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</w:t>
            </w:r>
            <w:r w:rsidR="00E67F4A">
              <w:t>rie 4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E67F4A">
              <w:t>S.01.O.134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5E2373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E67F4A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E67F4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</w:t>
            </w:r>
            <w:r w:rsidR="00E67F4A">
              <w:t>rie 4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calculeze corecţiile meteorologice şi balistice de tragere;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construiască</w:t>
            </w:r>
            <w:r>
              <w:rPr>
                <w:rStyle w:val="FontStyle107"/>
                <w:sz w:val="24"/>
                <w:szCs w:val="24"/>
              </w:rPr>
              <w:t xml:space="preserve"> graficul corecţiilor calculate;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determine elementele de tragere la tragerea prin ochire directă;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corect punctul de ochire;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petreacă reglajul şi să corecteze focul </w:t>
            </w:r>
            <w:r>
              <w:rPr>
                <w:rStyle w:val="FontStyle107"/>
                <w:sz w:val="24"/>
                <w:szCs w:val="24"/>
              </w:rPr>
              <w:t>la tragerea prin ochire direct;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utilizeze  aparatele de conducere a focului;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abaterile spargerilor de la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elementele de tragere prin reglaj la obiectiv(OSS);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corecteze focul în cursul tragerii de efect cînd unghiul P&lt;5-00 (P&gt;5-00);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execute tragerea asupra obiectivelor situate în imediata apropiere a trupelor proprii;</w:t>
            </w:r>
          </w:p>
          <w:p w:rsidR="00A37114" w:rsidRPr="007F2A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definească noţiunea de miime;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enumere elementele tzraiectoriei în tragerea percutantă;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distingă misiunile pregătirii meteorol</w:t>
            </w:r>
            <w:r>
              <w:rPr>
                <w:rStyle w:val="FontStyle107"/>
                <w:sz w:val="24"/>
                <w:szCs w:val="24"/>
              </w:rPr>
              <w:t>ogice şi balistice ale tragerii;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distingă condiţiile misiunilor de foc conform CPA – 96 (1a, 1b, 2a, 2b).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felurile de raglaj pe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esenţa tragerii di</w:t>
            </w:r>
            <w:r>
              <w:rPr>
                <w:rStyle w:val="FontStyle107"/>
                <w:sz w:val="24"/>
                <w:szCs w:val="24"/>
              </w:rPr>
              <w:t>n p</w:t>
            </w:r>
            <w:r w:rsidRPr="00570714">
              <w:rPr>
                <w:rStyle w:val="FontStyle107"/>
                <w:sz w:val="24"/>
                <w:szCs w:val="24"/>
              </w:rPr>
              <w:t>oziţia de tragere acoperită;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ordinea executării reglajului pri observarea sensului spargerilor;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principiul reglajului prin observarea sensului spargerilor;</w:t>
            </w:r>
          </w:p>
          <w:p w:rsidR="00A37114" w:rsidRPr="0086193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distingă condiţiile misiunilor de foc conform CPA – 96 (3,4).</w:t>
            </w:r>
          </w:p>
          <w:p w:rsidR="002D3112" w:rsidRPr="00F0005B" w:rsidRDefault="002D3112" w:rsidP="002D4913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îndeplinească misiunile de foc conform CPA (1a, 1b, 2a, 2b, 4);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prin ochire directă;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cu RATD.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îndeplinească misiunile de foc conform CPA (4, 3);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conducă cu focul plutonului, bateriei la executarea misiunii de foc prin reglaj.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3711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</w:t>
            </w:r>
            <w:r w:rsidR="00E67F4A">
              <w:t>onducerea focului de artilerie 4</w:t>
            </w:r>
            <w:r w:rsidR="003C6E5A">
              <w:t xml:space="preserve"> este necesar de a însuși </w:t>
            </w:r>
            <w:r w:rsidR="00A37114">
              <w:t>cursul de tragerea și c</w:t>
            </w:r>
            <w:r w:rsidR="00E67F4A">
              <w:t>onducerea focului de artilerie 3</w:t>
            </w:r>
            <w:r w:rsidR="003C6E5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E67F4A" w:rsidRPr="00FD74DC">
              <w:t xml:space="preserve">Trageri de instruire şi de verificare la mijloacele de imitare (de luptă) conform misiunilor  CPA </w:t>
            </w:r>
            <w:r w:rsidR="00E67F4A">
              <w:t>–</w:t>
            </w:r>
            <w:r w:rsidR="00E67F4A" w:rsidRPr="00FD74DC">
              <w:t xml:space="preserve"> 96</w:t>
            </w:r>
            <w:r w:rsidR="00E67F4A">
              <w:t>.</w:t>
            </w:r>
            <w:bookmarkStart w:id="0" w:name="_GoBack"/>
            <w:bookmarkEnd w:id="0"/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2D4913"/>
    <w:rsid w:val="00334B39"/>
    <w:rsid w:val="003C6E5A"/>
    <w:rsid w:val="003E7DA7"/>
    <w:rsid w:val="003F3516"/>
    <w:rsid w:val="00427668"/>
    <w:rsid w:val="00476851"/>
    <w:rsid w:val="005E2373"/>
    <w:rsid w:val="00680897"/>
    <w:rsid w:val="006E4A29"/>
    <w:rsid w:val="00705C5C"/>
    <w:rsid w:val="00733BBD"/>
    <w:rsid w:val="00771B42"/>
    <w:rsid w:val="007749DC"/>
    <w:rsid w:val="007A3209"/>
    <w:rsid w:val="00834F5A"/>
    <w:rsid w:val="008815BF"/>
    <w:rsid w:val="00911D1E"/>
    <w:rsid w:val="0098400D"/>
    <w:rsid w:val="009D6B54"/>
    <w:rsid w:val="00A204CA"/>
    <w:rsid w:val="00A37114"/>
    <w:rsid w:val="00A46182"/>
    <w:rsid w:val="00B93CA5"/>
    <w:rsid w:val="00BD3290"/>
    <w:rsid w:val="00BD6CF5"/>
    <w:rsid w:val="00BF3D5A"/>
    <w:rsid w:val="00C32B4A"/>
    <w:rsid w:val="00C8613A"/>
    <w:rsid w:val="00C9449A"/>
    <w:rsid w:val="00CF43A7"/>
    <w:rsid w:val="00CF5B5A"/>
    <w:rsid w:val="00D60D09"/>
    <w:rsid w:val="00D623C4"/>
    <w:rsid w:val="00D74D98"/>
    <w:rsid w:val="00D9771A"/>
    <w:rsid w:val="00DD0268"/>
    <w:rsid w:val="00E1199F"/>
    <w:rsid w:val="00E67179"/>
    <w:rsid w:val="00E67F4A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2C1C-7D94-4A7F-A6B8-051D8F44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2018-10-20T05:08:00Z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