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2C" w:rsidRDefault="00002B2C" w:rsidP="00002B2C">
      <w:pPr>
        <w:ind w:right="-39"/>
        <w:jc w:val="center"/>
        <w:rPr>
          <w:b/>
          <w:sz w:val="28"/>
          <w:szCs w:val="28"/>
          <w:lang w:val="ro-RO"/>
        </w:rPr>
      </w:pPr>
      <w:r>
        <w:rPr>
          <w:b/>
          <w:sz w:val="28"/>
          <w:szCs w:val="28"/>
          <w:lang w:val="ro-RO"/>
        </w:rPr>
        <w:t>MINISTERUL APĂRĂRII AL REPUBLICII MOLDOVA</w:t>
      </w:r>
    </w:p>
    <w:p w:rsidR="00002B2C" w:rsidRPr="003C01D1" w:rsidRDefault="00002B2C" w:rsidP="00002B2C">
      <w:pPr>
        <w:ind w:right="-39"/>
        <w:jc w:val="center"/>
        <w:rPr>
          <w:b/>
          <w:sz w:val="28"/>
          <w:szCs w:val="28"/>
          <w:lang w:val="ro-RO"/>
        </w:rPr>
      </w:pPr>
      <w:r w:rsidRPr="003C01D1">
        <w:rPr>
          <w:b/>
          <w:sz w:val="28"/>
          <w:szCs w:val="28"/>
          <w:lang w:val="ro-RO"/>
        </w:rPr>
        <w:t>ACADEMIA  MILITARĂ A FORŢELOR ARMATE</w:t>
      </w:r>
    </w:p>
    <w:p w:rsidR="00002B2C" w:rsidRPr="003C01D1" w:rsidRDefault="00002B2C" w:rsidP="00002B2C">
      <w:pPr>
        <w:ind w:right="-39"/>
        <w:jc w:val="center"/>
        <w:rPr>
          <w:b/>
          <w:sz w:val="28"/>
          <w:szCs w:val="28"/>
          <w:lang w:val="ro-RO"/>
        </w:rPr>
      </w:pPr>
      <w:r w:rsidRPr="003C01D1">
        <w:rPr>
          <w:b/>
          <w:sz w:val="28"/>
          <w:szCs w:val="28"/>
          <w:lang w:val="ro-RO"/>
        </w:rPr>
        <w:t>„ALEXANDRU CEL BUN”</w:t>
      </w:r>
    </w:p>
    <w:p w:rsidR="00002B2C" w:rsidRPr="00553361" w:rsidRDefault="00002B2C" w:rsidP="00002B2C">
      <w:pPr>
        <w:spacing w:line="360" w:lineRule="auto"/>
        <w:ind w:right="-567"/>
        <w:jc w:val="center"/>
        <w:rPr>
          <w:b/>
          <w:sz w:val="28"/>
          <w:szCs w:val="28"/>
          <w:lang w:val="ro-RO"/>
        </w:rPr>
      </w:pPr>
    </w:p>
    <w:p w:rsidR="00002B2C" w:rsidRPr="00553361" w:rsidRDefault="00002B2C" w:rsidP="00002B2C">
      <w:pPr>
        <w:spacing w:line="360" w:lineRule="auto"/>
        <w:ind w:right="-567" w:firstLine="567"/>
        <w:jc w:val="center"/>
        <w:rPr>
          <w:b/>
          <w:sz w:val="28"/>
          <w:szCs w:val="28"/>
          <w:lang w:val="ro-RO"/>
        </w:rPr>
      </w:pPr>
    </w:p>
    <w:p w:rsidR="00002B2C" w:rsidRDefault="00002B2C" w:rsidP="00002B2C">
      <w:pPr>
        <w:widowControl/>
        <w:tabs>
          <w:tab w:val="left" w:pos="3945"/>
        </w:tabs>
        <w:autoSpaceDE/>
        <w:autoSpaceDN/>
        <w:jc w:val="center"/>
        <w:rPr>
          <w:b/>
          <w:sz w:val="28"/>
          <w:szCs w:val="28"/>
          <w:lang w:val="en-US"/>
        </w:rPr>
      </w:pPr>
      <w:r>
        <w:rPr>
          <w:bCs/>
          <w:noProof/>
          <w:sz w:val="28"/>
          <w:szCs w:val="28"/>
          <w:lang w:val="en-US" w:eastAsia="en-US" w:bidi="ar-SA"/>
        </w:rPr>
        <w:drawing>
          <wp:inline distT="0" distB="0" distL="0" distR="0">
            <wp:extent cx="1514475" cy="2038350"/>
            <wp:effectExtent l="19050" t="0" r="9525" b="0"/>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pic:cNvPicPr>
                      <a:picLocks noChangeAspect="1" noChangeArrowheads="1"/>
                    </pic:cNvPicPr>
                  </pic:nvPicPr>
                  <pic:blipFill>
                    <a:blip r:embed="rId8"/>
                    <a:srcRect/>
                    <a:stretch>
                      <a:fillRect/>
                    </a:stretch>
                  </pic:blipFill>
                  <pic:spPr bwMode="auto">
                    <a:xfrm>
                      <a:off x="0" y="0"/>
                      <a:ext cx="1514475" cy="2038350"/>
                    </a:xfrm>
                    <a:prstGeom prst="rect">
                      <a:avLst/>
                    </a:prstGeom>
                    <a:noFill/>
                    <a:ln w="9525">
                      <a:noFill/>
                      <a:miter lim="800000"/>
                      <a:headEnd/>
                      <a:tailEnd/>
                    </a:ln>
                  </pic:spPr>
                </pic:pic>
              </a:graphicData>
            </a:graphic>
          </wp:inline>
        </w:drawing>
      </w:r>
    </w:p>
    <w:p w:rsidR="00002B2C" w:rsidRDefault="00002B2C" w:rsidP="00002B2C">
      <w:pPr>
        <w:widowControl/>
        <w:autoSpaceDE/>
        <w:autoSpaceDN/>
        <w:jc w:val="center"/>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center"/>
        <w:rPr>
          <w:b/>
          <w:sz w:val="28"/>
          <w:szCs w:val="28"/>
          <w:lang w:val="en-US"/>
        </w:rPr>
      </w:pPr>
      <w:r>
        <w:rPr>
          <w:b/>
          <w:i/>
          <w:shadow/>
          <w:sz w:val="72"/>
        </w:rPr>
        <w:t>MANUALUL</w:t>
      </w:r>
      <w:r>
        <w:rPr>
          <w:b/>
          <w:i/>
          <w:sz w:val="72"/>
        </w:rPr>
        <w:t xml:space="preserve"> </w:t>
      </w:r>
      <w:r>
        <w:rPr>
          <w:b/>
          <w:i/>
          <w:shadow/>
          <w:sz w:val="72"/>
        </w:rPr>
        <w:t>CALITĂŢII</w:t>
      </w: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p w:rsidR="00002B2C" w:rsidRDefault="00002B2C" w:rsidP="00002B2C">
      <w:pPr>
        <w:widowControl/>
        <w:autoSpaceDE/>
        <w:autoSpaceDN/>
        <w:jc w:val="left"/>
        <w:rPr>
          <w:b/>
          <w:sz w:val="28"/>
          <w:szCs w:val="28"/>
          <w:lang w:val="en-US"/>
        </w:rPr>
      </w:pPr>
    </w:p>
    <w:tbl>
      <w:tblPr>
        <w:tblpPr w:leftFromText="180" w:rightFromText="180" w:vertAnchor="page" w:horzAnchor="margin" w:tblpY="2971"/>
        <w:tblW w:w="0" w:type="auto"/>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tblPr>
      <w:tblGrid>
        <w:gridCol w:w="1147"/>
        <w:gridCol w:w="6805"/>
        <w:gridCol w:w="1776"/>
      </w:tblGrid>
      <w:tr w:rsidR="00002B2C" w:rsidRPr="009C067A" w:rsidTr="00002B2C">
        <w:trPr>
          <w:trHeight w:val="251"/>
        </w:trPr>
        <w:tc>
          <w:tcPr>
            <w:tcW w:w="1147" w:type="dxa"/>
            <w:tcBorders>
              <w:bottom w:val="single" w:sz="12" w:space="0" w:color="9CC2E4"/>
            </w:tcBorders>
          </w:tcPr>
          <w:p w:rsidR="00002B2C" w:rsidRPr="009C067A" w:rsidRDefault="00002B2C" w:rsidP="00002B2C">
            <w:pPr>
              <w:pStyle w:val="NoSpacing"/>
              <w:jc w:val="left"/>
              <w:rPr>
                <w:szCs w:val="24"/>
              </w:rPr>
            </w:pPr>
            <w:r w:rsidRPr="009C067A">
              <w:rPr>
                <w:szCs w:val="24"/>
              </w:rPr>
              <w:lastRenderedPageBreak/>
              <w:t>Nr.</w:t>
            </w:r>
          </w:p>
        </w:tc>
        <w:tc>
          <w:tcPr>
            <w:tcW w:w="6805" w:type="dxa"/>
            <w:tcBorders>
              <w:bottom w:val="single" w:sz="12" w:space="0" w:color="9CC2E4"/>
            </w:tcBorders>
          </w:tcPr>
          <w:p w:rsidR="00002B2C" w:rsidRPr="009C067A" w:rsidRDefault="00002B2C" w:rsidP="00002B2C">
            <w:pPr>
              <w:pStyle w:val="NoSpacing"/>
              <w:rPr>
                <w:szCs w:val="24"/>
                <w:lang w:val="en-US"/>
              </w:rPr>
            </w:pPr>
            <w:r w:rsidRPr="009C067A">
              <w:rPr>
                <w:szCs w:val="24"/>
              </w:rPr>
              <w:t>Denumire capitol</w:t>
            </w:r>
          </w:p>
        </w:tc>
        <w:tc>
          <w:tcPr>
            <w:tcW w:w="1776" w:type="dxa"/>
            <w:tcBorders>
              <w:bottom w:val="single" w:sz="12" w:space="0" w:color="9CC2E4"/>
            </w:tcBorders>
          </w:tcPr>
          <w:p w:rsidR="00002B2C" w:rsidRPr="009C067A" w:rsidRDefault="00002B2C" w:rsidP="00002B2C">
            <w:pPr>
              <w:pStyle w:val="NoSpacing"/>
              <w:rPr>
                <w:szCs w:val="24"/>
              </w:rPr>
            </w:pPr>
            <w:r w:rsidRPr="009C067A">
              <w:rPr>
                <w:szCs w:val="24"/>
              </w:rPr>
              <w:t>Ediţie/Revizuire</w:t>
            </w:r>
          </w:p>
        </w:tc>
      </w:tr>
      <w:tr w:rsidR="00002B2C" w:rsidRPr="009C067A" w:rsidTr="00002B2C">
        <w:trPr>
          <w:trHeight w:val="253"/>
        </w:trPr>
        <w:tc>
          <w:tcPr>
            <w:tcW w:w="1147" w:type="dxa"/>
            <w:tcBorders>
              <w:top w:val="single" w:sz="12" w:space="0" w:color="9CC2E4"/>
            </w:tcBorders>
          </w:tcPr>
          <w:p w:rsidR="00002B2C" w:rsidRPr="009C067A" w:rsidRDefault="00002B2C" w:rsidP="00002B2C">
            <w:pPr>
              <w:pStyle w:val="NoSpacing"/>
              <w:rPr>
                <w:szCs w:val="24"/>
              </w:rPr>
            </w:pPr>
            <w:r w:rsidRPr="009C067A">
              <w:rPr>
                <w:szCs w:val="24"/>
              </w:rPr>
              <w:t>0</w:t>
            </w:r>
          </w:p>
        </w:tc>
        <w:tc>
          <w:tcPr>
            <w:tcW w:w="6805" w:type="dxa"/>
            <w:tcBorders>
              <w:top w:val="single" w:sz="12" w:space="0" w:color="9CC2E4"/>
            </w:tcBorders>
          </w:tcPr>
          <w:p w:rsidR="00002B2C" w:rsidRPr="009C067A" w:rsidRDefault="00002B2C" w:rsidP="00002B2C">
            <w:pPr>
              <w:pStyle w:val="NoSpacing"/>
              <w:rPr>
                <w:szCs w:val="24"/>
              </w:rPr>
            </w:pPr>
            <w:r w:rsidRPr="009C067A">
              <w:rPr>
                <w:szCs w:val="24"/>
              </w:rPr>
              <w:t>1</w:t>
            </w:r>
          </w:p>
        </w:tc>
        <w:tc>
          <w:tcPr>
            <w:tcW w:w="1776" w:type="dxa"/>
            <w:tcBorders>
              <w:top w:val="single" w:sz="12" w:space="0" w:color="9CC2E4"/>
            </w:tcBorders>
          </w:tcPr>
          <w:p w:rsidR="00002B2C" w:rsidRPr="009C067A" w:rsidRDefault="00002B2C" w:rsidP="00002B2C">
            <w:pPr>
              <w:pStyle w:val="NoSpacing"/>
              <w:rPr>
                <w:szCs w:val="24"/>
              </w:rPr>
            </w:pPr>
            <w:r w:rsidRPr="009C067A">
              <w:rPr>
                <w:szCs w:val="24"/>
              </w:rPr>
              <w:t>2</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0</w:t>
            </w:r>
          </w:p>
        </w:tc>
        <w:tc>
          <w:tcPr>
            <w:tcW w:w="6805" w:type="dxa"/>
          </w:tcPr>
          <w:p w:rsidR="00002B2C" w:rsidRPr="00E92324" w:rsidRDefault="00002B2C" w:rsidP="00002B2C">
            <w:pPr>
              <w:pStyle w:val="NoSpacing"/>
              <w:rPr>
                <w:szCs w:val="24"/>
                <w:lang w:val="ro-RO"/>
              </w:rPr>
            </w:pPr>
            <w:r w:rsidRPr="009C067A">
              <w:rPr>
                <w:szCs w:val="24"/>
              </w:rPr>
              <w:t>Cuprinsul M</w:t>
            </w:r>
            <w:r w:rsidR="00E92324">
              <w:rPr>
                <w:szCs w:val="24"/>
                <w:lang w:val="ro-RO"/>
              </w:rPr>
              <w:t xml:space="preserve">anualului </w:t>
            </w:r>
            <w:r w:rsidRPr="009C067A">
              <w:rPr>
                <w:szCs w:val="24"/>
              </w:rPr>
              <w:t>C</w:t>
            </w:r>
            <w:r w:rsidR="00E92324">
              <w:rPr>
                <w:szCs w:val="24"/>
                <w:lang w:val="ro-RO"/>
              </w:rPr>
              <w:t>alităţii</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91"/>
        </w:trPr>
        <w:tc>
          <w:tcPr>
            <w:tcW w:w="1147" w:type="dxa"/>
          </w:tcPr>
          <w:p w:rsidR="00002B2C" w:rsidRPr="009C067A" w:rsidRDefault="00002B2C" w:rsidP="00002B2C">
            <w:pPr>
              <w:pStyle w:val="NoSpacing"/>
              <w:rPr>
                <w:szCs w:val="24"/>
              </w:rPr>
            </w:pPr>
            <w:r w:rsidRPr="009C067A">
              <w:rPr>
                <w:szCs w:val="24"/>
              </w:rPr>
              <w:t>1</w:t>
            </w:r>
          </w:p>
        </w:tc>
        <w:tc>
          <w:tcPr>
            <w:tcW w:w="6805" w:type="dxa"/>
          </w:tcPr>
          <w:p w:rsidR="00002B2C" w:rsidRPr="009C067A" w:rsidRDefault="00002B2C" w:rsidP="00E92324">
            <w:pPr>
              <w:pStyle w:val="NoSpacing"/>
              <w:rPr>
                <w:szCs w:val="24"/>
                <w:lang w:val="en-US"/>
              </w:rPr>
            </w:pPr>
            <w:r w:rsidRPr="009C067A">
              <w:rPr>
                <w:szCs w:val="24"/>
                <w:lang w:val="en-US"/>
              </w:rPr>
              <w:t xml:space="preserve">Declaraţia </w:t>
            </w:r>
            <w:r w:rsidR="00E92324">
              <w:rPr>
                <w:szCs w:val="24"/>
                <w:lang w:val="en-US"/>
              </w:rPr>
              <w:t xml:space="preserve">Rectorului </w:t>
            </w:r>
            <w:r>
              <w:rPr>
                <w:szCs w:val="24"/>
                <w:lang w:val="en-US"/>
              </w:rPr>
              <w:t>(</w:t>
            </w:r>
            <w:r w:rsidR="00E92324">
              <w:rPr>
                <w:szCs w:val="24"/>
                <w:lang w:val="en-US"/>
              </w:rPr>
              <w:t>Comandantului</w:t>
            </w:r>
            <w:r>
              <w:rPr>
                <w:szCs w:val="24"/>
                <w:lang w:val="en-US"/>
              </w:rPr>
              <w:t>)</w:t>
            </w:r>
            <w:r w:rsidRPr="009C067A">
              <w:rPr>
                <w:szCs w:val="24"/>
                <w:lang w:val="en-US"/>
              </w:rPr>
              <w:t xml:space="preserve"> privind Managementul Calităţii în A</w:t>
            </w:r>
            <w:r w:rsidR="00D520A2">
              <w:rPr>
                <w:szCs w:val="24"/>
                <w:lang w:val="en-US"/>
              </w:rPr>
              <w:t xml:space="preserve">cademia </w:t>
            </w:r>
            <w:r w:rsidRPr="009C067A">
              <w:rPr>
                <w:szCs w:val="24"/>
                <w:lang w:val="en-US"/>
              </w:rPr>
              <w:t>M</w:t>
            </w:r>
            <w:r w:rsidR="00D520A2">
              <w:rPr>
                <w:szCs w:val="24"/>
                <w:lang w:val="en-US"/>
              </w:rPr>
              <w:t xml:space="preserve">ilitară a </w:t>
            </w:r>
            <w:r w:rsidRPr="009C067A">
              <w:rPr>
                <w:szCs w:val="24"/>
                <w:lang w:val="en-US"/>
              </w:rPr>
              <w:t>F</w:t>
            </w:r>
            <w:r w:rsidR="00D520A2">
              <w:rPr>
                <w:szCs w:val="24"/>
                <w:lang w:val="en-US"/>
              </w:rPr>
              <w:t xml:space="preserve">orţelor </w:t>
            </w:r>
            <w:r w:rsidRPr="009C067A">
              <w:rPr>
                <w:szCs w:val="24"/>
                <w:lang w:val="en-US"/>
              </w:rPr>
              <w:t>A</w:t>
            </w:r>
            <w:r w:rsidR="00D520A2">
              <w:rPr>
                <w:szCs w:val="24"/>
                <w:lang w:val="en-US"/>
              </w:rPr>
              <w:t>rmate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4"/>
        </w:trPr>
        <w:tc>
          <w:tcPr>
            <w:tcW w:w="1147" w:type="dxa"/>
          </w:tcPr>
          <w:p w:rsidR="00002B2C" w:rsidRPr="009C067A" w:rsidRDefault="00002B2C" w:rsidP="00002B2C">
            <w:pPr>
              <w:pStyle w:val="NoSpacing"/>
              <w:rPr>
                <w:szCs w:val="24"/>
              </w:rPr>
            </w:pPr>
            <w:r w:rsidRPr="009C067A">
              <w:rPr>
                <w:szCs w:val="24"/>
              </w:rPr>
              <w:t>2</w:t>
            </w:r>
          </w:p>
        </w:tc>
        <w:tc>
          <w:tcPr>
            <w:tcW w:w="6805" w:type="dxa"/>
          </w:tcPr>
          <w:p w:rsidR="00002B2C" w:rsidRPr="00D520A2" w:rsidRDefault="00D520A2" w:rsidP="00D520A2">
            <w:pPr>
              <w:pStyle w:val="NoSpacing"/>
              <w:rPr>
                <w:szCs w:val="24"/>
                <w:lang w:val="ro-RO"/>
              </w:rPr>
            </w:pPr>
            <w:r>
              <w:rPr>
                <w:szCs w:val="24"/>
                <w:lang w:val="ro-RO"/>
              </w:rPr>
              <w:t>Misiunea, po</w:t>
            </w:r>
            <w:r w:rsidR="00002B2C" w:rsidRPr="00D520A2">
              <w:rPr>
                <w:szCs w:val="24"/>
                <w:lang w:val="en-US"/>
              </w:rPr>
              <w:t>litica privind calitatea</w:t>
            </w:r>
            <w:r>
              <w:rPr>
                <w:szCs w:val="24"/>
                <w:lang w:val="ro-RO"/>
              </w:rPr>
              <w:t xml:space="preserve"> şi obiectivele generale ale AMFA</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3</w:t>
            </w:r>
          </w:p>
        </w:tc>
        <w:tc>
          <w:tcPr>
            <w:tcW w:w="6805" w:type="dxa"/>
          </w:tcPr>
          <w:p w:rsidR="00002B2C" w:rsidRPr="009C067A" w:rsidRDefault="00002B2C" w:rsidP="00002B2C">
            <w:pPr>
              <w:pStyle w:val="NoSpacing"/>
              <w:rPr>
                <w:szCs w:val="24"/>
              </w:rPr>
            </w:pPr>
            <w:r w:rsidRPr="009C067A">
              <w:rPr>
                <w:szCs w:val="24"/>
              </w:rPr>
              <w:t>Generalităţi</w:t>
            </w:r>
          </w:p>
        </w:tc>
        <w:tc>
          <w:tcPr>
            <w:tcW w:w="1776" w:type="dxa"/>
          </w:tcPr>
          <w:p w:rsidR="00002B2C" w:rsidRPr="009C067A" w:rsidRDefault="00002B2C" w:rsidP="00002B2C">
            <w:pPr>
              <w:pStyle w:val="NoSpacing"/>
              <w:rPr>
                <w:szCs w:val="24"/>
              </w:rPr>
            </w:pPr>
            <w:r w:rsidRPr="009C067A">
              <w:rPr>
                <w:szCs w:val="24"/>
              </w:rPr>
              <w:t>1/0</w:t>
            </w:r>
          </w:p>
        </w:tc>
      </w:tr>
      <w:tr w:rsidR="00002B2C" w:rsidRPr="00C513FB" w:rsidTr="00002B2C">
        <w:trPr>
          <w:trHeight w:val="254"/>
        </w:trPr>
        <w:tc>
          <w:tcPr>
            <w:tcW w:w="1147" w:type="dxa"/>
          </w:tcPr>
          <w:p w:rsidR="00002B2C" w:rsidRPr="009C067A" w:rsidRDefault="00002B2C" w:rsidP="00002B2C">
            <w:pPr>
              <w:pStyle w:val="NoSpacing"/>
              <w:rPr>
                <w:szCs w:val="24"/>
              </w:rPr>
            </w:pPr>
            <w:r w:rsidRPr="009C067A">
              <w:rPr>
                <w:szCs w:val="24"/>
              </w:rPr>
              <w:t>3.1</w:t>
            </w:r>
          </w:p>
        </w:tc>
        <w:tc>
          <w:tcPr>
            <w:tcW w:w="6805" w:type="dxa"/>
          </w:tcPr>
          <w:p w:rsidR="00002B2C" w:rsidRPr="00C513FB" w:rsidRDefault="00002B2C" w:rsidP="00002B2C">
            <w:pPr>
              <w:pStyle w:val="NoSpacing"/>
              <w:rPr>
                <w:szCs w:val="24"/>
                <w:lang w:val="ro-RO"/>
              </w:rPr>
            </w:pPr>
            <w:r w:rsidRPr="00C513FB">
              <w:rPr>
                <w:szCs w:val="24"/>
                <w:lang w:val="en-US"/>
              </w:rPr>
              <w:t xml:space="preserve">Prezentarea </w:t>
            </w:r>
            <w:r>
              <w:rPr>
                <w:szCs w:val="24"/>
                <w:lang w:val="ro-RO"/>
              </w:rPr>
              <w:t>AMFA. Cadru juridic</w:t>
            </w:r>
          </w:p>
        </w:tc>
        <w:tc>
          <w:tcPr>
            <w:tcW w:w="1776" w:type="dxa"/>
          </w:tcPr>
          <w:p w:rsidR="00002B2C" w:rsidRPr="00C513FB" w:rsidRDefault="00002B2C" w:rsidP="00002B2C">
            <w:pPr>
              <w:pStyle w:val="NoSpacing"/>
              <w:rPr>
                <w:szCs w:val="24"/>
                <w:lang w:val="en-US"/>
              </w:rPr>
            </w:pPr>
            <w:r w:rsidRPr="00C513FB">
              <w:rPr>
                <w:szCs w:val="24"/>
                <w:lang w:val="en-US"/>
              </w:rPr>
              <w:t>1/0</w:t>
            </w:r>
          </w:p>
        </w:tc>
      </w:tr>
      <w:tr w:rsidR="00002B2C" w:rsidRPr="00C513FB" w:rsidTr="00002B2C">
        <w:trPr>
          <w:trHeight w:val="253"/>
        </w:trPr>
        <w:tc>
          <w:tcPr>
            <w:tcW w:w="1147" w:type="dxa"/>
          </w:tcPr>
          <w:p w:rsidR="00002B2C" w:rsidRPr="00C513FB" w:rsidRDefault="00002B2C" w:rsidP="00002B2C">
            <w:pPr>
              <w:pStyle w:val="NoSpacing"/>
              <w:rPr>
                <w:szCs w:val="24"/>
                <w:lang w:val="en-US"/>
              </w:rPr>
            </w:pPr>
            <w:r w:rsidRPr="00C513FB">
              <w:rPr>
                <w:szCs w:val="24"/>
                <w:lang w:val="en-US"/>
              </w:rPr>
              <w:t>3.2</w:t>
            </w:r>
          </w:p>
        </w:tc>
        <w:tc>
          <w:tcPr>
            <w:tcW w:w="6805" w:type="dxa"/>
          </w:tcPr>
          <w:p w:rsidR="00002B2C" w:rsidRPr="009C067A" w:rsidRDefault="009009A4" w:rsidP="00002B2C">
            <w:pPr>
              <w:pStyle w:val="NoSpacing"/>
              <w:rPr>
                <w:szCs w:val="24"/>
                <w:lang w:val="en-US"/>
              </w:rPr>
            </w:pPr>
            <w:r>
              <w:rPr>
                <w:szCs w:val="24"/>
                <w:lang w:val="en-US"/>
              </w:rPr>
              <w:t>Scop şi domeniu de aplicare a</w:t>
            </w:r>
            <w:r w:rsidR="00002B2C" w:rsidRPr="009C067A">
              <w:rPr>
                <w:szCs w:val="24"/>
                <w:lang w:val="en-US"/>
              </w:rPr>
              <w:t xml:space="preserve"> M</w:t>
            </w:r>
            <w:r>
              <w:rPr>
                <w:szCs w:val="24"/>
                <w:lang w:val="en-US"/>
              </w:rPr>
              <w:t xml:space="preserve">anualului </w:t>
            </w:r>
            <w:r w:rsidR="00002B2C" w:rsidRPr="009C067A">
              <w:rPr>
                <w:szCs w:val="24"/>
                <w:lang w:val="en-US"/>
              </w:rPr>
              <w:t>C</w:t>
            </w:r>
            <w:r>
              <w:rPr>
                <w:szCs w:val="24"/>
                <w:lang w:val="en-US"/>
              </w:rPr>
              <w:t>alităţii</w:t>
            </w:r>
            <w:r w:rsidR="00002B2C" w:rsidRPr="009C067A">
              <w:rPr>
                <w:szCs w:val="24"/>
                <w:lang w:val="en-US"/>
              </w:rPr>
              <w:t xml:space="preserve"> în </w:t>
            </w:r>
            <w:r w:rsidR="00002B2C">
              <w:rPr>
                <w:szCs w:val="24"/>
                <w:lang w:val="en-US"/>
              </w:rPr>
              <w:t>AMFA</w:t>
            </w:r>
          </w:p>
        </w:tc>
        <w:tc>
          <w:tcPr>
            <w:tcW w:w="1776" w:type="dxa"/>
          </w:tcPr>
          <w:p w:rsidR="00002B2C" w:rsidRPr="00C513FB" w:rsidRDefault="00002B2C" w:rsidP="00002B2C">
            <w:pPr>
              <w:pStyle w:val="NoSpacing"/>
              <w:rPr>
                <w:szCs w:val="24"/>
                <w:lang w:val="en-US"/>
              </w:rPr>
            </w:pPr>
            <w:r w:rsidRPr="00C513FB">
              <w:rPr>
                <w:szCs w:val="24"/>
                <w:lang w:val="en-US"/>
              </w:rPr>
              <w:t>1/0</w:t>
            </w:r>
          </w:p>
        </w:tc>
      </w:tr>
      <w:tr w:rsidR="00002B2C" w:rsidRPr="00C513FB" w:rsidTr="00002B2C">
        <w:trPr>
          <w:trHeight w:val="251"/>
        </w:trPr>
        <w:tc>
          <w:tcPr>
            <w:tcW w:w="1147" w:type="dxa"/>
          </w:tcPr>
          <w:p w:rsidR="00002B2C" w:rsidRPr="00C513FB" w:rsidRDefault="00002B2C" w:rsidP="00002B2C">
            <w:pPr>
              <w:pStyle w:val="NoSpacing"/>
              <w:rPr>
                <w:szCs w:val="24"/>
                <w:lang w:val="en-US"/>
              </w:rPr>
            </w:pPr>
            <w:r w:rsidRPr="00C513FB">
              <w:rPr>
                <w:szCs w:val="24"/>
                <w:lang w:val="en-US"/>
              </w:rPr>
              <w:t>3.3</w:t>
            </w:r>
          </w:p>
        </w:tc>
        <w:tc>
          <w:tcPr>
            <w:tcW w:w="6805" w:type="dxa"/>
          </w:tcPr>
          <w:p w:rsidR="00002B2C" w:rsidRPr="00C513FB" w:rsidRDefault="009009A4" w:rsidP="009009A4">
            <w:pPr>
              <w:pStyle w:val="NoSpacing"/>
              <w:rPr>
                <w:szCs w:val="24"/>
                <w:lang w:val="en-US"/>
              </w:rPr>
            </w:pPr>
            <w:r>
              <w:rPr>
                <w:szCs w:val="24"/>
                <w:lang w:val="en-US"/>
              </w:rPr>
              <w:t>Standarde şi d</w:t>
            </w:r>
            <w:r w:rsidR="00002B2C" w:rsidRPr="00C513FB">
              <w:rPr>
                <w:szCs w:val="24"/>
                <w:lang w:val="en-US"/>
              </w:rPr>
              <w:t>ocumente de referinţă</w:t>
            </w:r>
          </w:p>
        </w:tc>
        <w:tc>
          <w:tcPr>
            <w:tcW w:w="1776" w:type="dxa"/>
          </w:tcPr>
          <w:p w:rsidR="00002B2C" w:rsidRPr="00C513FB" w:rsidRDefault="00002B2C" w:rsidP="00002B2C">
            <w:pPr>
              <w:pStyle w:val="NoSpacing"/>
              <w:rPr>
                <w:szCs w:val="24"/>
                <w:lang w:val="en-US"/>
              </w:rPr>
            </w:pPr>
            <w:r w:rsidRPr="00C513FB">
              <w:rPr>
                <w:szCs w:val="24"/>
                <w:lang w:val="en-US"/>
              </w:rPr>
              <w:t>1/0</w:t>
            </w:r>
          </w:p>
        </w:tc>
      </w:tr>
      <w:tr w:rsidR="00002B2C" w:rsidRPr="009C067A" w:rsidTr="00002B2C">
        <w:trPr>
          <w:trHeight w:val="254"/>
        </w:trPr>
        <w:tc>
          <w:tcPr>
            <w:tcW w:w="1147" w:type="dxa"/>
          </w:tcPr>
          <w:p w:rsidR="00002B2C" w:rsidRPr="00C513FB" w:rsidRDefault="00002B2C" w:rsidP="009009A4">
            <w:pPr>
              <w:pStyle w:val="NoSpacing"/>
              <w:rPr>
                <w:szCs w:val="24"/>
                <w:lang w:val="en-US"/>
              </w:rPr>
            </w:pPr>
            <w:r>
              <w:rPr>
                <w:szCs w:val="24"/>
                <w:lang w:val="en-US"/>
              </w:rPr>
              <w:t>3.</w:t>
            </w:r>
            <w:r w:rsidR="009009A4">
              <w:rPr>
                <w:szCs w:val="24"/>
                <w:lang w:val="en-US"/>
              </w:rPr>
              <w:t>4</w:t>
            </w:r>
          </w:p>
        </w:tc>
        <w:tc>
          <w:tcPr>
            <w:tcW w:w="6805" w:type="dxa"/>
          </w:tcPr>
          <w:p w:rsidR="00002B2C" w:rsidRPr="00C513FB" w:rsidRDefault="00002B2C" w:rsidP="00002B2C">
            <w:pPr>
              <w:pStyle w:val="NoSpacing"/>
              <w:rPr>
                <w:szCs w:val="24"/>
                <w:lang w:val="en-US"/>
              </w:rPr>
            </w:pPr>
            <w:r>
              <w:rPr>
                <w:szCs w:val="24"/>
                <w:lang w:val="en-US"/>
              </w:rPr>
              <w:t>Misiunea şi obiectivele AMFA</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4</w:t>
            </w:r>
          </w:p>
        </w:tc>
        <w:tc>
          <w:tcPr>
            <w:tcW w:w="6805" w:type="dxa"/>
          </w:tcPr>
          <w:p w:rsidR="00002B2C" w:rsidRPr="009C067A" w:rsidRDefault="00002B2C" w:rsidP="00AF5CD0">
            <w:pPr>
              <w:pStyle w:val="NoSpacing"/>
              <w:rPr>
                <w:szCs w:val="24"/>
                <w:lang w:val="en-US"/>
              </w:rPr>
            </w:pPr>
            <w:r w:rsidRPr="009C067A">
              <w:rPr>
                <w:szCs w:val="24"/>
                <w:lang w:val="en-US"/>
              </w:rPr>
              <w:t xml:space="preserve">Structura Sistemului de Management al Calităţii </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4"/>
        </w:trPr>
        <w:tc>
          <w:tcPr>
            <w:tcW w:w="1147" w:type="dxa"/>
          </w:tcPr>
          <w:p w:rsidR="00002B2C" w:rsidRPr="009C067A" w:rsidRDefault="00002B2C" w:rsidP="00002B2C">
            <w:pPr>
              <w:pStyle w:val="NoSpacing"/>
              <w:rPr>
                <w:szCs w:val="24"/>
              </w:rPr>
            </w:pPr>
            <w:r w:rsidRPr="009C067A">
              <w:rPr>
                <w:szCs w:val="24"/>
              </w:rPr>
              <w:t>4.1</w:t>
            </w:r>
          </w:p>
        </w:tc>
        <w:tc>
          <w:tcPr>
            <w:tcW w:w="6805" w:type="dxa"/>
          </w:tcPr>
          <w:p w:rsidR="00002B2C" w:rsidRPr="009C067A" w:rsidRDefault="00002B2C" w:rsidP="00002B2C">
            <w:pPr>
              <w:pStyle w:val="NoSpacing"/>
              <w:rPr>
                <w:szCs w:val="24"/>
              </w:rPr>
            </w:pPr>
            <w:r w:rsidRPr="009C067A">
              <w:rPr>
                <w:szCs w:val="24"/>
              </w:rPr>
              <w:t>Descrierea SMC</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4.1.1</w:t>
            </w:r>
          </w:p>
        </w:tc>
        <w:tc>
          <w:tcPr>
            <w:tcW w:w="6805" w:type="dxa"/>
          </w:tcPr>
          <w:p w:rsidR="00002B2C" w:rsidRPr="009C067A" w:rsidRDefault="00002B2C" w:rsidP="00002B2C">
            <w:pPr>
              <w:pStyle w:val="NoSpacing"/>
              <w:rPr>
                <w:szCs w:val="24"/>
              </w:rPr>
            </w:pPr>
            <w:r w:rsidRPr="009C067A">
              <w:rPr>
                <w:szCs w:val="24"/>
              </w:rPr>
              <w:t>Generalităţi</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4"/>
        </w:trPr>
        <w:tc>
          <w:tcPr>
            <w:tcW w:w="1147" w:type="dxa"/>
          </w:tcPr>
          <w:p w:rsidR="00002B2C" w:rsidRPr="009C067A" w:rsidRDefault="00002B2C" w:rsidP="00002B2C">
            <w:pPr>
              <w:pStyle w:val="NoSpacing"/>
              <w:rPr>
                <w:szCs w:val="24"/>
              </w:rPr>
            </w:pPr>
            <w:r w:rsidRPr="009C067A">
              <w:rPr>
                <w:szCs w:val="24"/>
              </w:rPr>
              <w:t>4.1.2</w:t>
            </w:r>
          </w:p>
        </w:tc>
        <w:tc>
          <w:tcPr>
            <w:tcW w:w="6805" w:type="dxa"/>
          </w:tcPr>
          <w:p w:rsidR="00002B2C" w:rsidRPr="009C067A" w:rsidRDefault="00002B2C" w:rsidP="00002B2C">
            <w:pPr>
              <w:pStyle w:val="NoSpacing"/>
              <w:rPr>
                <w:szCs w:val="24"/>
                <w:lang w:val="en-US"/>
              </w:rPr>
            </w:pPr>
            <w:r w:rsidRPr="009C067A">
              <w:rPr>
                <w:szCs w:val="24"/>
                <w:lang w:val="en-US"/>
              </w:rPr>
              <w:t>Înţelegerea nevoilor şi aşteptărilor părţilor interesate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4.2</w:t>
            </w:r>
          </w:p>
        </w:tc>
        <w:tc>
          <w:tcPr>
            <w:tcW w:w="6805" w:type="dxa"/>
          </w:tcPr>
          <w:p w:rsidR="00002B2C" w:rsidRPr="009C067A" w:rsidRDefault="00002B2C" w:rsidP="00002B2C">
            <w:pPr>
              <w:pStyle w:val="NoSpacing"/>
              <w:rPr>
                <w:szCs w:val="24"/>
              </w:rPr>
            </w:pPr>
            <w:r w:rsidRPr="009C067A">
              <w:rPr>
                <w:szCs w:val="24"/>
              </w:rPr>
              <w:t>Documentele SMC</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4.2.1</w:t>
            </w:r>
          </w:p>
        </w:tc>
        <w:tc>
          <w:tcPr>
            <w:tcW w:w="6805" w:type="dxa"/>
          </w:tcPr>
          <w:p w:rsidR="00002B2C" w:rsidRPr="009C067A" w:rsidRDefault="00002B2C" w:rsidP="00002B2C">
            <w:pPr>
              <w:pStyle w:val="NoSpacing"/>
              <w:rPr>
                <w:szCs w:val="24"/>
              </w:rPr>
            </w:pPr>
            <w:r w:rsidRPr="009C067A">
              <w:rPr>
                <w:szCs w:val="24"/>
              </w:rPr>
              <w:t>Structura documentelor SMC</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4.2.2</w:t>
            </w:r>
          </w:p>
        </w:tc>
        <w:tc>
          <w:tcPr>
            <w:tcW w:w="6805" w:type="dxa"/>
          </w:tcPr>
          <w:p w:rsidR="00002B2C" w:rsidRPr="009009A4" w:rsidRDefault="00002B2C" w:rsidP="00002B2C">
            <w:pPr>
              <w:pStyle w:val="NoSpacing"/>
              <w:rPr>
                <w:szCs w:val="24"/>
                <w:lang w:val="en-US"/>
              </w:rPr>
            </w:pPr>
            <w:r w:rsidRPr="009009A4">
              <w:rPr>
                <w:szCs w:val="24"/>
                <w:lang w:val="en-US"/>
              </w:rPr>
              <w:t>Controlul şi revizuirea M</w:t>
            </w:r>
            <w:r w:rsidR="009009A4">
              <w:rPr>
                <w:szCs w:val="24"/>
                <w:lang w:val="ro-RO"/>
              </w:rPr>
              <w:t xml:space="preserve">anualului </w:t>
            </w:r>
            <w:r w:rsidRPr="009009A4">
              <w:rPr>
                <w:szCs w:val="24"/>
                <w:lang w:val="en-US"/>
              </w:rPr>
              <w:t>C</w:t>
            </w:r>
            <w:r w:rsidR="009009A4">
              <w:rPr>
                <w:szCs w:val="24"/>
                <w:lang w:val="en-US"/>
              </w:rPr>
              <w:t>alităţii</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4.2.3</w:t>
            </w:r>
          </w:p>
        </w:tc>
        <w:tc>
          <w:tcPr>
            <w:tcW w:w="6805" w:type="dxa"/>
          </w:tcPr>
          <w:p w:rsidR="00002B2C" w:rsidRPr="009C067A" w:rsidRDefault="00002B2C" w:rsidP="00002B2C">
            <w:pPr>
              <w:pStyle w:val="NoSpacing"/>
              <w:rPr>
                <w:szCs w:val="24"/>
              </w:rPr>
            </w:pPr>
            <w:r w:rsidRPr="009C067A">
              <w:rPr>
                <w:szCs w:val="24"/>
              </w:rPr>
              <w:t>Controlul informaţiilor documentate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5</w:t>
            </w:r>
          </w:p>
        </w:tc>
        <w:tc>
          <w:tcPr>
            <w:tcW w:w="6805" w:type="dxa"/>
          </w:tcPr>
          <w:p w:rsidR="00002B2C" w:rsidRPr="00602058" w:rsidRDefault="00002B2C" w:rsidP="009009A4">
            <w:pPr>
              <w:pStyle w:val="NoSpacing"/>
              <w:rPr>
                <w:szCs w:val="24"/>
                <w:lang w:val="ro-RO"/>
              </w:rPr>
            </w:pPr>
            <w:r w:rsidRPr="009C067A">
              <w:rPr>
                <w:szCs w:val="24"/>
              </w:rPr>
              <w:t xml:space="preserve">Responsabilitatea </w:t>
            </w:r>
            <w:r w:rsidR="009009A4">
              <w:rPr>
                <w:szCs w:val="24"/>
                <w:lang w:val="ro-RO"/>
              </w:rPr>
              <w:t>conducerii</w:t>
            </w:r>
            <w:r w:rsidRPr="009C067A">
              <w:rPr>
                <w:szCs w:val="24"/>
              </w:rPr>
              <w:t xml:space="preserve"> </w:t>
            </w:r>
            <w:r>
              <w:rPr>
                <w:szCs w:val="24"/>
                <w:lang w:val="ro-RO"/>
              </w:rPr>
              <w:t>AMFA</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5.1</w:t>
            </w:r>
          </w:p>
        </w:tc>
        <w:tc>
          <w:tcPr>
            <w:tcW w:w="6805" w:type="dxa"/>
          </w:tcPr>
          <w:p w:rsidR="00002B2C" w:rsidRPr="009C067A" w:rsidRDefault="00002B2C" w:rsidP="00002B2C">
            <w:pPr>
              <w:pStyle w:val="NoSpacing"/>
              <w:rPr>
                <w:szCs w:val="24"/>
                <w:lang w:val="en-US"/>
              </w:rPr>
            </w:pPr>
            <w:r w:rsidRPr="009C067A">
              <w:rPr>
                <w:szCs w:val="24"/>
                <w:lang w:val="en-US"/>
              </w:rPr>
              <w:t xml:space="preserve">Angajamentul pentru calitate al conducerii </w:t>
            </w:r>
            <w:r>
              <w:rPr>
                <w:szCs w:val="24"/>
                <w:lang w:val="en-US"/>
              </w:rPr>
              <w:t>AMFA</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5.2</w:t>
            </w:r>
          </w:p>
        </w:tc>
        <w:tc>
          <w:tcPr>
            <w:tcW w:w="6805" w:type="dxa"/>
          </w:tcPr>
          <w:p w:rsidR="00002B2C" w:rsidRPr="009C067A" w:rsidRDefault="00002B2C" w:rsidP="00002B2C">
            <w:pPr>
              <w:pStyle w:val="NoSpacing"/>
              <w:rPr>
                <w:szCs w:val="24"/>
                <w:lang w:val="en-US"/>
              </w:rPr>
            </w:pPr>
            <w:r w:rsidRPr="009C067A">
              <w:rPr>
                <w:szCs w:val="24"/>
                <w:lang w:val="en-US"/>
              </w:rPr>
              <w:t>Responsabilităţi şi autoritate în domeniul calităţii</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4"/>
        </w:trPr>
        <w:tc>
          <w:tcPr>
            <w:tcW w:w="1147" w:type="dxa"/>
          </w:tcPr>
          <w:p w:rsidR="00002B2C" w:rsidRPr="009C067A" w:rsidRDefault="00002B2C" w:rsidP="00002B2C">
            <w:pPr>
              <w:pStyle w:val="NoSpacing"/>
              <w:rPr>
                <w:szCs w:val="24"/>
              </w:rPr>
            </w:pPr>
            <w:r w:rsidRPr="009C067A">
              <w:rPr>
                <w:szCs w:val="24"/>
              </w:rPr>
              <w:t>5.3</w:t>
            </w:r>
          </w:p>
        </w:tc>
        <w:tc>
          <w:tcPr>
            <w:tcW w:w="6805" w:type="dxa"/>
          </w:tcPr>
          <w:p w:rsidR="00002B2C" w:rsidRPr="009C067A" w:rsidRDefault="00002B2C" w:rsidP="00002B2C">
            <w:pPr>
              <w:pStyle w:val="NoSpacing"/>
              <w:rPr>
                <w:szCs w:val="24"/>
              </w:rPr>
            </w:pPr>
            <w:r w:rsidRPr="009C067A">
              <w:rPr>
                <w:szCs w:val="24"/>
              </w:rPr>
              <w:t>Planificarea calităţii</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6</w:t>
            </w:r>
          </w:p>
        </w:tc>
        <w:tc>
          <w:tcPr>
            <w:tcW w:w="6805" w:type="dxa"/>
          </w:tcPr>
          <w:p w:rsidR="00002B2C" w:rsidRPr="009C067A" w:rsidRDefault="00002B2C" w:rsidP="00002B2C">
            <w:pPr>
              <w:pStyle w:val="NoSpacing"/>
              <w:rPr>
                <w:szCs w:val="24"/>
              </w:rPr>
            </w:pPr>
            <w:r w:rsidRPr="009C067A">
              <w:rPr>
                <w:szCs w:val="24"/>
              </w:rPr>
              <w:t>Managementul resurselor</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6.1</w:t>
            </w:r>
          </w:p>
        </w:tc>
        <w:tc>
          <w:tcPr>
            <w:tcW w:w="6805" w:type="dxa"/>
          </w:tcPr>
          <w:p w:rsidR="00002B2C" w:rsidRPr="009C067A" w:rsidRDefault="00002B2C" w:rsidP="00002B2C">
            <w:pPr>
              <w:pStyle w:val="NoSpacing"/>
              <w:rPr>
                <w:szCs w:val="24"/>
              </w:rPr>
            </w:pPr>
            <w:r w:rsidRPr="009C067A">
              <w:rPr>
                <w:szCs w:val="24"/>
              </w:rPr>
              <w:t>Resurse umane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49"/>
        </w:trPr>
        <w:tc>
          <w:tcPr>
            <w:tcW w:w="1147" w:type="dxa"/>
            <w:tcBorders>
              <w:bottom w:val="single" w:sz="6" w:space="0" w:color="BCD5ED"/>
            </w:tcBorders>
          </w:tcPr>
          <w:p w:rsidR="00002B2C" w:rsidRPr="009C067A" w:rsidRDefault="00002B2C" w:rsidP="00002B2C">
            <w:pPr>
              <w:pStyle w:val="NoSpacing"/>
              <w:rPr>
                <w:szCs w:val="24"/>
              </w:rPr>
            </w:pPr>
            <w:r w:rsidRPr="009C067A">
              <w:rPr>
                <w:szCs w:val="24"/>
              </w:rPr>
              <w:t>6.2</w:t>
            </w:r>
          </w:p>
        </w:tc>
        <w:tc>
          <w:tcPr>
            <w:tcW w:w="6805" w:type="dxa"/>
            <w:tcBorders>
              <w:bottom w:val="single" w:sz="6" w:space="0" w:color="BCD5ED"/>
            </w:tcBorders>
          </w:tcPr>
          <w:p w:rsidR="00002B2C" w:rsidRPr="009C067A" w:rsidRDefault="00002B2C" w:rsidP="00002B2C">
            <w:pPr>
              <w:pStyle w:val="NoSpacing"/>
              <w:rPr>
                <w:szCs w:val="24"/>
                <w:lang w:val="en-US"/>
              </w:rPr>
            </w:pPr>
            <w:r w:rsidRPr="009C067A">
              <w:rPr>
                <w:szCs w:val="24"/>
                <w:lang w:val="en-US"/>
              </w:rPr>
              <w:t>Infrastructura pentru calitate (baza materială)</w:t>
            </w:r>
          </w:p>
        </w:tc>
        <w:tc>
          <w:tcPr>
            <w:tcW w:w="1776" w:type="dxa"/>
            <w:tcBorders>
              <w:bottom w:val="single" w:sz="6" w:space="0" w:color="BCD5ED"/>
            </w:tcBorders>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Borders>
              <w:top w:val="single" w:sz="6" w:space="0" w:color="BCD5ED"/>
            </w:tcBorders>
          </w:tcPr>
          <w:p w:rsidR="00002B2C" w:rsidRPr="009C067A" w:rsidRDefault="00002B2C" w:rsidP="00002B2C">
            <w:pPr>
              <w:pStyle w:val="NoSpacing"/>
              <w:rPr>
                <w:szCs w:val="24"/>
              </w:rPr>
            </w:pPr>
            <w:r w:rsidRPr="009C067A">
              <w:rPr>
                <w:szCs w:val="24"/>
              </w:rPr>
              <w:t>6.3</w:t>
            </w:r>
          </w:p>
        </w:tc>
        <w:tc>
          <w:tcPr>
            <w:tcW w:w="6805" w:type="dxa"/>
            <w:tcBorders>
              <w:top w:val="single" w:sz="6" w:space="0" w:color="BCD5ED"/>
            </w:tcBorders>
          </w:tcPr>
          <w:p w:rsidR="00002B2C" w:rsidRPr="009C067A" w:rsidRDefault="00002B2C" w:rsidP="00002B2C">
            <w:pPr>
              <w:pStyle w:val="NoSpacing"/>
              <w:rPr>
                <w:szCs w:val="24"/>
              </w:rPr>
            </w:pPr>
            <w:r w:rsidRPr="009C067A">
              <w:rPr>
                <w:szCs w:val="24"/>
              </w:rPr>
              <w:t>Parteneriate</w:t>
            </w:r>
            <w:r w:rsidR="009009A4">
              <w:rPr>
                <w:szCs w:val="24"/>
                <w:lang w:val="ro-RO"/>
              </w:rPr>
              <w:t>le</w:t>
            </w:r>
            <w:r w:rsidRPr="009C067A">
              <w:rPr>
                <w:szCs w:val="24"/>
              </w:rPr>
              <w:t xml:space="preserve"> AMFA</w:t>
            </w:r>
          </w:p>
        </w:tc>
        <w:tc>
          <w:tcPr>
            <w:tcW w:w="1776" w:type="dxa"/>
            <w:tcBorders>
              <w:top w:val="single" w:sz="6" w:space="0" w:color="BCD5ED"/>
            </w:tcBorders>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6.4</w:t>
            </w:r>
          </w:p>
        </w:tc>
        <w:tc>
          <w:tcPr>
            <w:tcW w:w="6805" w:type="dxa"/>
          </w:tcPr>
          <w:p w:rsidR="00002B2C" w:rsidRPr="009C067A" w:rsidRDefault="00002B2C" w:rsidP="00002B2C">
            <w:pPr>
              <w:pStyle w:val="NoSpacing"/>
              <w:rPr>
                <w:szCs w:val="24"/>
              </w:rPr>
            </w:pPr>
            <w:r w:rsidRPr="009C067A">
              <w:rPr>
                <w:szCs w:val="24"/>
              </w:rPr>
              <w:t>Resurse financiare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77"/>
        </w:trPr>
        <w:tc>
          <w:tcPr>
            <w:tcW w:w="1147" w:type="dxa"/>
          </w:tcPr>
          <w:p w:rsidR="00002B2C" w:rsidRPr="009C067A" w:rsidRDefault="00002B2C" w:rsidP="00002B2C">
            <w:pPr>
              <w:pStyle w:val="NoSpacing"/>
              <w:rPr>
                <w:szCs w:val="24"/>
              </w:rPr>
            </w:pPr>
            <w:r w:rsidRPr="009C067A">
              <w:rPr>
                <w:szCs w:val="24"/>
              </w:rPr>
              <w:t>7</w:t>
            </w:r>
          </w:p>
        </w:tc>
        <w:tc>
          <w:tcPr>
            <w:tcW w:w="6805" w:type="dxa"/>
          </w:tcPr>
          <w:p w:rsidR="00002B2C" w:rsidRPr="009C067A" w:rsidRDefault="00002B2C" w:rsidP="00002B2C">
            <w:pPr>
              <w:pStyle w:val="NoSpacing"/>
              <w:rPr>
                <w:szCs w:val="24"/>
                <w:lang w:val="en-US"/>
              </w:rPr>
            </w:pPr>
            <w:r w:rsidRPr="009C067A">
              <w:rPr>
                <w:szCs w:val="24"/>
                <w:lang w:val="en-US"/>
              </w:rPr>
              <w:t xml:space="preserve">Realizarea, monitorizarea şi îmbunătăţirea proceselor din </w:t>
            </w:r>
            <w:r>
              <w:rPr>
                <w:szCs w:val="24"/>
                <w:lang w:val="en-US"/>
              </w:rPr>
              <w:t>AMFA</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7.1</w:t>
            </w:r>
          </w:p>
        </w:tc>
        <w:tc>
          <w:tcPr>
            <w:tcW w:w="6805" w:type="dxa"/>
          </w:tcPr>
          <w:p w:rsidR="00002B2C" w:rsidRPr="009C067A" w:rsidRDefault="00002B2C" w:rsidP="00002B2C">
            <w:pPr>
              <w:pStyle w:val="NoSpacing"/>
              <w:rPr>
                <w:szCs w:val="24"/>
                <w:lang w:val="en-US"/>
              </w:rPr>
            </w:pPr>
            <w:r w:rsidRPr="009C067A">
              <w:rPr>
                <w:szCs w:val="24"/>
                <w:lang w:val="en-US"/>
              </w:rPr>
              <w:t xml:space="preserve">Categorii de procese si servicii realizate de </w:t>
            </w:r>
            <w:r>
              <w:rPr>
                <w:szCs w:val="24"/>
                <w:lang w:val="en-US"/>
              </w:rPr>
              <w:t>AMFA</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7.2</w:t>
            </w:r>
          </w:p>
        </w:tc>
        <w:tc>
          <w:tcPr>
            <w:tcW w:w="6805" w:type="dxa"/>
          </w:tcPr>
          <w:p w:rsidR="00002B2C" w:rsidRPr="009C067A" w:rsidRDefault="00002B2C" w:rsidP="009009A4">
            <w:pPr>
              <w:pStyle w:val="NoSpacing"/>
              <w:rPr>
                <w:szCs w:val="24"/>
                <w:lang w:val="en-US"/>
              </w:rPr>
            </w:pPr>
            <w:r w:rsidRPr="009C067A">
              <w:rPr>
                <w:szCs w:val="24"/>
                <w:lang w:val="en-US"/>
              </w:rPr>
              <w:t>Planificarea proceselor şi serviciilor</w:t>
            </w:r>
            <w:r w:rsidR="009009A4">
              <w:rPr>
                <w:szCs w:val="24"/>
                <w:lang w:val="en-US"/>
              </w:rPr>
              <w:t xml:space="preserve"> realizate de AMFA</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7.3</w:t>
            </w:r>
          </w:p>
        </w:tc>
        <w:tc>
          <w:tcPr>
            <w:tcW w:w="6805" w:type="dxa"/>
          </w:tcPr>
          <w:p w:rsidR="00002B2C" w:rsidRPr="009C067A" w:rsidRDefault="00002B2C" w:rsidP="00002B2C">
            <w:pPr>
              <w:pStyle w:val="NoSpacing"/>
              <w:rPr>
                <w:szCs w:val="24"/>
                <w:lang w:val="en-US"/>
              </w:rPr>
            </w:pPr>
            <w:r w:rsidRPr="009C067A">
              <w:rPr>
                <w:szCs w:val="24"/>
                <w:lang w:val="en-US"/>
              </w:rPr>
              <w:t>Procesele referitoare la relaţia cu părţile interesate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7.4</w:t>
            </w:r>
          </w:p>
        </w:tc>
        <w:tc>
          <w:tcPr>
            <w:tcW w:w="6805" w:type="dxa"/>
          </w:tcPr>
          <w:p w:rsidR="00002B2C" w:rsidRPr="009C067A" w:rsidRDefault="00002B2C" w:rsidP="00002B2C">
            <w:pPr>
              <w:pStyle w:val="NoSpacing"/>
              <w:rPr>
                <w:szCs w:val="24"/>
                <w:lang w:val="en-US"/>
              </w:rPr>
            </w:pPr>
            <w:r w:rsidRPr="009C067A">
              <w:rPr>
                <w:szCs w:val="24"/>
                <w:lang w:val="en-US"/>
              </w:rPr>
              <w:t>Proiectarea şi dezvoltarea serviciilor universitare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7.5</w:t>
            </w:r>
          </w:p>
        </w:tc>
        <w:tc>
          <w:tcPr>
            <w:tcW w:w="6805" w:type="dxa"/>
          </w:tcPr>
          <w:p w:rsidR="00002B2C" w:rsidRPr="009C067A" w:rsidRDefault="00002B2C" w:rsidP="00002B2C">
            <w:pPr>
              <w:pStyle w:val="NoSpacing"/>
              <w:rPr>
                <w:szCs w:val="24"/>
              </w:rPr>
            </w:pPr>
            <w:r w:rsidRPr="009C067A">
              <w:rPr>
                <w:szCs w:val="24"/>
              </w:rPr>
              <w:t>Realizarea serviciilor universitare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434"/>
        </w:trPr>
        <w:tc>
          <w:tcPr>
            <w:tcW w:w="1147" w:type="dxa"/>
          </w:tcPr>
          <w:p w:rsidR="00002B2C" w:rsidRPr="009C067A" w:rsidRDefault="00002B2C" w:rsidP="00002B2C">
            <w:pPr>
              <w:pStyle w:val="NoSpacing"/>
              <w:rPr>
                <w:szCs w:val="24"/>
              </w:rPr>
            </w:pPr>
            <w:r w:rsidRPr="009C067A">
              <w:rPr>
                <w:szCs w:val="24"/>
              </w:rPr>
              <w:t>7.6</w:t>
            </w:r>
          </w:p>
        </w:tc>
        <w:tc>
          <w:tcPr>
            <w:tcW w:w="6805" w:type="dxa"/>
          </w:tcPr>
          <w:p w:rsidR="00002B2C" w:rsidRPr="009C067A" w:rsidRDefault="00002B2C" w:rsidP="009009A4">
            <w:pPr>
              <w:pStyle w:val="NoSpacing"/>
              <w:rPr>
                <w:szCs w:val="24"/>
              </w:rPr>
            </w:pPr>
            <w:r w:rsidRPr="009C067A">
              <w:rPr>
                <w:szCs w:val="24"/>
              </w:rPr>
              <w:t>Monitorizarea proceselor</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7.7</w:t>
            </w:r>
          </w:p>
        </w:tc>
        <w:tc>
          <w:tcPr>
            <w:tcW w:w="6805" w:type="dxa"/>
          </w:tcPr>
          <w:p w:rsidR="00002B2C" w:rsidRPr="009C067A" w:rsidRDefault="00002B2C" w:rsidP="00002B2C">
            <w:pPr>
              <w:pStyle w:val="NoSpacing"/>
              <w:rPr>
                <w:szCs w:val="24"/>
              </w:rPr>
            </w:pPr>
            <w:r w:rsidRPr="009C067A">
              <w:rPr>
                <w:szCs w:val="24"/>
              </w:rPr>
              <w:t>Analiza datelor</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r w:rsidRPr="009C067A">
              <w:rPr>
                <w:szCs w:val="24"/>
              </w:rPr>
              <w:t>7.8</w:t>
            </w:r>
          </w:p>
        </w:tc>
        <w:tc>
          <w:tcPr>
            <w:tcW w:w="6805" w:type="dxa"/>
          </w:tcPr>
          <w:p w:rsidR="00002B2C" w:rsidRPr="009C067A" w:rsidRDefault="00002B2C" w:rsidP="00002B2C">
            <w:pPr>
              <w:pStyle w:val="NoSpacing"/>
              <w:rPr>
                <w:szCs w:val="24"/>
              </w:rPr>
            </w:pPr>
            <w:r w:rsidRPr="009C067A">
              <w:rPr>
                <w:szCs w:val="24"/>
              </w:rPr>
              <w:t>Controlul neconformităţilor</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7.8.1</w:t>
            </w:r>
          </w:p>
        </w:tc>
        <w:tc>
          <w:tcPr>
            <w:tcW w:w="6805" w:type="dxa"/>
          </w:tcPr>
          <w:p w:rsidR="00002B2C" w:rsidRPr="009C067A" w:rsidRDefault="00002B2C" w:rsidP="00002B2C">
            <w:pPr>
              <w:pStyle w:val="NoSpacing"/>
              <w:rPr>
                <w:szCs w:val="24"/>
              </w:rPr>
            </w:pPr>
            <w:r w:rsidRPr="009C067A">
              <w:rPr>
                <w:szCs w:val="24"/>
              </w:rPr>
              <w:t>Informaţii documentate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4"/>
        </w:trPr>
        <w:tc>
          <w:tcPr>
            <w:tcW w:w="1147" w:type="dxa"/>
          </w:tcPr>
          <w:p w:rsidR="00002B2C" w:rsidRPr="009C067A" w:rsidRDefault="00002B2C" w:rsidP="00002B2C">
            <w:pPr>
              <w:pStyle w:val="NoSpacing"/>
              <w:rPr>
                <w:szCs w:val="24"/>
              </w:rPr>
            </w:pPr>
            <w:r w:rsidRPr="009C067A">
              <w:rPr>
                <w:szCs w:val="24"/>
              </w:rPr>
              <w:t>7.9</w:t>
            </w:r>
          </w:p>
        </w:tc>
        <w:tc>
          <w:tcPr>
            <w:tcW w:w="6805" w:type="dxa"/>
          </w:tcPr>
          <w:p w:rsidR="00002B2C" w:rsidRPr="009C067A" w:rsidRDefault="00002B2C" w:rsidP="00002B2C">
            <w:pPr>
              <w:pStyle w:val="NoSpacing"/>
              <w:rPr>
                <w:szCs w:val="24"/>
              </w:rPr>
            </w:pPr>
            <w:r w:rsidRPr="009C067A">
              <w:rPr>
                <w:szCs w:val="24"/>
              </w:rPr>
              <w:t>Acţiuni corective şi preventive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302"/>
        </w:trPr>
        <w:tc>
          <w:tcPr>
            <w:tcW w:w="1147" w:type="dxa"/>
          </w:tcPr>
          <w:p w:rsidR="00002B2C" w:rsidRPr="00942383" w:rsidRDefault="00002B2C" w:rsidP="00002B2C">
            <w:pPr>
              <w:pStyle w:val="NoSpacing"/>
              <w:rPr>
                <w:szCs w:val="24"/>
                <w:lang w:val="ro-RO"/>
              </w:rPr>
            </w:pPr>
            <w:r w:rsidRPr="009C067A">
              <w:rPr>
                <w:szCs w:val="24"/>
              </w:rPr>
              <w:t>7.1</w:t>
            </w:r>
            <w:r>
              <w:rPr>
                <w:szCs w:val="24"/>
                <w:lang w:val="ro-RO"/>
              </w:rPr>
              <w:t>0</w:t>
            </w:r>
          </w:p>
        </w:tc>
        <w:tc>
          <w:tcPr>
            <w:tcW w:w="6805" w:type="dxa"/>
          </w:tcPr>
          <w:p w:rsidR="00002B2C" w:rsidRPr="009C067A" w:rsidRDefault="00002B2C" w:rsidP="00002B2C">
            <w:pPr>
              <w:pStyle w:val="NoSpacing"/>
              <w:rPr>
                <w:szCs w:val="24"/>
              </w:rPr>
            </w:pPr>
            <w:r w:rsidRPr="009C067A">
              <w:rPr>
                <w:szCs w:val="24"/>
              </w:rPr>
              <w:t>Îmbunătăţirea continuă a calităţii</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3"/>
        </w:trPr>
        <w:tc>
          <w:tcPr>
            <w:tcW w:w="1147" w:type="dxa"/>
          </w:tcPr>
          <w:p w:rsidR="00002B2C" w:rsidRPr="009C067A" w:rsidRDefault="00002B2C" w:rsidP="00002B2C">
            <w:pPr>
              <w:pStyle w:val="NoSpacing"/>
              <w:rPr>
                <w:szCs w:val="24"/>
              </w:rPr>
            </w:pPr>
            <w:r w:rsidRPr="009C067A">
              <w:rPr>
                <w:szCs w:val="24"/>
              </w:rPr>
              <w:t>8</w:t>
            </w:r>
          </w:p>
        </w:tc>
        <w:tc>
          <w:tcPr>
            <w:tcW w:w="6805" w:type="dxa"/>
          </w:tcPr>
          <w:p w:rsidR="00002B2C" w:rsidRPr="009C067A" w:rsidRDefault="00002B2C" w:rsidP="00002B2C">
            <w:pPr>
              <w:pStyle w:val="NoSpacing"/>
              <w:rPr>
                <w:szCs w:val="24"/>
              </w:rPr>
            </w:pPr>
            <w:r w:rsidRPr="009C067A">
              <w:rPr>
                <w:szCs w:val="24"/>
              </w:rPr>
              <w:t>Anexe</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1"/>
        </w:trPr>
        <w:tc>
          <w:tcPr>
            <w:tcW w:w="1147" w:type="dxa"/>
          </w:tcPr>
          <w:p w:rsidR="00002B2C" w:rsidRPr="009C067A" w:rsidRDefault="00002B2C" w:rsidP="00002B2C">
            <w:pPr>
              <w:pStyle w:val="NoSpacing"/>
              <w:rPr>
                <w:szCs w:val="24"/>
              </w:rPr>
            </w:pPr>
          </w:p>
        </w:tc>
        <w:tc>
          <w:tcPr>
            <w:tcW w:w="6805" w:type="dxa"/>
          </w:tcPr>
          <w:p w:rsidR="00002B2C" w:rsidRPr="009C067A" w:rsidRDefault="00002B2C" w:rsidP="00002B2C">
            <w:pPr>
              <w:pStyle w:val="NoSpacing"/>
              <w:rPr>
                <w:szCs w:val="24"/>
              </w:rPr>
            </w:pPr>
            <w:r w:rsidRPr="009C067A">
              <w:rPr>
                <w:szCs w:val="24"/>
              </w:rPr>
              <w:t>Anexa 1 Harta SMC</w:t>
            </w:r>
          </w:p>
        </w:tc>
        <w:tc>
          <w:tcPr>
            <w:tcW w:w="1776" w:type="dxa"/>
          </w:tcPr>
          <w:p w:rsidR="00002B2C" w:rsidRPr="009C067A" w:rsidRDefault="00002B2C" w:rsidP="00002B2C">
            <w:pPr>
              <w:pStyle w:val="NoSpacing"/>
              <w:rPr>
                <w:szCs w:val="24"/>
              </w:rPr>
            </w:pPr>
            <w:r w:rsidRPr="009C067A">
              <w:rPr>
                <w:szCs w:val="24"/>
              </w:rPr>
              <w:t>1/0</w:t>
            </w:r>
          </w:p>
        </w:tc>
      </w:tr>
      <w:tr w:rsidR="00002B2C" w:rsidRPr="009C067A" w:rsidTr="00002B2C">
        <w:trPr>
          <w:trHeight w:val="254"/>
        </w:trPr>
        <w:tc>
          <w:tcPr>
            <w:tcW w:w="1147" w:type="dxa"/>
          </w:tcPr>
          <w:p w:rsidR="00002B2C" w:rsidRPr="009C067A" w:rsidRDefault="00002B2C" w:rsidP="00002B2C">
            <w:pPr>
              <w:pStyle w:val="NoSpacing"/>
              <w:rPr>
                <w:szCs w:val="24"/>
              </w:rPr>
            </w:pPr>
          </w:p>
        </w:tc>
        <w:tc>
          <w:tcPr>
            <w:tcW w:w="6805" w:type="dxa"/>
          </w:tcPr>
          <w:p w:rsidR="00002B2C" w:rsidRPr="009C067A" w:rsidRDefault="00002B2C" w:rsidP="00002B2C">
            <w:pPr>
              <w:pStyle w:val="NoSpacing"/>
              <w:rPr>
                <w:szCs w:val="24"/>
              </w:rPr>
            </w:pPr>
            <w:r w:rsidRPr="009C067A">
              <w:rPr>
                <w:szCs w:val="24"/>
              </w:rPr>
              <w:t>Anexa 2 Organigrama</w:t>
            </w:r>
          </w:p>
        </w:tc>
        <w:tc>
          <w:tcPr>
            <w:tcW w:w="1776" w:type="dxa"/>
          </w:tcPr>
          <w:p w:rsidR="00002B2C" w:rsidRPr="009C067A" w:rsidRDefault="00002B2C" w:rsidP="00002B2C">
            <w:pPr>
              <w:pStyle w:val="NoSpacing"/>
              <w:rPr>
                <w:szCs w:val="24"/>
              </w:rPr>
            </w:pPr>
            <w:r w:rsidRPr="009C067A">
              <w:rPr>
                <w:szCs w:val="24"/>
              </w:rPr>
              <w:t>1/0</w:t>
            </w:r>
          </w:p>
        </w:tc>
      </w:tr>
    </w:tbl>
    <w:p w:rsidR="003B24F1" w:rsidRDefault="003B24F1" w:rsidP="003B24F1">
      <w:pPr>
        <w:pStyle w:val="NoSpacing"/>
        <w:ind w:left="360"/>
        <w:jc w:val="center"/>
        <w:rPr>
          <w:b/>
          <w:sz w:val="28"/>
          <w:szCs w:val="28"/>
          <w:lang w:val="en-US"/>
        </w:rPr>
      </w:pPr>
    </w:p>
    <w:p w:rsidR="003B24F1" w:rsidRDefault="003B24F1" w:rsidP="003B24F1">
      <w:pPr>
        <w:pStyle w:val="NoSpacing"/>
        <w:ind w:left="360"/>
        <w:jc w:val="center"/>
        <w:rPr>
          <w:b/>
          <w:sz w:val="28"/>
          <w:szCs w:val="28"/>
          <w:lang w:val="en-US"/>
        </w:rPr>
      </w:pPr>
    </w:p>
    <w:p w:rsidR="003B24F1" w:rsidRDefault="003B24F1" w:rsidP="003B24F1">
      <w:pPr>
        <w:pStyle w:val="NoSpacing"/>
        <w:ind w:left="360"/>
        <w:jc w:val="center"/>
        <w:rPr>
          <w:b/>
          <w:sz w:val="28"/>
          <w:szCs w:val="28"/>
          <w:lang w:val="en-US"/>
        </w:rPr>
      </w:pPr>
    </w:p>
    <w:p w:rsidR="003B24F1" w:rsidRPr="003B24F1" w:rsidRDefault="00BB0A37" w:rsidP="003B24F1">
      <w:pPr>
        <w:pStyle w:val="NoSpacing"/>
        <w:numPr>
          <w:ilvl w:val="0"/>
          <w:numId w:val="37"/>
        </w:numPr>
        <w:jc w:val="center"/>
        <w:rPr>
          <w:lang w:val="en-US"/>
        </w:rPr>
      </w:pPr>
      <w:r w:rsidRPr="00AF5CD0">
        <w:rPr>
          <w:b/>
          <w:sz w:val="28"/>
          <w:szCs w:val="28"/>
          <w:lang w:val="en-US"/>
        </w:rPr>
        <w:lastRenderedPageBreak/>
        <w:t>D</w:t>
      </w:r>
      <w:r w:rsidR="00C55B1A" w:rsidRPr="00AF5CD0">
        <w:rPr>
          <w:b/>
          <w:sz w:val="28"/>
          <w:szCs w:val="28"/>
          <w:lang w:val="en-US"/>
        </w:rPr>
        <w:t>eclaraţia</w:t>
      </w:r>
      <w:r w:rsidRPr="00AF5CD0">
        <w:rPr>
          <w:b/>
          <w:sz w:val="28"/>
          <w:szCs w:val="28"/>
          <w:lang w:val="en-US"/>
        </w:rPr>
        <w:t xml:space="preserve"> </w:t>
      </w:r>
      <w:r w:rsidR="00E92324">
        <w:rPr>
          <w:b/>
          <w:sz w:val="28"/>
          <w:szCs w:val="28"/>
          <w:lang w:val="en-US"/>
        </w:rPr>
        <w:t>Rectorului</w:t>
      </w:r>
      <w:r w:rsidR="009C067A" w:rsidRPr="00AF5CD0">
        <w:rPr>
          <w:b/>
          <w:sz w:val="28"/>
          <w:szCs w:val="28"/>
          <w:lang w:val="en-US"/>
        </w:rPr>
        <w:t xml:space="preserve"> (</w:t>
      </w:r>
      <w:r w:rsidR="00E92324">
        <w:rPr>
          <w:b/>
          <w:sz w:val="28"/>
          <w:szCs w:val="28"/>
          <w:lang w:val="en-US"/>
        </w:rPr>
        <w:t>Comandant</w:t>
      </w:r>
      <w:r w:rsidR="009C067A" w:rsidRPr="00AF5CD0">
        <w:rPr>
          <w:b/>
          <w:sz w:val="28"/>
          <w:szCs w:val="28"/>
          <w:lang w:val="en-US"/>
        </w:rPr>
        <w:t>)</w:t>
      </w:r>
      <w:r w:rsidR="00C55B1A" w:rsidRPr="00AF5CD0">
        <w:rPr>
          <w:b/>
          <w:sz w:val="28"/>
          <w:szCs w:val="28"/>
          <w:lang w:val="en-US"/>
        </w:rPr>
        <w:t xml:space="preserve"> privind</w:t>
      </w:r>
      <w:r w:rsidRPr="00AF5CD0">
        <w:rPr>
          <w:b/>
          <w:sz w:val="28"/>
          <w:szCs w:val="28"/>
          <w:lang w:val="en-US"/>
        </w:rPr>
        <w:t xml:space="preserve"> </w:t>
      </w:r>
      <w:r w:rsidR="0059648B" w:rsidRPr="00AF5CD0">
        <w:rPr>
          <w:b/>
          <w:sz w:val="28"/>
          <w:szCs w:val="28"/>
          <w:lang w:val="en-US"/>
        </w:rPr>
        <w:t>M</w:t>
      </w:r>
      <w:r w:rsidR="00C55B1A" w:rsidRPr="00AF5CD0">
        <w:rPr>
          <w:b/>
          <w:sz w:val="28"/>
          <w:szCs w:val="28"/>
          <w:lang w:val="en-US"/>
        </w:rPr>
        <w:t>anagementul</w:t>
      </w:r>
      <w:r w:rsidR="0059648B" w:rsidRPr="00AF5CD0">
        <w:rPr>
          <w:b/>
          <w:sz w:val="28"/>
          <w:szCs w:val="28"/>
          <w:lang w:val="en-US"/>
        </w:rPr>
        <w:t xml:space="preserve"> C</w:t>
      </w:r>
      <w:r w:rsidR="00C55B1A" w:rsidRPr="00AF5CD0">
        <w:rPr>
          <w:b/>
          <w:sz w:val="28"/>
          <w:szCs w:val="28"/>
          <w:lang w:val="en-US"/>
        </w:rPr>
        <w:t>alităţii</w:t>
      </w:r>
      <w:r w:rsidR="0059648B" w:rsidRPr="00AF5CD0">
        <w:rPr>
          <w:b/>
          <w:sz w:val="28"/>
          <w:szCs w:val="28"/>
          <w:lang w:val="en-US"/>
        </w:rPr>
        <w:t xml:space="preserve"> </w:t>
      </w:r>
      <w:r w:rsidR="00C55B1A" w:rsidRPr="00AF5CD0">
        <w:rPr>
          <w:b/>
          <w:sz w:val="28"/>
          <w:szCs w:val="28"/>
          <w:lang w:val="en-US"/>
        </w:rPr>
        <w:t>în</w:t>
      </w:r>
      <w:r w:rsidR="0059648B" w:rsidRPr="00AF5CD0">
        <w:rPr>
          <w:b/>
          <w:sz w:val="28"/>
          <w:szCs w:val="28"/>
          <w:lang w:val="en-US"/>
        </w:rPr>
        <w:t xml:space="preserve"> </w:t>
      </w:r>
      <w:r w:rsidR="00AF5CD0" w:rsidRPr="00AF5CD0">
        <w:rPr>
          <w:b/>
          <w:sz w:val="28"/>
          <w:szCs w:val="28"/>
          <w:lang w:val="ro-MO"/>
        </w:rPr>
        <w:t>Academi</w:t>
      </w:r>
      <w:r w:rsidR="00AF5CD0">
        <w:rPr>
          <w:b/>
          <w:sz w:val="28"/>
          <w:szCs w:val="28"/>
          <w:lang w:val="ro-MO"/>
        </w:rPr>
        <w:t>a</w:t>
      </w:r>
      <w:r w:rsidR="00AF5CD0" w:rsidRPr="00AF5CD0">
        <w:rPr>
          <w:b/>
          <w:sz w:val="28"/>
          <w:szCs w:val="28"/>
          <w:lang w:val="ro-MO"/>
        </w:rPr>
        <w:t xml:space="preserve"> Militară a Forţelor Armate</w:t>
      </w:r>
    </w:p>
    <w:p w:rsidR="00BB0A37" w:rsidRPr="00BB0A37" w:rsidRDefault="00AF5CD0" w:rsidP="009C067A">
      <w:pPr>
        <w:pStyle w:val="BodyText"/>
        <w:rPr>
          <w:lang w:val="en-US"/>
        </w:rPr>
      </w:pPr>
      <w:r>
        <w:rPr>
          <w:lang w:val="en-US"/>
        </w:rPr>
        <w:t>Academia Militară</w:t>
      </w:r>
      <w:r w:rsidR="00BB0A37" w:rsidRPr="00BB0A37">
        <w:rPr>
          <w:lang w:val="en-US"/>
        </w:rPr>
        <w:t xml:space="preserve"> </w:t>
      </w:r>
      <w:r w:rsidR="00BB0A37">
        <w:rPr>
          <w:lang w:val="en-US"/>
        </w:rPr>
        <w:t xml:space="preserve">a Forţelor Armate </w:t>
      </w:r>
      <w:r w:rsidR="00BB0A37" w:rsidRPr="00BB0A37">
        <w:rPr>
          <w:lang w:val="en-US"/>
        </w:rPr>
        <w:t>„</w:t>
      </w:r>
      <w:r w:rsidR="00BB0A37">
        <w:rPr>
          <w:lang w:val="en-US"/>
        </w:rPr>
        <w:t>Alexandru cel Bun</w:t>
      </w:r>
      <w:r w:rsidR="00BB0A37" w:rsidRPr="00BB0A37">
        <w:rPr>
          <w:lang w:val="en-US"/>
        </w:rPr>
        <w:t>” (</w:t>
      </w:r>
      <w:r w:rsidR="009C067A">
        <w:rPr>
          <w:lang w:val="en-US"/>
        </w:rPr>
        <w:t>în continuare-</w:t>
      </w:r>
      <w:r w:rsidR="00BB0A37" w:rsidRPr="00BB0A37">
        <w:rPr>
          <w:lang w:val="en-US"/>
        </w:rPr>
        <w:t>A</w:t>
      </w:r>
      <w:r w:rsidR="00BB0A37">
        <w:rPr>
          <w:lang w:val="en-US"/>
        </w:rPr>
        <w:t>MFA</w:t>
      </w:r>
      <w:r w:rsidR="00BB0A37" w:rsidRPr="00BB0A37">
        <w:rPr>
          <w:lang w:val="en-US"/>
        </w:rPr>
        <w:t xml:space="preserve">) consideră managementul calităţii activităţii sale didactice şi de cercetare </w:t>
      </w:r>
      <w:r w:rsidR="009C067A">
        <w:rPr>
          <w:lang w:val="en-US"/>
        </w:rPr>
        <w:t>-</w:t>
      </w:r>
      <w:r w:rsidR="00BB0A37" w:rsidRPr="00BB0A37">
        <w:rPr>
          <w:lang w:val="en-US"/>
        </w:rPr>
        <w:t xml:space="preserve"> dezvoltare </w:t>
      </w:r>
      <w:r w:rsidR="009C067A">
        <w:rPr>
          <w:lang w:val="en-US"/>
        </w:rPr>
        <w:t>-</w:t>
      </w:r>
      <w:r w:rsidR="00BB0A37" w:rsidRPr="00BB0A37">
        <w:rPr>
          <w:lang w:val="en-US"/>
        </w:rPr>
        <w:t xml:space="preserve"> inovare ca pe </w:t>
      </w:r>
      <w:proofErr w:type="gramStart"/>
      <w:r w:rsidR="00BB0A37" w:rsidRPr="00BB0A37">
        <w:rPr>
          <w:lang w:val="en-US"/>
        </w:rPr>
        <w:t>un</w:t>
      </w:r>
      <w:proofErr w:type="gramEnd"/>
      <w:r w:rsidR="00BB0A37" w:rsidRPr="00BB0A37">
        <w:rPr>
          <w:lang w:val="en-US"/>
        </w:rPr>
        <w:t xml:space="preserve"> proces menit să ridice continuu nivelul absolvenţilor săi şi să garanteze în faţa societăţii că aceştia au cunoştinţele, deprinderile şi competenţele declarate.</w:t>
      </w:r>
    </w:p>
    <w:p w:rsidR="00604B89" w:rsidRPr="00604B89" w:rsidRDefault="00604B89" w:rsidP="009C067A">
      <w:pPr>
        <w:pStyle w:val="BodyText"/>
        <w:rPr>
          <w:lang w:val="ro-RO" w:eastAsia="ro-RO"/>
        </w:rPr>
      </w:pPr>
      <w:r w:rsidRPr="00BB0A37">
        <w:rPr>
          <w:lang w:val="en-US"/>
        </w:rPr>
        <w:t>În cadrul procesului de asigurare a calităţii, A</w:t>
      </w:r>
      <w:r>
        <w:rPr>
          <w:lang w:val="en-US"/>
        </w:rPr>
        <w:t>MFA</w:t>
      </w:r>
      <w:r w:rsidRPr="00BB0A37">
        <w:rPr>
          <w:lang w:val="en-US"/>
        </w:rPr>
        <w:t xml:space="preserve"> vizează în primul rând conţinutul, organizarea şi desfăşurarea programelor sale de studii şi a programelor de cercetare ştiinţifică dar şi calitatea celorlalte procese: conducere, asigurarea resurselor umane şi materiale, serviciile pentru personalul </w:t>
      </w:r>
      <w:r w:rsidR="00182ADC">
        <w:rPr>
          <w:lang w:val="en-US"/>
        </w:rPr>
        <w:t>AMFA</w:t>
      </w:r>
      <w:r w:rsidRPr="00BB0A37">
        <w:rPr>
          <w:lang w:val="en-US"/>
        </w:rPr>
        <w:t xml:space="preserve"> incluzând serviciile sociale pentru studenţi, relaţiile interuniversitare şi </w:t>
      </w:r>
      <w:proofErr w:type="gramStart"/>
      <w:r w:rsidRPr="00BB0A37">
        <w:rPr>
          <w:lang w:val="en-US"/>
        </w:rPr>
        <w:t>internaţionale</w:t>
      </w:r>
      <w:proofErr w:type="gramEnd"/>
      <w:r w:rsidRPr="00BB0A37">
        <w:rPr>
          <w:lang w:val="en-US"/>
        </w:rPr>
        <w:t>, marketingul universitar şi însuşi managementul calităţii.</w:t>
      </w:r>
    </w:p>
    <w:p w:rsidR="00BB0A37" w:rsidRPr="00BB0A37" w:rsidRDefault="00BB0A37" w:rsidP="009C067A">
      <w:pPr>
        <w:pStyle w:val="BodyText"/>
        <w:rPr>
          <w:lang w:val="en-US"/>
        </w:rPr>
      </w:pPr>
      <w:r w:rsidRPr="00BB0A37">
        <w:rPr>
          <w:lang w:val="en-US"/>
        </w:rPr>
        <w:t>A</w:t>
      </w:r>
      <w:r>
        <w:rPr>
          <w:lang w:val="en-US"/>
        </w:rPr>
        <w:t>MFA</w:t>
      </w:r>
      <w:r w:rsidRPr="00BB0A37">
        <w:rPr>
          <w:lang w:val="en-US"/>
        </w:rPr>
        <w:t xml:space="preserve"> construieşte, implementează şi menţine </w:t>
      </w:r>
      <w:proofErr w:type="gramStart"/>
      <w:r w:rsidRPr="00BB0A37">
        <w:rPr>
          <w:lang w:val="en-US"/>
        </w:rPr>
        <w:t>un</w:t>
      </w:r>
      <w:proofErr w:type="gramEnd"/>
      <w:r w:rsidRPr="00BB0A37">
        <w:rPr>
          <w:lang w:val="en-US"/>
        </w:rPr>
        <w:t xml:space="preserve"> Sistem de Management al Calităţii</w:t>
      </w:r>
      <w:r w:rsidR="00AF5CD0">
        <w:rPr>
          <w:lang w:val="en-US"/>
        </w:rPr>
        <w:t xml:space="preserve"> (în continuare- SMC)</w:t>
      </w:r>
      <w:r w:rsidRPr="00BB0A37">
        <w:rPr>
          <w:lang w:val="en-US"/>
        </w:rPr>
        <w:t xml:space="preserve"> care este în conformitate cu SR EN ISO 9001:20</w:t>
      </w:r>
      <w:r w:rsidR="00D15CA4">
        <w:rPr>
          <w:lang w:val="en-US"/>
        </w:rPr>
        <w:t>15</w:t>
      </w:r>
      <w:r w:rsidRPr="00BB0A37">
        <w:rPr>
          <w:lang w:val="en-US"/>
        </w:rPr>
        <w:t>, cu cerinţele naţionale şi internaţionale privind asigurarea calităţii educaţiei şi care este d</w:t>
      </w:r>
      <w:r w:rsidR="009C067A">
        <w:rPr>
          <w:lang w:val="en-US"/>
        </w:rPr>
        <w:t>escris în</w:t>
      </w:r>
      <w:r w:rsidR="00AF5CD0">
        <w:rPr>
          <w:lang w:val="en-US"/>
        </w:rPr>
        <w:t xml:space="preserve"> prezentul</w:t>
      </w:r>
      <w:r w:rsidR="009C067A">
        <w:rPr>
          <w:lang w:val="en-US"/>
        </w:rPr>
        <w:t xml:space="preserve"> Manual</w:t>
      </w:r>
      <w:r w:rsidR="00AF5CD0">
        <w:rPr>
          <w:lang w:val="en-US"/>
        </w:rPr>
        <w:t xml:space="preserve"> al</w:t>
      </w:r>
      <w:r w:rsidR="009C067A">
        <w:rPr>
          <w:lang w:val="en-US"/>
        </w:rPr>
        <w:t xml:space="preserve"> Calităţii </w:t>
      </w:r>
      <w:r w:rsidR="00CB5702">
        <w:rPr>
          <w:lang w:val="en-US"/>
        </w:rPr>
        <w:t>(în continuare- MC)</w:t>
      </w:r>
      <w:r w:rsidRPr="00BB0A37">
        <w:rPr>
          <w:lang w:val="en-US"/>
        </w:rPr>
        <w:t>.</w:t>
      </w:r>
    </w:p>
    <w:p w:rsidR="00BB0A37" w:rsidRPr="00BB0A37" w:rsidRDefault="00BB0A37" w:rsidP="009C067A">
      <w:pPr>
        <w:pStyle w:val="BodyText"/>
        <w:rPr>
          <w:lang w:val="en-US"/>
        </w:rPr>
      </w:pPr>
      <w:r w:rsidRPr="00BB0A37">
        <w:rPr>
          <w:lang w:val="en-US"/>
        </w:rPr>
        <w:t>Punctul forte al instituţiei noastre în domeniul calităţii îl constituie preocuparea continuă pentru îmbunătăţirea organizării şi executării activităţilor într</w:t>
      </w:r>
      <w:r w:rsidR="009C067A">
        <w:rPr>
          <w:lang w:val="en-US"/>
        </w:rPr>
        <w:t>-</w:t>
      </w:r>
      <w:r w:rsidRPr="00BB0A37">
        <w:rPr>
          <w:lang w:val="en-US"/>
        </w:rPr>
        <w:t>o abordare procesuală cu intrări, ieşiri şi feed</w:t>
      </w:r>
      <w:r w:rsidR="009C067A">
        <w:rPr>
          <w:lang w:val="en-US"/>
        </w:rPr>
        <w:t>-</w:t>
      </w:r>
      <w:r w:rsidRPr="00BB0A37">
        <w:rPr>
          <w:lang w:val="en-US"/>
        </w:rPr>
        <w:t>back</w:t>
      </w:r>
      <w:r w:rsidR="009C067A">
        <w:rPr>
          <w:lang w:val="en-US"/>
        </w:rPr>
        <w:t>-</w:t>
      </w:r>
      <w:r w:rsidRPr="00BB0A37">
        <w:rPr>
          <w:lang w:val="en-US"/>
        </w:rPr>
        <w:t>uri multiple, în special pe direcţiile prioritare: învăţământ, cercetare, inserţie profesională.</w:t>
      </w:r>
    </w:p>
    <w:p w:rsidR="00BB0A37" w:rsidRPr="00BB0A37" w:rsidRDefault="003375BE" w:rsidP="009C067A">
      <w:pPr>
        <w:pStyle w:val="BodyText"/>
        <w:rPr>
          <w:lang w:val="en-US"/>
        </w:rPr>
      </w:pPr>
      <w:r w:rsidRPr="00BB0A37">
        <w:rPr>
          <w:lang w:val="en-US"/>
        </w:rPr>
        <w:t>A</w:t>
      </w:r>
      <w:r>
        <w:rPr>
          <w:lang w:val="en-US"/>
        </w:rPr>
        <w:t>MFA</w:t>
      </w:r>
      <w:r w:rsidR="00BB0A37" w:rsidRPr="00BB0A37">
        <w:rPr>
          <w:lang w:val="en-US"/>
        </w:rPr>
        <w:t xml:space="preserve"> îşi consideră angajaţii ca beneficiari interni ai activităţii pe care o desfăşoară şi </w:t>
      </w:r>
      <w:proofErr w:type="gramStart"/>
      <w:r w:rsidR="00BB0A37" w:rsidRPr="00BB0A37">
        <w:rPr>
          <w:lang w:val="en-US"/>
        </w:rPr>
        <w:t>este</w:t>
      </w:r>
      <w:proofErr w:type="gramEnd"/>
      <w:r w:rsidR="00BB0A37" w:rsidRPr="00BB0A37">
        <w:rPr>
          <w:lang w:val="en-US"/>
        </w:rPr>
        <w:t xml:space="preserve"> preocupată de satisfacerea cerinţelor şi aşteptărilor acestora şi de crearea unui climat, în care fiecare să se poată dezvolta la cele mai înalte standarde de</w:t>
      </w:r>
      <w:r w:rsidR="00BB0A37" w:rsidRPr="00BB0A37">
        <w:rPr>
          <w:spacing w:val="-8"/>
          <w:lang w:val="en-US"/>
        </w:rPr>
        <w:t xml:space="preserve"> </w:t>
      </w:r>
      <w:r w:rsidR="00BB0A37" w:rsidRPr="00BB0A37">
        <w:rPr>
          <w:lang w:val="en-US"/>
        </w:rPr>
        <w:t>performanţă.</w:t>
      </w:r>
    </w:p>
    <w:p w:rsidR="00BB0A37" w:rsidRDefault="003375BE" w:rsidP="009C067A">
      <w:pPr>
        <w:pStyle w:val="BodyText"/>
        <w:rPr>
          <w:lang w:val="en-US"/>
        </w:rPr>
      </w:pPr>
      <w:r w:rsidRPr="00BB0A37">
        <w:rPr>
          <w:lang w:val="en-US"/>
        </w:rPr>
        <w:t>A</w:t>
      </w:r>
      <w:r>
        <w:rPr>
          <w:lang w:val="en-US"/>
        </w:rPr>
        <w:t>MFA</w:t>
      </w:r>
      <w:r w:rsidR="00BB0A37" w:rsidRPr="00BB0A37">
        <w:rPr>
          <w:lang w:val="en-US"/>
        </w:rPr>
        <w:t xml:space="preserve"> îşi consideră studenţii ca parteneri în procesul educaţional cu calităţile de beneficiari interni şi deopotrivă externi şi urmăreşte cu mare interes </w:t>
      </w:r>
      <w:proofErr w:type="gramStart"/>
      <w:r w:rsidR="00BB0A37" w:rsidRPr="00BB0A37">
        <w:rPr>
          <w:lang w:val="en-US"/>
        </w:rPr>
        <w:t>să</w:t>
      </w:r>
      <w:proofErr w:type="gramEnd"/>
      <w:r w:rsidR="00BB0A37" w:rsidRPr="00BB0A37">
        <w:rPr>
          <w:lang w:val="en-US"/>
        </w:rPr>
        <w:t xml:space="preserve"> le satisfacă cerinţele şi aşteptările privind calitatea serviciilor educaţionale prin prisma adecvanţei acestora la piaţa muncii precum şi crearea unui climat propice furnizării acestor</w:t>
      </w:r>
      <w:r w:rsidR="00BB0A37" w:rsidRPr="00BB0A37">
        <w:rPr>
          <w:spacing w:val="-6"/>
          <w:lang w:val="en-US"/>
        </w:rPr>
        <w:t xml:space="preserve"> </w:t>
      </w:r>
      <w:r w:rsidR="00BB0A37" w:rsidRPr="00BB0A37">
        <w:rPr>
          <w:lang w:val="en-US"/>
        </w:rPr>
        <w:t>servicii.</w:t>
      </w:r>
    </w:p>
    <w:p w:rsidR="0059648B" w:rsidRDefault="0059648B" w:rsidP="009C067A">
      <w:pPr>
        <w:pStyle w:val="BodyText"/>
        <w:rPr>
          <w:lang w:val="en-US"/>
        </w:rPr>
      </w:pPr>
      <w:r w:rsidRPr="003375BE">
        <w:rPr>
          <w:lang w:val="en-US"/>
        </w:rPr>
        <w:t xml:space="preserve">Solicit comunităţii personalului </w:t>
      </w:r>
      <w:r w:rsidR="00182ADC">
        <w:rPr>
          <w:lang w:val="en-US"/>
        </w:rPr>
        <w:t>AMFA</w:t>
      </w:r>
      <w:r w:rsidRPr="003375BE">
        <w:rPr>
          <w:lang w:val="en-US"/>
        </w:rPr>
        <w:t xml:space="preserve"> </w:t>
      </w:r>
      <w:proofErr w:type="gramStart"/>
      <w:r w:rsidRPr="003375BE">
        <w:rPr>
          <w:lang w:val="en-US"/>
        </w:rPr>
        <w:t>să</w:t>
      </w:r>
      <w:proofErr w:type="gramEnd"/>
      <w:r w:rsidRPr="003375BE">
        <w:rPr>
          <w:lang w:val="en-US"/>
        </w:rPr>
        <w:t xml:space="preserve"> se implice în menţinerea şi perfecţionarea Sistemului de Management al Calităţii, să cunoască şi să îndeplinească cerinţele precizate în Manualul Calităţii şi în celelalte documente ale sistemului şi să acţioneze continuu pentru realizarea obiectivelor noastre în domeniul calităţii.</w:t>
      </w:r>
    </w:p>
    <w:p w:rsidR="0059648B" w:rsidRPr="00BB0A37" w:rsidRDefault="0059648B" w:rsidP="009C067A">
      <w:pPr>
        <w:pStyle w:val="BodyText"/>
        <w:rPr>
          <w:lang w:val="en-US"/>
        </w:rPr>
      </w:pPr>
    </w:p>
    <w:p w:rsidR="00BB0A37" w:rsidRPr="00BB0A37" w:rsidRDefault="00BB0A37" w:rsidP="009C067A">
      <w:pPr>
        <w:pStyle w:val="BodyText"/>
        <w:rPr>
          <w:lang w:val="en-US"/>
        </w:rPr>
      </w:pPr>
    </w:p>
    <w:p w:rsidR="009C067A" w:rsidRPr="008D1E19" w:rsidRDefault="00AF5CD0" w:rsidP="009C067A">
      <w:pPr>
        <w:ind w:left="684"/>
        <w:rPr>
          <w:szCs w:val="24"/>
          <w:lang w:val="ro-MO"/>
        </w:rPr>
      </w:pPr>
      <w:r>
        <w:rPr>
          <w:szCs w:val="24"/>
          <w:lang w:val="ro-MO"/>
        </w:rPr>
        <w:t>Rector</w:t>
      </w:r>
      <w:r w:rsidR="009C067A" w:rsidRPr="008D1E19">
        <w:rPr>
          <w:szCs w:val="24"/>
          <w:lang w:val="ro-MO"/>
        </w:rPr>
        <w:t xml:space="preserve"> (</w:t>
      </w:r>
      <w:r>
        <w:rPr>
          <w:szCs w:val="24"/>
          <w:lang w:val="ro-MO"/>
        </w:rPr>
        <w:t>comandant</w:t>
      </w:r>
      <w:r w:rsidR="009C067A" w:rsidRPr="008D1E19">
        <w:rPr>
          <w:szCs w:val="24"/>
          <w:lang w:val="ro-MO"/>
        </w:rPr>
        <w:t xml:space="preserve">) </w:t>
      </w:r>
      <w:r w:rsidR="002B2174">
        <w:rPr>
          <w:szCs w:val="24"/>
          <w:lang w:val="ro-MO"/>
        </w:rPr>
        <w:t>A</w:t>
      </w:r>
      <w:r>
        <w:rPr>
          <w:szCs w:val="24"/>
          <w:lang w:val="ro-MO"/>
        </w:rPr>
        <w:t xml:space="preserve">cademie Militară a Forţelor </w:t>
      </w:r>
      <w:r w:rsidR="002B2174">
        <w:rPr>
          <w:szCs w:val="24"/>
          <w:lang w:val="ro-MO"/>
        </w:rPr>
        <w:t>A</w:t>
      </w:r>
      <w:r>
        <w:rPr>
          <w:szCs w:val="24"/>
          <w:lang w:val="ro-MO"/>
        </w:rPr>
        <w:t>rmate</w:t>
      </w:r>
    </w:p>
    <w:p w:rsidR="009C067A" w:rsidRPr="008D1E19" w:rsidRDefault="009C067A" w:rsidP="009C067A">
      <w:pPr>
        <w:ind w:left="684"/>
        <w:rPr>
          <w:szCs w:val="24"/>
          <w:lang w:val="ro-MO"/>
        </w:rPr>
      </w:pPr>
      <w:r w:rsidRPr="008D1E19">
        <w:rPr>
          <w:szCs w:val="24"/>
          <w:lang w:val="ro-MO"/>
        </w:rPr>
        <w:t xml:space="preserve">colonel                             </w:t>
      </w:r>
      <w:r w:rsidR="00AF5CD0">
        <w:rPr>
          <w:szCs w:val="24"/>
          <w:lang w:val="ro-MO"/>
        </w:rPr>
        <w:t xml:space="preserve">                              </w:t>
      </w:r>
      <w:r w:rsidRPr="008D1E19">
        <w:rPr>
          <w:szCs w:val="24"/>
          <w:lang w:val="ro-MO"/>
        </w:rPr>
        <w:t>Sergiu PLOP</w:t>
      </w:r>
    </w:p>
    <w:p w:rsidR="00BB0A37" w:rsidRPr="009C067A" w:rsidRDefault="00BB0A37" w:rsidP="009C067A">
      <w:pPr>
        <w:pStyle w:val="BodyText"/>
        <w:rPr>
          <w:lang w:val="ro-MO"/>
        </w:rPr>
      </w:pPr>
    </w:p>
    <w:p w:rsidR="003375BE" w:rsidRPr="00BB0A37" w:rsidRDefault="003375BE" w:rsidP="009C067A">
      <w:pPr>
        <w:pStyle w:val="BodyText"/>
        <w:rPr>
          <w:lang w:val="en-US"/>
        </w:rPr>
      </w:pPr>
    </w:p>
    <w:p w:rsidR="001D3001" w:rsidRDefault="001D3001" w:rsidP="009C067A">
      <w:pPr>
        <w:pStyle w:val="BodyText"/>
        <w:rPr>
          <w:lang w:val="en-US"/>
        </w:rPr>
      </w:pPr>
    </w:p>
    <w:p w:rsidR="003375BE" w:rsidRDefault="003375BE" w:rsidP="009C067A">
      <w:pPr>
        <w:pStyle w:val="BodyText"/>
        <w:rPr>
          <w:lang w:val="en-US"/>
        </w:rPr>
      </w:pPr>
    </w:p>
    <w:p w:rsidR="00BB0A37" w:rsidRDefault="00BB0A37" w:rsidP="009C067A">
      <w:pPr>
        <w:pStyle w:val="BodyText"/>
        <w:rPr>
          <w:lang w:val="en-US"/>
        </w:rPr>
      </w:pPr>
    </w:p>
    <w:p w:rsidR="00BB0A37" w:rsidRDefault="00BB0A37" w:rsidP="009C067A">
      <w:pPr>
        <w:pStyle w:val="BodyText"/>
        <w:rPr>
          <w:lang w:val="en-US"/>
        </w:rPr>
      </w:pPr>
    </w:p>
    <w:p w:rsidR="00604B89" w:rsidRDefault="00604B89" w:rsidP="009C067A">
      <w:pPr>
        <w:pStyle w:val="BodyText"/>
        <w:rPr>
          <w:lang w:val="en-US"/>
        </w:rPr>
      </w:pPr>
    </w:p>
    <w:p w:rsidR="00D060B0" w:rsidRDefault="00D060B0" w:rsidP="009C067A">
      <w:pPr>
        <w:pStyle w:val="BodyText"/>
        <w:rPr>
          <w:lang w:val="en-US"/>
        </w:rPr>
      </w:pPr>
    </w:p>
    <w:p w:rsidR="00604B89" w:rsidRDefault="00604B89" w:rsidP="009C067A">
      <w:pPr>
        <w:pStyle w:val="BodyText"/>
        <w:rPr>
          <w:lang w:val="en-US"/>
        </w:rPr>
      </w:pPr>
    </w:p>
    <w:p w:rsidR="00FE5CC5" w:rsidRDefault="00FE5CC5" w:rsidP="009C067A">
      <w:pPr>
        <w:pStyle w:val="BodyText"/>
        <w:rPr>
          <w:lang w:val="en-US"/>
        </w:rPr>
      </w:pPr>
    </w:p>
    <w:p w:rsidR="00FE5CC5" w:rsidRDefault="00FE5CC5" w:rsidP="009C067A">
      <w:pPr>
        <w:pStyle w:val="BodyText"/>
        <w:rPr>
          <w:lang w:val="en-US"/>
        </w:rPr>
      </w:pPr>
    </w:p>
    <w:p w:rsidR="00FE5CC5" w:rsidRDefault="00FE5CC5" w:rsidP="009C067A">
      <w:pPr>
        <w:pStyle w:val="BodyText"/>
        <w:rPr>
          <w:lang w:val="en-US"/>
        </w:rPr>
      </w:pPr>
    </w:p>
    <w:p w:rsidR="00FE5CC5" w:rsidRDefault="00FE5CC5" w:rsidP="009C067A">
      <w:pPr>
        <w:pStyle w:val="BodyText"/>
        <w:rPr>
          <w:lang w:val="en-US"/>
        </w:rPr>
      </w:pPr>
    </w:p>
    <w:p w:rsidR="00A539B8" w:rsidRDefault="00A539B8" w:rsidP="009C067A">
      <w:pPr>
        <w:pStyle w:val="BodyText"/>
        <w:rPr>
          <w:lang w:val="en-US"/>
        </w:rPr>
      </w:pPr>
    </w:p>
    <w:p w:rsidR="00604B89" w:rsidRDefault="00604B89" w:rsidP="00CF7420">
      <w:pPr>
        <w:pStyle w:val="BodyText"/>
        <w:ind w:left="0" w:firstLine="0"/>
        <w:rPr>
          <w:lang w:val="en-US"/>
        </w:rPr>
      </w:pPr>
    </w:p>
    <w:p w:rsidR="00604B89" w:rsidRPr="00C55B1A" w:rsidRDefault="004F032A" w:rsidP="003B24F1">
      <w:pPr>
        <w:pStyle w:val="BodyText"/>
        <w:numPr>
          <w:ilvl w:val="0"/>
          <w:numId w:val="38"/>
        </w:numPr>
        <w:jc w:val="center"/>
        <w:rPr>
          <w:b/>
          <w:sz w:val="28"/>
          <w:szCs w:val="28"/>
          <w:lang w:val="en-US"/>
        </w:rPr>
      </w:pPr>
      <w:r w:rsidRPr="00C55B1A">
        <w:rPr>
          <w:b/>
          <w:spacing w:val="1"/>
          <w:sz w:val="28"/>
          <w:szCs w:val="28"/>
          <w:lang w:val="en-US"/>
        </w:rPr>
        <w:lastRenderedPageBreak/>
        <w:t>M</w:t>
      </w:r>
      <w:r w:rsidR="00C55B1A">
        <w:rPr>
          <w:b/>
          <w:spacing w:val="1"/>
          <w:sz w:val="28"/>
          <w:szCs w:val="28"/>
          <w:lang w:val="en-US"/>
        </w:rPr>
        <w:t>isiunea</w:t>
      </w:r>
      <w:r w:rsidRPr="00C55B1A">
        <w:rPr>
          <w:b/>
          <w:spacing w:val="1"/>
          <w:sz w:val="28"/>
          <w:szCs w:val="28"/>
          <w:lang w:val="en-US"/>
        </w:rPr>
        <w:t xml:space="preserve">, </w:t>
      </w:r>
      <w:r w:rsidR="00AF5CD0">
        <w:rPr>
          <w:b/>
          <w:spacing w:val="1"/>
          <w:sz w:val="28"/>
          <w:szCs w:val="28"/>
          <w:lang w:val="en-US"/>
        </w:rPr>
        <w:t>p</w:t>
      </w:r>
      <w:r w:rsidR="00C55B1A">
        <w:rPr>
          <w:b/>
          <w:spacing w:val="1"/>
          <w:sz w:val="28"/>
          <w:szCs w:val="28"/>
          <w:lang w:val="en-US"/>
        </w:rPr>
        <w:t>olitica</w:t>
      </w:r>
      <w:r w:rsidR="0059648B" w:rsidRPr="00C55B1A">
        <w:rPr>
          <w:b/>
          <w:sz w:val="28"/>
          <w:szCs w:val="28"/>
          <w:lang w:val="en-US"/>
        </w:rPr>
        <w:t xml:space="preserve"> </w:t>
      </w:r>
      <w:r w:rsidR="00C55B1A">
        <w:rPr>
          <w:b/>
          <w:sz w:val="28"/>
          <w:szCs w:val="28"/>
          <w:lang w:val="en-US"/>
        </w:rPr>
        <w:t>privind calitatea şi obiectivele generale ale</w:t>
      </w:r>
      <w:r w:rsidRPr="00C55B1A">
        <w:rPr>
          <w:b/>
          <w:spacing w:val="-1"/>
          <w:sz w:val="28"/>
          <w:szCs w:val="28"/>
          <w:lang w:val="ro-RO"/>
        </w:rPr>
        <w:t xml:space="preserve"> AMFA</w:t>
      </w:r>
    </w:p>
    <w:p w:rsidR="00604B89" w:rsidRDefault="00604B89" w:rsidP="009C067A">
      <w:pPr>
        <w:pStyle w:val="BodyText"/>
        <w:rPr>
          <w:lang w:val="en-US"/>
        </w:rPr>
      </w:pPr>
    </w:p>
    <w:p w:rsidR="00604B89" w:rsidRDefault="0059648B" w:rsidP="002E4D72">
      <w:pPr>
        <w:pStyle w:val="BodyText"/>
        <w:ind w:left="0" w:firstLine="784"/>
        <w:rPr>
          <w:lang w:val="en-US"/>
        </w:rPr>
      </w:pPr>
      <w:r w:rsidRPr="00604B89">
        <w:rPr>
          <w:rStyle w:val="FontStyle61"/>
          <w:lang w:val="ro-RO" w:eastAsia="ro-RO"/>
        </w:rPr>
        <w:t xml:space="preserve">Politica </w:t>
      </w:r>
      <w:r w:rsidR="00182ADC">
        <w:rPr>
          <w:rStyle w:val="FontStyle61"/>
          <w:lang w:val="ro-RO" w:eastAsia="ro-RO"/>
        </w:rPr>
        <w:t>AMFA</w:t>
      </w:r>
      <w:r w:rsidRPr="00604B89">
        <w:rPr>
          <w:rStyle w:val="FontStyle61"/>
          <w:lang w:val="ro-RO" w:eastAsia="ro-RO"/>
        </w:rPr>
        <w:t xml:space="preserve">, </w:t>
      </w:r>
      <w:r w:rsidRPr="00604B89">
        <w:rPr>
          <w:rStyle w:val="FontStyle60"/>
          <w:lang w:val="ro-RO" w:eastAsia="ro-RO"/>
        </w:rPr>
        <w:t xml:space="preserve">privind asigurarea unei înalte calităţi a procesului educaţional, vizează concentrarea  tuturor resurselor umane </w:t>
      </w:r>
      <w:r w:rsidR="009C067A">
        <w:rPr>
          <w:rStyle w:val="FontStyle60"/>
          <w:lang w:val="ro-RO" w:eastAsia="ro-RO"/>
        </w:rPr>
        <w:t>-</w:t>
      </w:r>
      <w:r w:rsidRPr="00604B89">
        <w:rPr>
          <w:rStyle w:val="FontStyle60"/>
          <w:lang w:val="ro-RO" w:eastAsia="ro-RO"/>
        </w:rPr>
        <w:t xml:space="preserve"> personal de conducere şi didactic, didactic auxiliar şi administrativ </w:t>
      </w:r>
      <w:r w:rsidR="009C067A">
        <w:rPr>
          <w:rStyle w:val="FontStyle60"/>
          <w:lang w:val="ro-RO" w:eastAsia="ro-RO"/>
        </w:rPr>
        <w:t>-</w:t>
      </w:r>
      <w:r w:rsidRPr="00604B89">
        <w:rPr>
          <w:rStyle w:val="FontStyle60"/>
          <w:lang w:val="ro-RO" w:eastAsia="ro-RO"/>
        </w:rPr>
        <w:t xml:space="preserve"> pentru dezvoltarea unei culturi a calităţii în planificarea, organizarea, desfăşurarea, controlul şi îndrumarea, după caz, a tuturor activităţilor, standardelor de referinţă şi indicator</w:t>
      </w:r>
      <w:r w:rsidR="00CF7420">
        <w:rPr>
          <w:rStyle w:val="FontStyle60"/>
          <w:lang w:val="ro-RO" w:eastAsia="ro-RO"/>
        </w:rPr>
        <w:t>ilor de performanţă, precum şi /</w:t>
      </w:r>
      <w:r w:rsidRPr="00604B89">
        <w:rPr>
          <w:rStyle w:val="FontStyle60"/>
          <w:lang w:val="ro-RO" w:eastAsia="ro-RO"/>
        </w:rPr>
        <w:t xml:space="preserve"> sau al celor de excelenţă.</w:t>
      </w:r>
    </w:p>
    <w:p w:rsidR="004F032A" w:rsidRPr="00604B89" w:rsidRDefault="0059648B" w:rsidP="002E4D72">
      <w:pPr>
        <w:pStyle w:val="BodyText"/>
        <w:ind w:left="0"/>
        <w:rPr>
          <w:lang w:val="en-US"/>
        </w:rPr>
      </w:pPr>
      <w:r w:rsidRPr="00604B89">
        <w:rPr>
          <w:lang w:val="en-US"/>
        </w:rPr>
        <w:t xml:space="preserve">Obiectivul fundamental al conducerii </w:t>
      </w:r>
      <w:r w:rsidR="00182ADC">
        <w:rPr>
          <w:lang w:val="en-US"/>
        </w:rPr>
        <w:t>AMFA</w:t>
      </w:r>
      <w:r w:rsidRPr="00604B89">
        <w:rPr>
          <w:lang w:val="en-US"/>
        </w:rPr>
        <w:t xml:space="preserve"> în domeniul calităţii îl constituie implementarea unui sistem de management al calităţii, bazat pe o structură organizatorică, politică şi documentaţie, care să permită monitorizarea</w:t>
      </w:r>
      <w:r w:rsidR="009C067A">
        <w:rPr>
          <w:lang w:val="en-US"/>
        </w:rPr>
        <w:t>-</w:t>
      </w:r>
      <w:r w:rsidRPr="00604B89">
        <w:rPr>
          <w:lang w:val="en-US"/>
        </w:rPr>
        <w:t>evaluarea, intervenţia preventivă şi corectă, precum şi îmbunătăţirea continuă a calităţii.</w:t>
      </w:r>
    </w:p>
    <w:p w:rsidR="0059648B" w:rsidRPr="002E4D72" w:rsidRDefault="0059648B" w:rsidP="002E4D72">
      <w:pPr>
        <w:pStyle w:val="BodyText"/>
        <w:ind w:left="0"/>
        <w:rPr>
          <w:lang w:val="ro-RO"/>
        </w:rPr>
      </w:pPr>
      <w:r w:rsidRPr="002E4D72">
        <w:rPr>
          <w:lang w:val="ro-RO"/>
        </w:rPr>
        <w:t xml:space="preserve">Activitatea </w:t>
      </w:r>
      <w:r w:rsidR="002E4D72" w:rsidRPr="002E4D72">
        <w:rPr>
          <w:lang w:val="ro-RO"/>
        </w:rPr>
        <w:t>AMFA</w:t>
      </w:r>
      <w:r w:rsidRPr="002E4D72">
        <w:rPr>
          <w:lang w:val="ro-RO"/>
        </w:rPr>
        <w:t xml:space="preserve"> este orientată spre realizarea următoarelor </w:t>
      </w:r>
      <w:r w:rsidRPr="002E4D72">
        <w:rPr>
          <w:lang w:val="en-US"/>
        </w:rPr>
        <w:t>obiective</w:t>
      </w:r>
      <w:r w:rsidRPr="002E4D72">
        <w:rPr>
          <w:lang w:val="ro-RO"/>
        </w:rPr>
        <w:t xml:space="preserve"> de bază:</w:t>
      </w:r>
    </w:p>
    <w:p w:rsidR="0059648B" w:rsidRPr="002E4D72" w:rsidRDefault="00CF7420" w:rsidP="002E4D72">
      <w:pPr>
        <w:pStyle w:val="BodyText"/>
        <w:ind w:left="0"/>
        <w:rPr>
          <w:lang w:val="en-US"/>
        </w:rPr>
      </w:pPr>
      <w:r w:rsidRPr="002E4D72">
        <w:rPr>
          <w:lang w:val="en-US"/>
        </w:rPr>
        <w:t>-</w:t>
      </w:r>
      <w:r w:rsidR="0059648B" w:rsidRPr="002E4D72">
        <w:rPr>
          <w:lang w:val="en-US"/>
        </w:rPr>
        <w:t xml:space="preserve">îmbunătăţirea calităţii procesului de învăţământ; </w:t>
      </w:r>
    </w:p>
    <w:p w:rsidR="0059648B" w:rsidRPr="002E4D72" w:rsidRDefault="00CF7420" w:rsidP="002E4D72">
      <w:pPr>
        <w:pStyle w:val="BodyText"/>
        <w:ind w:left="0"/>
        <w:rPr>
          <w:lang w:val="en-US"/>
        </w:rPr>
      </w:pPr>
      <w:r w:rsidRPr="002E4D72">
        <w:rPr>
          <w:lang w:val="en-US"/>
        </w:rPr>
        <w:t>-</w:t>
      </w:r>
      <w:r w:rsidR="0059648B" w:rsidRPr="002E4D72">
        <w:rPr>
          <w:lang w:val="en-US"/>
        </w:rPr>
        <w:t xml:space="preserve">promovarea noii imagini a profesiei de "militar"; </w:t>
      </w:r>
    </w:p>
    <w:p w:rsidR="0059648B" w:rsidRPr="002E4D72" w:rsidRDefault="00CF7420" w:rsidP="002E4D72">
      <w:pPr>
        <w:pStyle w:val="BodyText"/>
        <w:ind w:left="0"/>
        <w:rPr>
          <w:lang w:val="en-US"/>
        </w:rPr>
      </w:pPr>
      <w:r w:rsidRPr="002E4D72">
        <w:rPr>
          <w:lang w:val="en-US"/>
        </w:rPr>
        <w:t>-</w:t>
      </w:r>
      <w:r w:rsidR="0059648B" w:rsidRPr="002E4D72">
        <w:rPr>
          <w:lang w:val="en-US"/>
        </w:rPr>
        <w:t xml:space="preserve">dezvoltarea unui sistem bine definit de alocare a resurselor materiale şi informaţionale pentru studenţi şi profesori, care </w:t>
      </w:r>
      <w:proofErr w:type="gramStart"/>
      <w:r w:rsidR="0059648B" w:rsidRPr="002E4D72">
        <w:rPr>
          <w:lang w:val="en-US"/>
        </w:rPr>
        <w:t>să</w:t>
      </w:r>
      <w:proofErr w:type="gramEnd"/>
      <w:r w:rsidR="0059648B" w:rsidRPr="002E4D72">
        <w:rPr>
          <w:lang w:val="en-US"/>
        </w:rPr>
        <w:t xml:space="preserve"> funcţioneze pe baza eficienţei; </w:t>
      </w:r>
    </w:p>
    <w:p w:rsidR="0059648B" w:rsidRPr="002E4D72" w:rsidRDefault="00CF7420" w:rsidP="002E4D72">
      <w:pPr>
        <w:pStyle w:val="BodyText"/>
        <w:ind w:left="0"/>
        <w:rPr>
          <w:lang w:val="en-US"/>
        </w:rPr>
      </w:pPr>
      <w:r w:rsidRPr="002E4D72">
        <w:rPr>
          <w:lang w:val="en-US"/>
        </w:rPr>
        <w:t>-</w:t>
      </w:r>
      <w:r w:rsidR="0059648B" w:rsidRPr="002E4D72">
        <w:rPr>
          <w:lang w:val="en-US"/>
        </w:rPr>
        <w:t xml:space="preserve">dezvoltarea infrastructurii </w:t>
      </w:r>
      <w:r w:rsidR="00182ADC" w:rsidRPr="002E4D72">
        <w:rPr>
          <w:lang w:val="en-US"/>
        </w:rPr>
        <w:t>AMFA</w:t>
      </w:r>
      <w:r w:rsidR="0059648B" w:rsidRPr="002E4D72">
        <w:rPr>
          <w:lang w:val="en-US"/>
        </w:rPr>
        <w:t xml:space="preserve"> prin îmbunătăţirea şi diversificarea bazei materiale, astfel încât </w:t>
      </w:r>
      <w:proofErr w:type="gramStart"/>
      <w:r w:rsidR="0059648B" w:rsidRPr="002E4D72">
        <w:rPr>
          <w:lang w:val="en-US"/>
        </w:rPr>
        <w:t>să</w:t>
      </w:r>
      <w:proofErr w:type="gramEnd"/>
      <w:r w:rsidR="0059648B" w:rsidRPr="002E4D72">
        <w:rPr>
          <w:lang w:val="en-US"/>
        </w:rPr>
        <w:t xml:space="preserve"> se creeze condiţii cât mai optime de studiu şi de cercetare pentru studenţi şi pentru profesori; </w:t>
      </w:r>
    </w:p>
    <w:p w:rsidR="0059648B" w:rsidRPr="002E4D72" w:rsidRDefault="00CF7420" w:rsidP="002E4D72">
      <w:pPr>
        <w:pStyle w:val="BodyText"/>
        <w:ind w:left="0"/>
        <w:rPr>
          <w:lang w:val="en-US"/>
        </w:rPr>
      </w:pPr>
      <w:r w:rsidRPr="002E4D72">
        <w:rPr>
          <w:lang w:val="en-US"/>
        </w:rPr>
        <w:t>-</w:t>
      </w:r>
      <w:r w:rsidR="0059648B" w:rsidRPr="002E4D72">
        <w:rPr>
          <w:lang w:val="en-US"/>
        </w:rPr>
        <w:t xml:space="preserve">creşterea motivaţiei cadrelor didactice prin îmbunătăţirea organizării muncii, asigurarea surselor de informare actuale, stimularea materială şi perfecţionarea continuă; </w:t>
      </w:r>
    </w:p>
    <w:p w:rsidR="0059648B" w:rsidRPr="002E4D72" w:rsidRDefault="00CF7420" w:rsidP="002E4D72">
      <w:pPr>
        <w:pStyle w:val="BodyText"/>
        <w:ind w:left="0"/>
        <w:rPr>
          <w:lang w:val="en-US"/>
        </w:rPr>
      </w:pPr>
      <w:r w:rsidRPr="002E4D72">
        <w:rPr>
          <w:lang w:val="en-US"/>
        </w:rPr>
        <w:t>-</w:t>
      </w:r>
      <w:r w:rsidR="0059648B" w:rsidRPr="002E4D72">
        <w:rPr>
          <w:lang w:val="en-US"/>
        </w:rPr>
        <w:t>îmbunătăţirea comunicării între corpul profesoral şi studenţi;</w:t>
      </w:r>
    </w:p>
    <w:p w:rsidR="0059648B" w:rsidRPr="002E4D72" w:rsidRDefault="00CF7420" w:rsidP="002E4D72">
      <w:pPr>
        <w:pStyle w:val="BodyText"/>
        <w:ind w:left="0"/>
        <w:rPr>
          <w:lang w:val="en-US"/>
        </w:rPr>
      </w:pPr>
      <w:r w:rsidRPr="002E4D72">
        <w:rPr>
          <w:lang w:val="en-US"/>
        </w:rPr>
        <w:t>-</w:t>
      </w:r>
      <w:r w:rsidR="0059648B" w:rsidRPr="002E4D72">
        <w:rPr>
          <w:lang w:val="en-US"/>
        </w:rPr>
        <w:t xml:space="preserve">contribuirea la promovarea imaginii </w:t>
      </w:r>
      <w:r w:rsidR="00182ADC" w:rsidRPr="002E4D72">
        <w:rPr>
          <w:lang w:val="en-US"/>
        </w:rPr>
        <w:t>AMFA</w:t>
      </w:r>
      <w:r w:rsidR="0059648B" w:rsidRPr="002E4D72">
        <w:rPr>
          <w:lang w:val="en-US"/>
        </w:rPr>
        <w:t xml:space="preserve"> în societate, </w:t>
      </w:r>
      <w:proofErr w:type="gramStart"/>
      <w:r w:rsidR="0059648B" w:rsidRPr="002E4D72">
        <w:rPr>
          <w:lang w:val="en-US"/>
        </w:rPr>
        <w:t>ce</w:t>
      </w:r>
      <w:proofErr w:type="gramEnd"/>
      <w:r w:rsidR="0059648B" w:rsidRPr="002E4D72">
        <w:rPr>
          <w:lang w:val="en-US"/>
        </w:rPr>
        <w:t xml:space="preserve"> va influenţa creşterea numărului abiturienţilor şi, respectiv, posibilitatea selectării calitative a acestora pentru admiterea la studii;</w:t>
      </w:r>
    </w:p>
    <w:p w:rsidR="0059648B" w:rsidRPr="00604B89" w:rsidRDefault="00CF7420" w:rsidP="002E4D72">
      <w:pPr>
        <w:pStyle w:val="BodyText"/>
        <w:ind w:left="0"/>
        <w:rPr>
          <w:lang w:val="en-US"/>
        </w:rPr>
      </w:pPr>
      <w:r w:rsidRPr="002E4D72">
        <w:rPr>
          <w:lang w:val="en-US"/>
        </w:rPr>
        <w:t>-</w:t>
      </w:r>
      <w:r w:rsidR="0059648B" w:rsidRPr="002E4D72">
        <w:rPr>
          <w:lang w:val="en-US"/>
        </w:rPr>
        <w:t xml:space="preserve">stabilirea şi menţinerea relaţiilor de colaborare pe problemele managmentului calităţii cu instituţiile de învăţământ universitar din </w:t>
      </w:r>
      <w:proofErr w:type="gramStart"/>
      <w:r w:rsidR="0059648B" w:rsidRPr="002E4D72">
        <w:rPr>
          <w:lang w:val="en-US"/>
        </w:rPr>
        <w:t>ţară</w:t>
      </w:r>
      <w:proofErr w:type="gramEnd"/>
      <w:r w:rsidR="0059648B" w:rsidRPr="002E4D72">
        <w:rPr>
          <w:lang w:val="en-US"/>
        </w:rPr>
        <w:t>, precum şi organizarea schimbului de experienţă cu structurile didactice ale acestora.</w:t>
      </w:r>
    </w:p>
    <w:p w:rsidR="00B32310" w:rsidRPr="008E09AA" w:rsidRDefault="00B32310" w:rsidP="002E4D72">
      <w:pPr>
        <w:pStyle w:val="BodyText"/>
        <w:ind w:left="0"/>
        <w:rPr>
          <w:i/>
          <w:lang w:val="en-US"/>
        </w:rPr>
      </w:pPr>
      <w:r w:rsidRPr="008E09AA">
        <w:rPr>
          <w:spacing w:val="-1"/>
          <w:lang w:val="en-US"/>
        </w:rPr>
        <w:t>M</w:t>
      </w:r>
      <w:r w:rsidRPr="008E09AA">
        <w:rPr>
          <w:lang w:val="en-US"/>
        </w:rPr>
        <w:t>ec</w:t>
      </w:r>
      <w:r w:rsidRPr="008E09AA">
        <w:rPr>
          <w:spacing w:val="-2"/>
          <w:lang w:val="en-US"/>
        </w:rPr>
        <w:t>a</w:t>
      </w:r>
      <w:r w:rsidRPr="008E09AA">
        <w:rPr>
          <w:lang w:val="en-US"/>
        </w:rPr>
        <w:t>ni</w:t>
      </w:r>
      <w:r w:rsidRPr="008E09AA">
        <w:rPr>
          <w:spacing w:val="-1"/>
          <w:lang w:val="en-US"/>
        </w:rPr>
        <w:t>s</w:t>
      </w:r>
      <w:r w:rsidRPr="008E09AA">
        <w:rPr>
          <w:spacing w:val="-4"/>
          <w:lang w:val="en-US"/>
        </w:rPr>
        <w:t>m</w:t>
      </w:r>
      <w:r w:rsidRPr="008E09AA">
        <w:rPr>
          <w:lang w:val="en-US"/>
        </w:rPr>
        <w:t>e</w:t>
      </w:r>
      <w:r w:rsidRPr="008E09AA">
        <w:rPr>
          <w:spacing w:val="1"/>
          <w:lang w:val="en-US"/>
        </w:rPr>
        <w:t>l</w:t>
      </w:r>
      <w:r w:rsidRPr="008E09AA">
        <w:rPr>
          <w:lang w:val="en-US"/>
        </w:rPr>
        <w:t>e</w:t>
      </w:r>
      <w:r w:rsidRPr="008E09AA">
        <w:rPr>
          <w:spacing w:val="19"/>
          <w:lang w:val="en-US"/>
        </w:rPr>
        <w:t xml:space="preserve"> </w:t>
      </w:r>
      <w:r w:rsidRPr="008E09AA">
        <w:rPr>
          <w:spacing w:val="-3"/>
          <w:lang w:val="en-US"/>
        </w:rPr>
        <w:t>d</w:t>
      </w:r>
      <w:r w:rsidRPr="008E09AA">
        <w:rPr>
          <w:lang w:val="en-US"/>
        </w:rPr>
        <w:t>e</w:t>
      </w:r>
      <w:r w:rsidRPr="008E09AA">
        <w:rPr>
          <w:spacing w:val="19"/>
          <w:lang w:val="en-US"/>
        </w:rPr>
        <w:t xml:space="preserve"> </w:t>
      </w:r>
      <w:r w:rsidRPr="008E09AA">
        <w:rPr>
          <w:lang w:val="en-US"/>
        </w:rPr>
        <w:t>a</w:t>
      </w:r>
      <w:r w:rsidRPr="008E09AA">
        <w:rPr>
          <w:spacing w:val="-2"/>
          <w:lang w:val="en-US"/>
        </w:rPr>
        <w:t>s</w:t>
      </w:r>
      <w:r w:rsidRPr="008E09AA">
        <w:rPr>
          <w:lang w:val="en-US"/>
        </w:rPr>
        <w:t>i</w:t>
      </w:r>
      <w:r w:rsidRPr="008E09AA">
        <w:rPr>
          <w:spacing w:val="-3"/>
          <w:lang w:val="en-US"/>
        </w:rPr>
        <w:t>g</w:t>
      </w:r>
      <w:r w:rsidRPr="008E09AA">
        <w:rPr>
          <w:lang w:val="en-US"/>
        </w:rPr>
        <w:t>ura</w:t>
      </w:r>
      <w:r w:rsidRPr="008E09AA">
        <w:rPr>
          <w:spacing w:val="-2"/>
          <w:lang w:val="en-US"/>
        </w:rPr>
        <w:t>r</w:t>
      </w:r>
      <w:r w:rsidRPr="008E09AA">
        <w:rPr>
          <w:lang w:val="en-US"/>
        </w:rPr>
        <w:t>e</w:t>
      </w:r>
      <w:r w:rsidRPr="008E09AA">
        <w:rPr>
          <w:spacing w:val="17"/>
          <w:lang w:val="en-US"/>
        </w:rPr>
        <w:t xml:space="preserve"> </w:t>
      </w:r>
      <w:r w:rsidRPr="008E09AA">
        <w:rPr>
          <w:lang w:val="en-US"/>
        </w:rPr>
        <w:t>a</w:t>
      </w:r>
      <w:r w:rsidRPr="008E09AA">
        <w:rPr>
          <w:spacing w:val="19"/>
          <w:lang w:val="en-US"/>
        </w:rPr>
        <w:t xml:space="preserve"> </w:t>
      </w:r>
      <w:r w:rsidRPr="008E09AA">
        <w:rPr>
          <w:lang w:val="en-US"/>
        </w:rPr>
        <w:t>ca</w:t>
      </w:r>
      <w:r w:rsidRPr="008E09AA">
        <w:rPr>
          <w:spacing w:val="-2"/>
          <w:lang w:val="en-US"/>
        </w:rPr>
        <w:t>l</w:t>
      </w:r>
      <w:r w:rsidRPr="008E09AA">
        <w:rPr>
          <w:lang w:val="en-US"/>
        </w:rPr>
        <w:t>i</w:t>
      </w:r>
      <w:r w:rsidRPr="008E09AA">
        <w:rPr>
          <w:spacing w:val="-2"/>
          <w:lang w:val="en-US"/>
        </w:rPr>
        <w:t>t</w:t>
      </w:r>
      <w:r>
        <w:rPr>
          <w:spacing w:val="2"/>
          <w:lang w:val="en-US"/>
        </w:rPr>
        <w:t>ăţ</w:t>
      </w:r>
      <w:r w:rsidRPr="008E09AA">
        <w:rPr>
          <w:lang w:val="en-US"/>
        </w:rPr>
        <w:t>ii</w:t>
      </w:r>
      <w:r w:rsidRPr="008E09AA">
        <w:rPr>
          <w:spacing w:val="17"/>
          <w:lang w:val="en-US"/>
        </w:rPr>
        <w:t xml:space="preserve"> </w:t>
      </w:r>
      <w:r w:rsidRPr="008E09AA">
        <w:rPr>
          <w:lang w:val="en-US"/>
        </w:rPr>
        <w:t>educ</w:t>
      </w:r>
      <w:r w:rsidRPr="008E09AA">
        <w:rPr>
          <w:spacing w:val="-2"/>
          <w:lang w:val="en-US"/>
        </w:rPr>
        <w:t>a</w:t>
      </w:r>
      <w:r>
        <w:rPr>
          <w:spacing w:val="-2"/>
          <w:lang w:val="en-US"/>
        </w:rPr>
        <w:t>ţ</w:t>
      </w:r>
      <w:r w:rsidRPr="008E09AA">
        <w:rPr>
          <w:lang w:val="en-US"/>
        </w:rPr>
        <w:t>iei</w:t>
      </w:r>
      <w:r w:rsidRPr="008E09AA">
        <w:rPr>
          <w:spacing w:val="20"/>
          <w:lang w:val="en-US"/>
        </w:rPr>
        <w:t xml:space="preserve"> </w:t>
      </w:r>
      <w:r w:rsidRPr="008E09AA">
        <w:rPr>
          <w:spacing w:val="-3"/>
          <w:lang w:val="en-US"/>
        </w:rPr>
        <w:t>d</w:t>
      </w:r>
      <w:r w:rsidRPr="008E09AA">
        <w:rPr>
          <w:lang w:val="en-US"/>
        </w:rPr>
        <w:t>in</w:t>
      </w:r>
      <w:r w:rsidRPr="008E09AA">
        <w:rPr>
          <w:spacing w:val="19"/>
          <w:lang w:val="en-US"/>
        </w:rPr>
        <w:t xml:space="preserve"> </w:t>
      </w:r>
      <w:r>
        <w:rPr>
          <w:spacing w:val="-2"/>
          <w:lang w:val="en-US"/>
        </w:rPr>
        <w:t>AMFA</w:t>
      </w:r>
      <w:r w:rsidRPr="008E09AA">
        <w:rPr>
          <w:spacing w:val="18"/>
          <w:lang w:val="en-US"/>
        </w:rPr>
        <w:t xml:space="preserve"> </w:t>
      </w:r>
      <w:r w:rsidRPr="008E09AA">
        <w:rPr>
          <w:lang w:val="en-US"/>
        </w:rPr>
        <w:t>respe</w:t>
      </w:r>
      <w:r w:rsidRPr="008E09AA">
        <w:rPr>
          <w:spacing w:val="-2"/>
          <w:lang w:val="en-US"/>
        </w:rPr>
        <w:t>c</w:t>
      </w:r>
      <w:r w:rsidRPr="008E09AA">
        <w:rPr>
          <w:lang w:val="en-US"/>
        </w:rPr>
        <w:t>tă</w:t>
      </w:r>
      <w:r w:rsidRPr="008E09AA">
        <w:rPr>
          <w:spacing w:val="19"/>
          <w:lang w:val="en-US"/>
        </w:rPr>
        <w:t xml:space="preserve"> </w:t>
      </w:r>
      <w:r w:rsidRPr="008E09AA">
        <w:rPr>
          <w:spacing w:val="-3"/>
          <w:lang w:val="en-US"/>
        </w:rPr>
        <w:t>s</w:t>
      </w:r>
      <w:r w:rsidRPr="008E09AA">
        <w:rPr>
          <w:lang w:val="en-US"/>
        </w:rPr>
        <w:t>tan</w:t>
      </w:r>
      <w:r w:rsidRPr="008E09AA">
        <w:rPr>
          <w:spacing w:val="-2"/>
          <w:lang w:val="en-US"/>
        </w:rPr>
        <w:t>d</w:t>
      </w:r>
      <w:r w:rsidRPr="008E09AA">
        <w:rPr>
          <w:lang w:val="en-US"/>
        </w:rPr>
        <w:t>a</w:t>
      </w:r>
      <w:r w:rsidRPr="008E09AA">
        <w:rPr>
          <w:spacing w:val="1"/>
          <w:lang w:val="en-US"/>
        </w:rPr>
        <w:t>r</w:t>
      </w:r>
      <w:r w:rsidRPr="008E09AA">
        <w:rPr>
          <w:spacing w:val="-3"/>
          <w:lang w:val="en-US"/>
        </w:rPr>
        <w:t>d</w:t>
      </w:r>
      <w:r w:rsidRPr="008E09AA">
        <w:rPr>
          <w:lang w:val="en-US"/>
        </w:rPr>
        <w:t>e</w:t>
      </w:r>
      <w:r w:rsidRPr="008E09AA">
        <w:rPr>
          <w:spacing w:val="1"/>
          <w:lang w:val="en-US"/>
        </w:rPr>
        <w:t>l</w:t>
      </w:r>
      <w:r w:rsidRPr="008E09AA">
        <w:rPr>
          <w:lang w:val="en-US"/>
        </w:rPr>
        <w:t>e</w:t>
      </w:r>
      <w:r w:rsidRPr="008E09AA">
        <w:rPr>
          <w:spacing w:val="17"/>
          <w:lang w:val="en-US"/>
        </w:rPr>
        <w:t xml:space="preserve"> </w:t>
      </w:r>
      <w:r w:rsidR="005D14F7">
        <w:rPr>
          <w:lang w:val="en-US"/>
        </w:rPr>
        <w:t>naţionale</w:t>
      </w:r>
      <w:r w:rsidRPr="008E09AA">
        <w:rPr>
          <w:lang w:val="en-US"/>
        </w:rPr>
        <w:t>,</w:t>
      </w:r>
      <w:r w:rsidRPr="008E09AA">
        <w:rPr>
          <w:spacing w:val="19"/>
          <w:lang w:val="en-US"/>
        </w:rPr>
        <w:t xml:space="preserve"> </w:t>
      </w:r>
      <w:r w:rsidRPr="008E09AA">
        <w:rPr>
          <w:spacing w:val="-2"/>
          <w:lang w:val="en-US"/>
        </w:rPr>
        <w:t>e</w:t>
      </w:r>
      <w:r w:rsidRPr="008E09AA">
        <w:rPr>
          <w:lang w:val="en-US"/>
        </w:rPr>
        <w:t>xi</w:t>
      </w:r>
      <w:r w:rsidRPr="008E09AA">
        <w:rPr>
          <w:spacing w:val="-3"/>
          <w:lang w:val="en-US"/>
        </w:rPr>
        <w:t>s</w:t>
      </w:r>
      <w:r w:rsidRPr="008E09AA">
        <w:rPr>
          <w:lang w:val="en-US"/>
        </w:rPr>
        <w:t>tâ</w:t>
      </w:r>
      <w:r w:rsidRPr="008E09AA">
        <w:rPr>
          <w:spacing w:val="-2"/>
          <w:lang w:val="en-US"/>
        </w:rPr>
        <w:t>n</w:t>
      </w:r>
      <w:r w:rsidRPr="008E09AA">
        <w:rPr>
          <w:lang w:val="en-US"/>
        </w:rPr>
        <w:t>d</w:t>
      </w:r>
      <w:r w:rsidRPr="008E09AA">
        <w:rPr>
          <w:spacing w:val="19"/>
          <w:lang w:val="en-US"/>
        </w:rPr>
        <w:t xml:space="preserve"> </w:t>
      </w:r>
      <w:r w:rsidRPr="008E09AA">
        <w:rPr>
          <w:lang w:val="en-US"/>
        </w:rPr>
        <w:t>un</w:t>
      </w:r>
      <w:r w:rsidRPr="008E09AA">
        <w:rPr>
          <w:spacing w:val="24"/>
          <w:lang w:val="en-US"/>
        </w:rPr>
        <w:t xml:space="preserve"> </w:t>
      </w:r>
      <w:r w:rsidRPr="008E09AA">
        <w:rPr>
          <w:lang w:val="en-US"/>
        </w:rPr>
        <w:t>p</w:t>
      </w:r>
      <w:r w:rsidRPr="008E09AA">
        <w:rPr>
          <w:spacing w:val="-2"/>
          <w:lang w:val="en-US"/>
        </w:rPr>
        <w:t>r</w:t>
      </w:r>
      <w:r w:rsidRPr="008E09AA">
        <w:rPr>
          <w:lang w:val="en-US"/>
        </w:rPr>
        <w:t>oces for</w:t>
      </w:r>
      <w:r w:rsidRPr="008E09AA">
        <w:rPr>
          <w:spacing w:val="-4"/>
          <w:lang w:val="en-US"/>
        </w:rPr>
        <w:t>m</w:t>
      </w:r>
      <w:r w:rsidRPr="008E09AA">
        <w:rPr>
          <w:lang w:val="en-US"/>
        </w:rPr>
        <w:t>at</w:t>
      </w:r>
      <w:r w:rsidRPr="008E09AA">
        <w:rPr>
          <w:spacing w:val="1"/>
          <w:lang w:val="en-US"/>
        </w:rPr>
        <w:t xml:space="preserve"> </w:t>
      </w:r>
      <w:r w:rsidRPr="008E09AA">
        <w:rPr>
          <w:lang w:val="en-US"/>
        </w:rPr>
        <w:t>d</w:t>
      </w:r>
      <w:r w:rsidRPr="008E09AA">
        <w:rPr>
          <w:spacing w:val="-2"/>
          <w:lang w:val="en-US"/>
        </w:rPr>
        <w:t>i</w:t>
      </w:r>
      <w:r w:rsidRPr="008E09AA">
        <w:rPr>
          <w:lang w:val="en-US"/>
        </w:rPr>
        <w:t>n două</w:t>
      </w:r>
      <w:r w:rsidRPr="008E09AA">
        <w:rPr>
          <w:spacing w:val="-2"/>
          <w:lang w:val="en-US"/>
        </w:rPr>
        <w:t xml:space="preserve"> </w:t>
      </w:r>
      <w:r w:rsidRPr="008E09AA">
        <w:rPr>
          <w:lang w:val="en-US"/>
        </w:rPr>
        <w:t>e</w:t>
      </w:r>
      <w:r w:rsidRPr="008E09AA">
        <w:rPr>
          <w:spacing w:val="-2"/>
          <w:lang w:val="en-US"/>
        </w:rPr>
        <w:t>t</w:t>
      </w:r>
      <w:r w:rsidRPr="008E09AA">
        <w:rPr>
          <w:lang w:val="en-US"/>
        </w:rPr>
        <w:t>ap</w:t>
      </w:r>
      <w:r w:rsidRPr="008E09AA">
        <w:rPr>
          <w:spacing w:val="-2"/>
          <w:lang w:val="en-US"/>
        </w:rPr>
        <w:t>e</w:t>
      </w:r>
      <w:r w:rsidRPr="008E09AA">
        <w:rPr>
          <w:lang w:val="en-US"/>
        </w:rPr>
        <w:t>:</w:t>
      </w:r>
      <w:r w:rsidRPr="008E09AA">
        <w:rPr>
          <w:spacing w:val="1"/>
          <w:lang w:val="en-US"/>
        </w:rPr>
        <w:t xml:space="preserve"> </w:t>
      </w:r>
      <w:r w:rsidRPr="008E09AA">
        <w:rPr>
          <w:i/>
          <w:lang w:val="en-US"/>
        </w:rPr>
        <w:t>a</w:t>
      </w:r>
      <w:r w:rsidRPr="008E09AA">
        <w:rPr>
          <w:i/>
          <w:spacing w:val="-2"/>
          <w:lang w:val="en-US"/>
        </w:rPr>
        <w:t>s</w:t>
      </w:r>
      <w:r w:rsidRPr="008E09AA">
        <w:rPr>
          <w:i/>
          <w:lang w:val="en-US"/>
        </w:rPr>
        <w:t>i</w:t>
      </w:r>
      <w:r w:rsidRPr="008E09AA">
        <w:rPr>
          <w:i/>
          <w:spacing w:val="-3"/>
          <w:lang w:val="en-US"/>
        </w:rPr>
        <w:t>g</w:t>
      </w:r>
      <w:r w:rsidRPr="008E09AA">
        <w:rPr>
          <w:i/>
          <w:lang w:val="en-US"/>
        </w:rPr>
        <w:t>urarea</w:t>
      </w:r>
      <w:r w:rsidRPr="008E09AA">
        <w:rPr>
          <w:i/>
          <w:spacing w:val="-2"/>
          <w:lang w:val="en-US"/>
        </w:rPr>
        <w:t xml:space="preserve"> </w:t>
      </w:r>
      <w:r w:rsidRPr="008E09AA">
        <w:rPr>
          <w:i/>
          <w:lang w:val="en-US"/>
        </w:rPr>
        <w:t>i</w:t>
      </w:r>
      <w:r w:rsidRPr="008E09AA">
        <w:rPr>
          <w:i/>
          <w:spacing w:val="-3"/>
          <w:lang w:val="en-US"/>
        </w:rPr>
        <w:t>n</w:t>
      </w:r>
      <w:r w:rsidRPr="008E09AA">
        <w:rPr>
          <w:i/>
          <w:lang w:val="en-US"/>
        </w:rPr>
        <w:t>te</w:t>
      </w:r>
      <w:r w:rsidRPr="008E09AA">
        <w:rPr>
          <w:i/>
          <w:spacing w:val="-2"/>
          <w:lang w:val="en-US"/>
        </w:rPr>
        <w:t>r</w:t>
      </w:r>
      <w:r w:rsidRPr="008E09AA">
        <w:rPr>
          <w:i/>
          <w:lang w:val="en-US"/>
        </w:rPr>
        <w:t xml:space="preserve">nă a </w:t>
      </w:r>
      <w:proofErr w:type="gramStart"/>
      <w:r w:rsidRPr="008E09AA">
        <w:rPr>
          <w:i/>
          <w:spacing w:val="-2"/>
          <w:lang w:val="en-US"/>
        </w:rPr>
        <w:t>c</w:t>
      </w:r>
      <w:r w:rsidRPr="008E09AA">
        <w:rPr>
          <w:i/>
          <w:lang w:val="en-US"/>
        </w:rPr>
        <w:t>a</w:t>
      </w:r>
      <w:r w:rsidRPr="008E09AA">
        <w:rPr>
          <w:i/>
          <w:spacing w:val="-2"/>
          <w:lang w:val="en-US"/>
        </w:rPr>
        <w:t>l</w:t>
      </w:r>
      <w:r w:rsidRPr="008E09AA">
        <w:rPr>
          <w:i/>
          <w:lang w:val="en-US"/>
        </w:rPr>
        <w:t>it</w:t>
      </w:r>
      <w:r w:rsidRPr="008E09AA">
        <w:rPr>
          <w:i/>
          <w:spacing w:val="-1"/>
          <w:lang w:val="en-US"/>
        </w:rPr>
        <w:t>ă</w:t>
      </w:r>
      <w:r>
        <w:rPr>
          <w:i/>
          <w:spacing w:val="-1"/>
          <w:lang w:val="en-US"/>
        </w:rPr>
        <w:t>ţ</w:t>
      </w:r>
      <w:r w:rsidRPr="008E09AA">
        <w:rPr>
          <w:i/>
          <w:spacing w:val="-2"/>
          <w:lang w:val="en-US"/>
        </w:rPr>
        <w:t>i</w:t>
      </w:r>
      <w:r w:rsidRPr="008E09AA">
        <w:rPr>
          <w:i/>
          <w:lang w:val="en-US"/>
        </w:rPr>
        <w:t>i</w:t>
      </w:r>
      <w:r>
        <w:rPr>
          <w:i/>
          <w:lang w:val="en-US"/>
        </w:rPr>
        <w:t xml:space="preserve">  </w:t>
      </w:r>
      <w:r>
        <w:rPr>
          <w:lang w:val="en-US"/>
        </w:rPr>
        <w:t>ş</w:t>
      </w:r>
      <w:r w:rsidRPr="008E09AA">
        <w:rPr>
          <w:lang w:val="en-US"/>
        </w:rPr>
        <w:t>i</w:t>
      </w:r>
      <w:proofErr w:type="gramEnd"/>
      <w:r w:rsidRPr="008E09AA">
        <w:rPr>
          <w:spacing w:val="-2"/>
          <w:lang w:val="en-US"/>
        </w:rPr>
        <w:t xml:space="preserve"> </w:t>
      </w:r>
      <w:r w:rsidRPr="008E09AA">
        <w:rPr>
          <w:i/>
          <w:lang w:val="en-US"/>
        </w:rPr>
        <w:t>as</w:t>
      </w:r>
      <w:r w:rsidRPr="008E09AA">
        <w:rPr>
          <w:i/>
          <w:spacing w:val="1"/>
          <w:lang w:val="en-US"/>
        </w:rPr>
        <w:t>i</w:t>
      </w:r>
      <w:r w:rsidRPr="008E09AA">
        <w:rPr>
          <w:i/>
          <w:lang w:val="en-US"/>
        </w:rPr>
        <w:t>g</w:t>
      </w:r>
      <w:r w:rsidRPr="008E09AA">
        <w:rPr>
          <w:i/>
          <w:spacing w:val="-3"/>
          <w:lang w:val="en-US"/>
        </w:rPr>
        <w:t>u</w:t>
      </w:r>
      <w:r w:rsidRPr="008E09AA">
        <w:rPr>
          <w:i/>
          <w:spacing w:val="-1"/>
          <w:lang w:val="en-US"/>
        </w:rPr>
        <w:t>ra</w:t>
      </w:r>
      <w:r w:rsidRPr="008E09AA">
        <w:rPr>
          <w:i/>
          <w:lang w:val="en-US"/>
        </w:rPr>
        <w:t>r</w:t>
      </w:r>
      <w:r w:rsidRPr="008E09AA">
        <w:rPr>
          <w:i/>
          <w:spacing w:val="-2"/>
          <w:lang w:val="en-US"/>
        </w:rPr>
        <w:t>e</w:t>
      </w:r>
      <w:r w:rsidRPr="008E09AA">
        <w:rPr>
          <w:i/>
          <w:lang w:val="en-US"/>
        </w:rPr>
        <w:t>a e</w:t>
      </w:r>
      <w:r w:rsidRPr="008E09AA">
        <w:rPr>
          <w:i/>
          <w:spacing w:val="-2"/>
          <w:lang w:val="en-US"/>
        </w:rPr>
        <w:t>x</w:t>
      </w:r>
      <w:r w:rsidRPr="008E09AA">
        <w:rPr>
          <w:i/>
          <w:lang w:val="en-US"/>
        </w:rPr>
        <w:t>te</w:t>
      </w:r>
      <w:r w:rsidRPr="008E09AA">
        <w:rPr>
          <w:i/>
          <w:spacing w:val="-2"/>
          <w:lang w:val="en-US"/>
        </w:rPr>
        <w:t>r</w:t>
      </w:r>
      <w:r w:rsidRPr="008E09AA">
        <w:rPr>
          <w:i/>
          <w:lang w:val="en-US"/>
        </w:rPr>
        <w:t xml:space="preserve">nă a </w:t>
      </w:r>
      <w:r w:rsidRPr="008E09AA">
        <w:rPr>
          <w:i/>
          <w:spacing w:val="-2"/>
          <w:lang w:val="en-US"/>
        </w:rPr>
        <w:t>c</w:t>
      </w:r>
      <w:r w:rsidRPr="008E09AA">
        <w:rPr>
          <w:i/>
          <w:lang w:val="en-US"/>
        </w:rPr>
        <w:t>a</w:t>
      </w:r>
      <w:r w:rsidRPr="008E09AA">
        <w:rPr>
          <w:i/>
          <w:spacing w:val="-2"/>
          <w:lang w:val="en-US"/>
        </w:rPr>
        <w:t>l</w:t>
      </w:r>
      <w:r w:rsidRPr="008E09AA">
        <w:rPr>
          <w:i/>
          <w:lang w:val="en-US"/>
        </w:rPr>
        <w:t>it</w:t>
      </w:r>
      <w:r w:rsidRPr="008E09AA">
        <w:rPr>
          <w:i/>
          <w:spacing w:val="-2"/>
          <w:lang w:val="en-US"/>
        </w:rPr>
        <w:t>ă</w:t>
      </w:r>
      <w:r>
        <w:rPr>
          <w:i/>
          <w:spacing w:val="-2"/>
          <w:lang w:val="en-US"/>
        </w:rPr>
        <w:t>ţ</w:t>
      </w:r>
      <w:r w:rsidRPr="008E09AA">
        <w:rPr>
          <w:i/>
          <w:spacing w:val="-2"/>
          <w:lang w:val="en-US"/>
        </w:rPr>
        <w:t>i</w:t>
      </w:r>
      <w:r w:rsidRPr="008E09AA">
        <w:rPr>
          <w:i/>
          <w:lang w:val="en-US"/>
        </w:rPr>
        <w:t>i.</w:t>
      </w:r>
    </w:p>
    <w:p w:rsidR="00B32310" w:rsidRPr="008E09AA" w:rsidRDefault="00B32310" w:rsidP="002E4D72">
      <w:pPr>
        <w:pStyle w:val="BodyText"/>
        <w:ind w:left="0"/>
        <w:rPr>
          <w:i/>
          <w:lang w:val="en-US"/>
        </w:rPr>
      </w:pPr>
      <w:r w:rsidRPr="008E09AA">
        <w:rPr>
          <w:i/>
          <w:lang w:val="en-US"/>
        </w:rPr>
        <w:t>Asig</w:t>
      </w:r>
      <w:r w:rsidRPr="008E09AA">
        <w:rPr>
          <w:i/>
          <w:spacing w:val="-3"/>
          <w:lang w:val="en-US"/>
        </w:rPr>
        <w:t>u</w:t>
      </w:r>
      <w:r w:rsidRPr="008E09AA">
        <w:rPr>
          <w:i/>
          <w:spacing w:val="-1"/>
          <w:lang w:val="en-US"/>
        </w:rPr>
        <w:t>ra</w:t>
      </w:r>
      <w:r w:rsidRPr="008E09AA">
        <w:rPr>
          <w:i/>
          <w:lang w:val="en-US"/>
        </w:rPr>
        <w:t xml:space="preserve">rea </w:t>
      </w:r>
      <w:r w:rsidRPr="008E09AA">
        <w:rPr>
          <w:i/>
          <w:spacing w:val="-24"/>
          <w:lang w:val="en-US"/>
        </w:rPr>
        <w:t xml:space="preserve"> </w:t>
      </w:r>
      <w:r w:rsidRPr="008E09AA">
        <w:rPr>
          <w:i/>
          <w:lang w:val="en-US"/>
        </w:rPr>
        <w:t>i</w:t>
      </w:r>
      <w:r w:rsidRPr="008E09AA">
        <w:rPr>
          <w:i/>
          <w:spacing w:val="-3"/>
          <w:lang w:val="en-US"/>
        </w:rPr>
        <w:t>n</w:t>
      </w:r>
      <w:r w:rsidRPr="008E09AA">
        <w:rPr>
          <w:i/>
          <w:lang w:val="en-US"/>
        </w:rPr>
        <w:t>t</w:t>
      </w:r>
      <w:r w:rsidRPr="008E09AA">
        <w:rPr>
          <w:i/>
          <w:spacing w:val="-2"/>
          <w:lang w:val="en-US"/>
        </w:rPr>
        <w:t>e</w:t>
      </w:r>
      <w:r w:rsidRPr="008E09AA">
        <w:rPr>
          <w:i/>
          <w:spacing w:val="-1"/>
          <w:lang w:val="en-US"/>
        </w:rPr>
        <w:t>rn</w:t>
      </w:r>
      <w:r w:rsidRPr="008E09AA">
        <w:rPr>
          <w:i/>
          <w:lang w:val="en-US"/>
        </w:rPr>
        <w:t xml:space="preserve">ă </w:t>
      </w:r>
      <w:r w:rsidRPr="008E09AA">
        <w:rPr>
          <w:i/>
          <w:spacing w:val="-20"/>
          <w:lang w:val="en-US"/>
        </w:rPr>
        <w:t xml:space="preserve"> </w:t>
      </w:r>
      <w:r w:rsidRPr="008E09AA">
        <w:rPr>
          <w:lang w:val="en-US"/>
        </w:rPr>
        <w:t xml:space="preserve">a </w:t>
      </w:r>
      <w:r w:rsidRPr="008E09AA">
        <w:rPr>
          <w:spacing w:val="-24"/>
          <w:lang w:val="en-US"/>
        </w:rPr>
        <w:t xml:space="preserve"> </w:t>
      </w:r>
      <w:r w:rsidRPr="008E09AA">
        <w:rPr>
          <w:lang w:val="en-US"/>
        </w:rPr>
        <w:t>c</w:t>
      </w:r>
      <w:r w:rsidRPr="008E09AA">
        <w:rPr>
          <w:spacing w:val="-2"/>
          <w:lang w:val="en-US"/>
        </w:rPr>
        <w:t>a</w:t>
      </w:r>
      <w:r w:rsidRPr="008E09AA">
        <w:rPr>
          <w:lang w:val="en-US"/>
        </w:rPr>
        <w:t>l</w:t>
      </w:r>
      <w:r w:rsidRPr="008E09AA">
        <w:rPr>
          <w:spacing w:val="-2"/>
          <w:lang w:val="en-US"/>
        </w:rPr>
        <w:t>it</w:t>
      </w:r>
      <w:r w:rsidRPr="008E09AA">
        <w:rPr>
          <w:spacing w:val="1"/>
          <w:lang w:val="en-US"/>
        </w:rPr>
        <w:t>ă</w:t>
      </w:r>
      <w:r>
        <w:rPr>
          <w:spacing w:val="1"/>
          <w:lang w:val="en-US"/>
        </w:rPr>
        <w:t>ţ</w:t>
      </w:r>
      <w:r w:rsidRPr="008E09AA">
        <w:rPr>
          <w:spacing w:val="-2"/>
          <w:lang w:val="en-US"/>
        </w:rPr>
        <w:t>i</w:t>
      </w:r>
      <w:r w:rsidRPr="008E09AA">
        <w:rPr>
          <w:lang w:val="en-US"/>
        </w:rPr>
        <w:t xml:space="preserve">i </w:t>
      </w:r>
      <w:r w:rsidRPr="008E09AA">
        <w:rPr>
          <w:spacing w:val="-21"/>
          <w:lang w:val="en-US"/>
        </w:rPr>
        <w:t xml:space="preserve"> </w:t>
      </w:r>
      <w:r w:rsidRPr="008E09AA">
        <w:rPr>
          <w:spacing w:val="-3"/>
          <w:lang w:val="en-US"/>
        </w:rPr>
        <w:t>p</w:t>
      </w:r>
      <w:r w:rsidRPr="008E09AA">
        <w:rPr>
          <w:lang w:val="en-US"/>
        </w:rPr>
        <w:t>re</w:t>
      </w:r>
      <w:r w:rsidRPr="008E09AA">
        <w:rPr>
          <w:spacing w:val="-2"/>
          <w:lang w:val="en-US"/>
        </w:rPr>
        <w:t>s</w:t>
      </w:r>
      <w:r w:rsidRPr="008E09AA">
        <w:rPr>
          <w:lang w:val="en-US"/>
        </w:rPr>
        <w:t xml:space="preserve">upune </w:t>
      </w:r>
      <w:r w:rsidRPr="008E09AA">
        <w:rPr>
          <w:spacing w:val="-24"/>
          <w:lang w:val="en-US"/>
        </w:rPr>
        <w:t xml:space="preserve"> </w:t>
      </w:r>
      <w:r w:rsidRPr="008E09AA">
        <w:rPr>
          <w:lang w:val="en-US"/>
        </w:rPr>
        <w:t>co</w:t>
      </w:r>
      <w:r w:rsidRPr="008E09AA">
        <w:rPr>
          <w:spacing w:val="-2"/>
          <w:lang w:val="en-US"/>
        </w:rPr>
        <w:t>n</w:t>
      </w:r>
      <w:r w:rsidRPr="008E09AA">
        <w:rPr>
          <w:spacing w:val="-1"/>
          <w:lang w:val="en-US"/>
        </w:rPr>
        <w:t>sol</w:t>
      </w:r>
      <w:r w:rsidRPr="008E09AA">
        <w:rPr>
          <w:lang w:val="en-US"/>
        </w:rPr>
        <w:t>id</w:t>
      </w:r>
      <w:r w:rsidRPr="008E09AA">
        <w:rPr>
          <w:spacing w:val="-2"/>
          <w:lang w:val="en-US"/>
        </w:rPr>
        <w:t>a</w:t>
      </w:r>
      <w:r w:rsidRPr="008E09AA">
        <w:rPr>
          <w:lang w:val="en-US"/>
        </w:rPr>
        <w:t>r</w:t>
      </w:r>
      <w:r w:rsidRPr="008E09AA">
        <w:rPr>
          <w:spacing w:val="-2"/>
          <w:lang w:val="en-US"/>
        </w:rPr>
        <w:t>e</w:t>
      </w:r>
      <w:r w:rsidRPr="008E09AA">
        <w:rPr>
          <w:lang w:val="en-US"/>
        </w:rPr>
        <w:t xml:space="preserve">a </w:t>
      </w:r>
      <w:r w:rsidRPr="008E09AA">
        <w:rPr>
          <w:spacing w:val="-21"/>
          <w:lang w:val="en-US"/>
        </w:rPr>
        <w:t xml:space="preserve"> </w:t>
      </w:r>
      <w:r w:rsidRPr="008E09AA">
        <w:rPr>
          <w:lang w:val="en-US"/>
        </w:rPr>
        <w:t>un</w:t>
      </w:r>
      <w:r w:rsidRPr="008E09AA">
        <w:rPr>
          <w:spacing w:val="-3"/>
          <w:lang w:val="en-US"/>
        </w:rPr>
        <w:t>o</w:t>
      </w:r>
      <w:r w:rsidRPr="008E09AA">
        <w:rPr>
          <w:lang w:val="en-US"/>
        </w:rPr>
        <w:t xml:space="preserve">r </w:t>
      </w:r>
      <w:r w:rsidRPr="008E09AA">
        <w:rPr>
          <w:spacing w:val="-21"/>
          <w:lang w:val="en-US"/>
        </w:rPr>
        <w:t xml:space="preserve"> </w:t>
      </w:r>
      <w:r w:rsidRPr="008E09AA">
        <w:rPr>
          <w:lang w:val="en-US"/>
        </w:rPr>
        <w:t>i</w:t>
      </w:r>
      <w:r w:rsidRPr="008E09AA">
        <w:rPr>
          <w:spacing w:val="-3"/>
          <w:lang w:val="en-US"/>
        </w:rPr>
        <w:t>n</w:t>
      </w:r>
      <w:r w:rsidRPr="008E09AA">
        <w:rPr>
          <w:spacing w:val="-1"/>
          <w:lang w:val="en-US"/>
        </w:rPr>
        <w:t>st</w:t>
      </w:r>
      <w:r w:rsidRPr="008E09AA">
        <w:rPr>
          <w:lang w:val="en-US"/>
        </w:rPr>
        <w:t>ru</w:t>
      </w:r>
      <w:r w:rsidRPr="008E09AA">
        <w:rPr>
          <w:spacing w:val="-4"/>
          <w:lang w:val="en-US"/>
        </w:rPr>
        <w:t>m</w:t>
      </w:r>
      <w:r w:rsidRPr="008E09AA">
        <w:rPr>
          <w:lang w:val="en-US"/>
        </w:rPr>
        <w:t>en</w:t>
      </w:r>
      <w:r w:rsidRPr="008E09AA">
        <w:rPr>
          <w:spacing w:val="1"/>
          <w:lang w:val="en-US"/>
        </w:rPr>
        <w:t>t</w:t>
      </w:r>
      <w:r w:rsidRPr="008E09AA">
        <w:rPr>
          <w:lang w:val="en-US"/>
        </w:rPr>
        <w:t xml:space="preserve">e </w:t>
      </w:r>
      <w:r w:rsidRPr="008E09AA">
        <w:rPr>
          <w:spacing w:val="-21"/>
          <w:lang w:val="en-US"/>
        </w:rPr>
        <w:t xml:space="preserve"> </w:t>
      </w:r>
      <w:r w:rsidRPr="008E09AA">
        <w:rPr>
          <w:spacing w:val="-3"/>
          <w:lang w:val="en-US"/>
        </w:rPr>
        <w:t>d</w:t>
      </w:r>
      <w:r w:rsidRPr="008E09AA">
        <w:rPr>
          <w:lang w:val="en-US"/>
        </w:rPr>
        <w:t xml:space="preserve">e </w:t>
      </w:r>
      <w:r w:rsidRPr="008E09AA">
        <w:rPr>
          <w:spacing w:val="-21"/>
          <w:lang w:val="en-US"/>
        </w:rPr>
        <w:t xml:space="preserve"> </w:t>
      </w:r>
      <w:r w:rsidRPr="008E09AA">
        <w:rPr>
          <w:lang w:val="en-US"/>
        </w:rPr>
        <w:t>a</w:t>
      </w:r>
      <w:r w:rsidRPr="008E09AA">
        <w:rPr>
          <w:spacing w:val="-2"/>
          <w:lang w:val="en-US"/>
        </w:rPr>
        <w:t>na</w:t>
      </w:r>
      <w:r w:rsidRPr="008E09AA">
        <w:rPr>
          <w:lang w:val="en-US"/>
        </w:rPr>
        <w:t>li</w:t>
      </w:r>
      <w:r w:rsidRPr="008E09AA">
        <w:rPr>
          <w:spacing w:val="-2"/>
          <w:lang w:val="en-US"/>
        </w:rPr>
        <w:t>z</w:t>
      </w:r>
      <w:r w:rsidRPr="008E09AA">
        <w:rPr>
          <w:lang w:val="en-US"/>
        </w:rPr>
        <w:t xml:space="preserve">ă </w:t>
      </w:r>
      <w:r w:rsidRPr="008E09AA">
        <w:rPr>
          <w:spacing w:val="-17"/>
          <w:lang w:val="en-US"/>
        </w:rPr>
        <w:t xml:space="preserve"> </w:t>
      </w:r>
      <w:r>
        <w:rPr>
          <w:spacing w:val="-17"/>
          <w:lang w:val="en-US"/>
        </w:rPr>
        <w:t>ş</w:t>
      </w:r>
      <w:r w:rsidRPr="008E09AA">
        <w:rPr>
          <w:lang w:val="en-US"/>
        </w:rPr>
        <w:t xml:space="preserve">i </w:t>
      </w:r>
      <w:r w:rsidRPr="008E09AA">
        <w:rPr>
          <w:spacing w:val="-21"/>
          <w:lang w:val="en-US"/>
        </w:rPr>
        <w:t xml:space="preserve"> </w:t>
      </w:r>
      <w:r w:rsidRPr="008E09AA">
        <w:rPr>
          <w:lang w:val="en-US"/>
        </w:rPr>
        <w:t>e</w:t>
      </w:r>
      <w:r w:rsidRPr="008E09AA">
        <w:rPr>
          <w:spacing w:val="-2"/>
          <w:lang w:val="en-US"/>
        </w:rPr>
        <w:t>v</w:t>
      </w:r>
      <w:r w:rsidRPr="008E09AA">
        <w:rPr>
          <w:lang w:val="en-US"/>
        </w:rPr>
        <w:t>a</w:t>
      </w:r>
      <w:r w:rsidRPr="008E09AA">
        <w:rPr>
          <w:spacing w:val="1"/>
          <w:lang w:val="en-US"/>
        </w:rPr>
        <w:t>l</w:t>
      </w:r>
      <w:r w:rsidRPr="008E09AA">
        <w:rPr>
          <w:spacing w:val="-3"/>
          <w:lang w:val="en-US"/>
        </w:rPr>
        <w:t>u</w:t>
      </w:r>
      <w:r w:rsidRPr="008E09AA">
        <w:rPr>
          <w:lang w:val="en-US"/>
        </w:rPr>
        <w:t>a</w:t>
      </w:r>
      <w:r w:rsidRPr="008E09AA">
        <w:rPr>
          <w:spacing w:val="-2"/>
          <w:lang w:val="en-US"/>
        </w:rPr>
        <w:t>r</w:t>
      </w:r>
      <w:r w:rsidRPr="008E09AA">
        <w:rPr>
          <w:lang w:val="en-US"/>
        </w:rPr>
        <w:t xml:space="preserve">e </w:t>
      </w:r>
      <w:r w:rsidRPr="008E09AA">
        <w:rPr>
          <w:spacing w:val="-21"/>
          <w:lang w:val="en-US"/>
        </w:rPr>
        <w:t xml:space="preserve"> </w:t>
      </w:r>
      <w:r w:rsidRPr="008E09AA">
        <w:rPr>
          <w:lang w:val="en-US"/>
        </w:rPr>
        <w:t xml:space="preserve">a </w:t>
      </w:r>
      <w:r w:rsidRPr="008E09AA">
        <w:rPr>
          <w:spacing w:val="-24"/>
          <w:lang w:val="en-US"/>
        </w:rPr>
        <w:t xml:space="preserve"> </w:t>
      </w:r>
      <w:r w:rsidRPr="008E09AA">
        <w:rPr>
          <w:spacing w:val="-3"/>
          <w:lang w:val="en-US"/>
        </w:rPr>
        <w:t>a</w:t>
      </w:r>
      <w:r w:rsidRPr="008E09AA">
        <w:rPr>
          <w:spacing w:val="-5"/>
          <w:lang w:val="en-US"/>
        </w:rPr>
        <w:t>c</w:t>
      </w:r>
      <w:r w:rsidRPr="008E09AA">
        <w:rPr>
          <w:spacing w:val="-3"/>
          <w:lang w:val="en-US"/>
        </w:rPr>
        <w:t>ti</w:t>
      </w:r>
      <w:r w:rsidRPr="008E09AA">
        <w:rPr>
          <w:spacing w:val="-6"/>
          <w:lang w:val="en-US"/>
        </w:rPr>
        <w:t>v</w:t>
      </w:r>
      <w:r w:rsidRPr="008E09AA">
        <w:rPr>
          <w:spacing w:val="-3"/>
          <w:lang w:val="en-US"/>
        </w:rPr>
        <w:t>i</w:t>
      </w:r>
      <w:r w:rsidRPr="008E09AA">
        <w:rPr>
          <w:spacing w:val="-5"/>
          <w:lang w:val="en-US"/>
        </w:rPr>
        <w:t>t</w:t>
      </w:r>
      <w:r w:rsidRPr="008E09AA">
        <w:rPr>
          <w:spacing w:val="-1"/>
          <w:lang w:val="en-US"/>
        </w:rPr>
        <w:t>ă</w:t>
      </w:r>
      <w:r w:rsidRPr="008E09AA">
        <w:rPr>
          <w:rFonts w:ascii="Cambria Math" w:hAnsi="Cambria Math" w:cs="Cambria Math"/>
          <w:spacing w:val="-5"/>
          <w:w w:val="35"/>
          <w:lang w:val="en-US"/>
        </w:rPr>
        <w:t>ț</w:t>
      </w:r>
      <w:r w:rsidRPr="008E09AA">
        <w:rPr>
          <w:spacing w:val="-5"/>
          <w:lang w:val="en-US"/>
        </w:rPr>
        <w:t>i</w:t>
      </w:r>
      <w:r w:rsidRPr="008E09AA">
        <w:rPr>
          <w:spacing w:val="-3"/>
          <w:lang w:val="en-US"/>
        </w:rPr>
        <w:t>i</w:t>
      </w:r>
      <w:r w:rsidRPr="008E09AA">
        <w:rPr>
          <w:lang w:val="en-US"/>
        </w:rPr>
        <w:t xml:space="preserve"> uni</w:t>
      </w:r>
      <w:r w:rsidRPr="008E09AA">
        <w:rPr>
          <w:spacing w:val="-3"/>
          <w:lang w:val="en-US"/>
        </w:rPr>
        <w:t>v</w:t>
      </w:r>
      <w:r w:rsidRPr="008E09AA">
        <w:rPr>
          <w:lang w:val="en-US"/>
        </w:rPr>
        <w:t>e</w:t>
      </w:r>
      <w:r w:rsidRPr="008E09AA">
        <w:rPr>
          <w:spacing w:val="1"/>
          <w:lang w:val="en-US"/>
        </w:rPr>
        <w:t>r</w:t>
      </w:r>
      <w:r w:rsidRPr="008E09AA">
        <w:rPr>
          <w:spacing w:val="-3"/>
          <w:lang w:val="en-US"/>
        </w:rPr>
        <w:t>s</w:t>
      </w:r>
      <w:r w:rsidRPr="008E09AA">
        <w:rPr>
          <w:lang w:val="en-US"/>
        </w:rPr>
        <w:t>it</w:t>
      </w:r>
      <w:r w:rsidRPr="008E09AA">
        <w:rPr>
          <w:spacing w:val="-2"/>
          <w:lang w:val="en-US"/>
        </w:rPr>
        <w:t>ă</w:t>
      </w:r>
      <w:r>
        <w:rPr>
          <w:spacing w:val="-2"/>
          <w:lang w:val="en-US"/>
        </w:rPr>
        <w:t>ţ</w:t>
      </w:r>
      <w:r w:rsidRPr="008E09AA">
        <w:rPr>
          <w:lang w:val="en-US"/>
        </w:rPr>
        <w:t xml:space="preserve">ii </w:t>
      </w:r>
      <w:r w:rsidRPr="008E09AA">
        <w:rPr>
          <w:spacing w:val="-9"/>
          <w:lang w:val="en-US"/>
        </w:rPr>
        <w:t xml:space="preserve"> </w:t>
      </w:r>
      <w:r w:rsidRPr="008E09AA">
        <w:rPr>
          <w:lang w:val="en-US"/>
        </w:rPr>
        <w:t>c</w:t>
      </w:r>
      <w:r w:rsidRPr="008E09AA">
        <w:rPr>
          <w:spacing w:val="-2"/>
          <w:lang w:val="en-US"/>
        </w:rPr>
        <w:t>a</w:t>
      </w:r>
      <w:r w:rsidRPr="008E09AA">
        <w:rPr>
          <w:lang w:val="en-US"/>
        </w:rPr>
        <w:t xml:space="preserve">re </w:t>
      </w:r>
      <w:r w:rsidRPr="008E09AA">
        <w:rPr>
          <w:spacing w:val="-10"/>
          <w:lang w:val="en-US"/>
        </w:rPr>
        <w:t xml:space="preserve"> </w:t>
      </w:r>
      <w:r w:rsidRPr="008E09AA">
        <w:rPr>
          <w:spacing w:val="-1"/>
          <w:lang w:val="en-US"/>
        </w:rPr>
        <w:t>s</w:t>
      </w:r>
      <w:r w:rsidRPr="008E09AA">
        <w:rPr>
          <w:lang w:val="en-US"/>
        </w:rPr>
        <w:t xml:space="preserve">ă </w:t>
      </w:r>
      <w:r w:rsidRPr="008E09AA">
        <w:rPr>
          <w:spacing w:val="-9"/>
          <w:lang w:val="en-US"/>
        </w:rPr>
        <w:t xml:space="preserve"> </w:t>
      </w:r>
      <w:r w:rsidRPr="008E09AA">
        <w:rPr>
          <w:lang w:val="en-US"/>
        </w:rPr>
        <w:t>c</w:t>
      </w:r>
      <w:r w:rsidRPr="008E09AA">
        <w:rPr>
          <w:spacing w:val="-2"/>
          <w:lang w:val="en-US"/>
        </w:rPr>
        <w:t>u</w:t>
      </w:r>
      <w:r w:rsidRPr="008E09AA">
        <w:rPr>
          <w:lang w:val="en-US"/>
        </w:rPr>
        <w:t>p</w:t>
      </w:r>
      <w:r w:rsidRPr="008E09AA">
        <w:rPr>
          <w:spacing w:val="-2"/>
          <w:lang w:val="en-US"/>
        </w:rPr>
        <w:t>ri</w:t>
      </w:r>
      <w:r w:rsidRPr="008E09AA">
        <w:rPr>
          <w:lang w:val="en-US"/>
        </w:rPr>
        <w:t xml:space="preserve">ndă </w:t>
      </w:r>
      <w:r w:rsidRPr="008E09AA">
        <w:rPr>
          <w:spacing w:val="-10"/>
          <w:lang w:val="en-US"/>
        </w:rPr>
        <w:t xml:space="preserve"> </w:t>
      </w:r>
      <w:r w:rsidRPr="008E09AA">
        <w:rPr>
          <w:lang w:val="en-US"/>
        </w:rPr>
        <w:t>ac</w:t>
      </w:r>
      <w:r w:rsidRPr="008E09AA">
        <w:rPr>
          <w:spacing w:val="-2"/>
          <w:lang w:val="en-US"/>
        </w:rPr>
        <w:t>t</w:t>
      </w:r>
      <w:r w:rsidRPr="008E09AA">
        <w:rPr>
          <w:lang w:val="en-US"/>
        </w:rPr>
        <w:t>i</w:t>
      </w:r>
      <w:r w:rsidRPr="008E09AA">
        <w:rPr>
          <w:spacing w:val="-3"/>
          <w:lang w:val="en-US"/>
        </w:rPr>
        <w:t>v</w:t>
      </w:r>
      <w:r w:rsidRPr="008E09AA">
        <w:rPr>
          <w:lang w:val="en-US"/>
        </w:rPr>
        <w:t>ită</w:t>
      </w:r>
      <w:r>
        <w:rPr>
          <w:lang w:val="en-US"/>
        </w:rPr>
        <w:t>ţ</w:t>
      </w:r>
      <w:r w:rsidRPr="008E09AA">
        <w:rPr>
          <w:lang w:val="en-US"/>
        </w:rPr>
        <w:t xml:space="preserve">ile </w:t>
      </w:r>
      <w:r w:rsidRPr="008E09AA">
        <w:rPr>
          <w:spacing w:val="-10"/>
          <w:lang w:val="en-US"/>
        </w:rPr>
        <w:t xml:space="preserve"> </w:t>
      </w:r>
      <w:r w:rsidRPr="008E09AA">
        <w:rPr>
          <w:lang w:val="en-US"/>
        </w:rPr>
        <w:t xml:space="preserve">de </w:t>
      </w:r>
      <w:r w:rsidRPr="008E09AA">
        <w:rPr>
          <w:spacing w:val="-10"/>
          <w:lang w:val="en-US"/>
        </w:rPr>
        <w:t xml:space="preserve"> </w:t>
      </w:r>
      <w:r w:rsidRPr="008E09AA">
        <w:rPr>
          <w:spacing w:val="-3"/>
          <w:lang w:val="en-US"/>
        </w:rPr>
        <w:t>p</w:t>
      </w:r>
      <w:r w:rsidRPr="008E09AA">
        <w:rPr>
          <w:lang w:val="en-US"/>
        </w:rPr>
        <w:t>red</w:t>
      </w:r>
      <w:r w:rsidRPr="008E09AA">
        <w:rPr>
          <w:spacing w:val="-2"/>
          <w:lang w:val="en-US"/>
        </w:rPr>
        <w:t>a</w:t>
      </w:r>
      <w:r w:rsidRPr="008E09AA">
        <w:rPr>
          <w:lang w:val="en-US"/>
        </w:rPr>
        <w:t>r</w:t>
      </w:r>
      <w:r w:rsidRPr="008E09AA">
        <w:rPr>
          <w:spacing w:val="-2"/>
          <w:lang w:val="en-US"/>
        </w:rPr>
        <w:t>e</w:t>
      </w:r>
      <w:r w:rsidRPr="008E09AA">
        <w:rPr>
          <w:lang w:val="en-US"/>
        </w:rPr>
        <w:t xml:space="preserve">, </w:t>
      </w:r>
      <w:r w:rsidRPr="008E09AA">
        <w:rPr>
          <w:spacing w:val="-10"/>
          <w:lang w:val="en-US"/>
        </w:rPr>
        <w:t xml:space="preserve"> </w:t>
      </w:r>
      <w:r w:rsidRPr="008E09AA">
        <w:rPr>
          <w:lang w:val="en-US"/>
        </w:rPr>
        <w:t>cerc</w:t>
      </w:r>
      <w:r w:rsidRPr="008E09AA">
        <w:rPr>
          <w:spacing w:val="-2"/>
          <w:lang w:val="en-US"/>
        </w:rPr>
        <w:t>e</w:t>
      </w:r>
      <w:r w:rsidRPr="008E09AA">
        <w:rPr>
          <w:lang w:val="en-US"/>
        </w:rPr>
        <w:t>t</w:t>
      </w:r>
      <w:r w:rsidRPr="008E09AA">
        <w:rPr>
          <w:spacing w:val="-2"/>
          <w:lang w:val="en-US"/>
        </w:rPr>
        <w:t>a</w:t>
      </w:r>
      <w:r w:rsidRPr="008E09AA">
        <w:rPr>
          <w:lang w:val="en-US"/>
        </w:rPr>
        <w:t xml:space="preserve">re </w:t>
      </w:r>
      <w:r w:rsidRPr="008E09AA">
        <w:rPr>
          <w:spacing w:val="-6"/>
          <w:lang w:val="en-US"/>
        </w:rPr>
        <w:t xml:space="preserve"> </w:t>
      </w:r>
      <w:r>
        <w:rPr>
          <w:spacing w:val="-6"/>
          <w:lang w:val="en-US"/>
        </w:rPr>
        <w:t>ş</w:t>
      </w:r>
      <w:r w:rsidRPr="008E09AA">
        <w:rPr>
          <w:lang w:val="en-US"/>
        </w:rPr>
        <w:t xml:space="preserve">i </w:t>
      </w:r>
      <w:r w:rsidRPr="008E09AA">
        <w:rPr>
          <w:spacing w:val="-9"/>
          <w:lang w:val="en-US"/>
        </w:rPr>
        <w:t xml:space="preserve"> </w:t>
      </w:r>
      <w:r w:rsidRPr="008E09AA">
        <w:rPr>
          <w:spacing w:val="-2"/>
          <w:lang w:val="en-US"/>
        </w:rPr>
        <w:t>s</w:t>
      </w:r>
      <w:r w:rsidRPr="008E09AA">
        <w:rPr>
          <w:lang w:val="en-US"/>
        </w:rPr>
        <w:t>e</w:t>
      </w:r>
      <w:r w:rsidRPr="008E09AA">
        <w:rPr>
          <w:spacing w:val="1"/>
          <w:lang w:val="en-US"/>
        </w:rPr>
        <w:t>r</w:t>
      </w:r>
      <w:r w:rsidRPr="008E09AA">
        <w:rPr>
          <w:spacing w:val="-3"/>
          <w:lang w:val="en-US"/>
        </w:rPr>
        <w:t>v</w:t>
      </w:r>
      <w:r w:rsidRPr="008E09AA">
        <w:rPr>
          <w:lang w:val="en-US"/>
        </w:rPr>
        <w:t>i</w:t>
      </w:r>
      <w:r w:rsidRPr="008E09AA">
        <w:rPr>
          <w:spacing w:val="-2"/>
          <w:lang w:val="en-US"/>
        </w:rPr>
        <w:t>c</w:t>
      </w:r>
      <w:r w:rsidRPr="008E09AA">
        <w:rPr>
          <w:lang w:val="en-US"/>
        </w:rPr>
        <w:t>i</w:t>
      </w:r>
      <w:r w:rsidRPr="008E09AA">
        <w:rPr>
          <w:spacing w:val="-2"/>
          <w:lang w:val="en-US"/>
        </w:rPr>
        <w:t>i</w:t>
      </w:r>
      <w:r w:rsidRPr="008E09AA">
        <w:rPr>
          <w:lang w:val="en-US"/>
        </w:rPr>
        <w:t xml:space="preserve">le </w:t>
      </w:r>
      <w:r w:rsidRPr="008E09AA">
        <w:rPr>
          <w:spacing w:val="-10"/>
          <w:lang w:val="en-US"/>
        </w:rPr>
        <w:t xml:space="preserve"> </w:t>
      </w:r>
      <w:r w:rsidRPr="008E09AA">
        <w:rPr>
          <w:lang w:val="en-US"/>
        </w:rPr>
        <w:t>a</w:t>
      </w:r>
      <w:r w:rsidRPr="008E09AA">
        <w:rPr>
          <w:spacing w:val="-2"/>
          <w:lang w:val="en-US"/>
        </w:rPr>
        <w:t>d</w:t>
      </w:r>
      <w:r w:rsidRPr="008E09AA">
        <w:rPr>
          <w:spacing w:val="-4"/>
          <w:lang w:val="en-US"/>
        </w:rPr>
        <w:t>m</w:t>
      </w:r>
      <w:r w:rsidRPr="008E09AA">
        <w:rPr>
          <w:lang w:val="en-US"/>
        </w:rPr>
        <w:t>inis</w:t>
      </w:r>
      <w:r w:rsidRPr="008E09AA">
        <w:rPr>
          <w:spacing w:val="1"/>
          <w:lang w:val="en-US"/>
        </w:rPr>
        <w:t>t</w:t>
      </w:r>
      <w:r w:rsidRPr="008E09AA">
        <w:rPr>
          <w:spacing w:val="-2"/>
          <w:lang w:val="en-US"/>
        </w:rPr>
        <w:t>r</w:t>
      </w:r>
      <w:r w:rsidRPr="008E09AA">
        <w:rPr>
          <w:lang w:val="en-US"/>
        </w:rPr>
        <w:t>a</w:t>
      </w:r>
      <w:r w:rsidRPr="008E09AA">
        <w:rPr>
          <w:spacing w:val="-2"/>
          <w:lang w:val="en-US"/>
        </w:rPr>
        <w:t>t</w:t>
      </w:r>
      <w:r w:rsidRPr="008E09AA">
        <w:rPr>
          <w:lang w:val="en-US"/>
        </w:rPr>
        <w:t>i</w:t>
      </w:r>
      <w:r w:rsidRPr="008E09AA">
        <w:rPr>
          <w:spacing w:val="-3"/>
          <w:lang w:val="en-US"/>
        </w:rPr>
        <w:t>v</w:t>
      </w:r>
      <w:r w:rsidRPr="008E09AA">
        <w:rPr>
          <w:lang w:val="en-US"/>
        </w:rPr>
        <w:t>e.</w:t>
      </w:r>
      <w:r w:rsidRPr="008E09AA">
        <w:rPr>
          <w:spacing w:val="-10"/>
          <w:lang w:val="en-US"/>
        </w:rPr>
        <w:t xml:space="preserve"> </w:t>
      </w:r>
      <w:r w:rsidRPr="008E09AA">
        <w:rPr>
          <w:lang w:val="en-US"/>
        </w:rPr>
        <w:t xml:space="preserve">O </w:t>
      </w:r>
      <w:r w:rsidRPr="008E09AA">
        <w:rPr>
          <w:spacing w:val="-3"/>
          <w:lang w:val="en-US"/>
        </w:rPr>
        <w:t>preocup</w:t>
      </w:r>
      <w:r w:rsidRPr="008E09AA">
        <w:rPr>
          <w:spacing w:val="-5"/>
          <w:lang w:val="en-US"/>
        </w:rPr>
        <w:t>a</w:t>
      </w:r>
      <w:r w:rsidRPr="008E09AA">
        <w:rPr>
          <w:lang w:val="en-US"/>
        </w:rPr>
        <w:t>r</w:t>
      </w:r>
      <w:r w:rsidRPr="008E09AA">
        <w:rPr>
          <w:spacing w:val="-3"/>
          <w:lang w:val="en-US"/>
        </w:rPr>
        <w:t>e</w:t>
      </w:r>
      <w:r w:rsidRPr="008E09AA">
        <w:rPr>
          <w:lang w:val="en-US"/>
        </w:rPr>
        <w:t xml:space="preserve"> con</w:t>
      </w:r>
      <w:r w:rsidRPr="008E09AA">
        <w:rPr>
          <w:spacing w:val="-2"/>
          <w:lang w:val="en-US"/>
        </w:rPr>
        <w:t>t</w:t>
      </w:r>
      <w:r w:rsidRPr="008E09AA">
        <w:rPr>
          <w:lang w:val="en-US"/>
        </w:rPr>
        <w:t>inuă</w:t>
      </w:r>
      <w:r w:rsidRPr="008E09AA">
        <w:rPr>
          <w:spacing w:val="17"/>
          <w:lang w:val="en-US"/>
        </w:rPr>
        <w:t xml:space="preserve"> </w:t>
      </w:r>
      <w:r w:rsidRPr="008E09AA">
        <w:rPr>
          <w:lang w:val="en-US"/>
        </w:rPr>
        <w:t>c</w:t>
      </w:r>
      <w:r w:rsidRPr="008E09AA">
        <w:rPr>
          <w:spacing w:val="-2"/>
          <w:lang w:val="en-US"/>
        </w:rPr>
        <w:t>o</w:t>
      </w:r>
      <w:r w:rsidRPr="008E09AA">
        <w:rPr>
          <w:lang w:val="en-US"/>
        </w:rPr>
        <w:t>n</w:t>
      </w:r>
      <w:r w:rsidRPr="008E09AA">
        <w:rPr>
          <w:spacing w:val="-2"/>
          <w:lang w:val="en-US"/>
        </w:rPr>
        <w:t>s</w:t>
      </w:r>
      <w:r w:rsidRPr="008E09AA">
        <w:rPr>
          <w:lang w:val="en-US"/>
        </w:rPr>
        <w:t>tă</w:t>
      </w:r>
      <w:r w:rsidRPr="008E09AA">
        <w:rPr>
          <w:spacing w:val="17"/>
          <w:lang w:val="en-US"/>
        </w:rPr>
        <w:t xml:space="preserve"> </w:t>
      </w:r>
      <w:r w:rsidRPr="008E09AA">
        <w:rPr>
          <w:lang w:val="en-US"/>
        </w:rPr>
        <w:t>în</w:t>
      </w:r>
      <w:r w:rsidRPr="008E09AA">
        <w:rPr>
          <w:spacing w:val="16"/>
          <w:lang w:val="en-US"/>
        </w:rPr>
        <w:t xml:space="preserve"> </w:t>
      </w:r>
      <w:r w:rsidRPr="008E09AA">
        <w:rPr>
          <w:spacing w:val="-2"/>
          <w:lang w:val="en-US"/>
        </w:rPr>
        <w:t>a</w:t>
      </w:r>
      <w:r w:rsidRPr="008E09AA">
        <w:rPr>
          <w:spacing w:val="-1"/>
          <w:lang w:val="en-US"/>
        </w:rPr>
        <w:t>s</w:t>
      </w:r>
      <w:r w:rsidRPr="008E09AA">
        <w:rPr>
          <w:spacing w:val="1"/>
          <w:lang w:val="en-US"/>
        </w:rPr>
        <w:t>i</w:t>
      </w:r>
      <w:r w:rsidRPr="008E09AA">
        <w:rPr>
          <w:spacing w:val="-3"/>
          <w:lang w:val="en-US"/>
        </w:rPr>
        <w:t>g</w:t>
      </w:r>
      <w:r w:rsidRPr="008E09AA">
        <w:rPr>
          <w:lang w:val="en-US"/>
        </w:rPr>
        <w:t>ur</w:t>
      </w:r>
      <w:r w:rsidRPr="008E09AA">
        <w:rPr>
          <w:spacing w:val="-2"/>
          <w:lang w:val="en-US"/>
        </w:rPr>
        <w:t>ar</w:t>
      </w:r>
      <w:r w:rsidRPr="008E09AA">
        <w:rPr>
          <w:lang w:val="en-US"/>
        </w:rPr>
        <w:t>ea</w:t>
      </w:r>
      <w:r w:rsidRPr="008E09AA">
        <w:rPr>
          <w:spacing w:val="17"/>
          <w:lang w:val="en-US"/>
        </w:rPr>
        <w:t xml:space="preserve"> </w:t>
      </w:r>
      <w:r w:rsidRPr="008E09AA">
        <w:rPr>
          <w:lang w:val="en-US"/>
        </w:rPr>
        <w:t>unei</w:t>
      </w:r>
      <w:r w:rsidRPr="008E09AA">
        <w:rPr>
          <w:spacing w:val="15"/>
          <w:lang w:val="en-US"/>
        </w:rPr>
        <w:t xml:space="preserve"> </w:t>
      </w:r>
      <w:r w:rsidRPr="008E09AA">
        <w:rPr>
          <w:lang w:val="en-US"/>
        </w:rPr>
        <w:t>tr</w:t>
      </w:r>
      <w:r w:rsidRPr="008E09AA">
        <w:rPr>
          <w:spacing w:val="-2"/>
          <w:lang w:val="en-US"/>
        </w:rPr>
        <w:t>a</w:t>
      </w:r>
      <w:r w:rsidRPr="008E09AA">
        <w:rPr>
          <w:lang w:val="en-US"/>
        </w:rPr>
        <w:t>nsp</w:t>
      </w:r>
      <w:r w:rsidRPr="008E09AA">
        <w:rPr>
          <w:spacing w:val="-2"/>
          <w:lang w:val="en-US"/>
        </w:rPr>
        <w:t>a</w:t>
      </w:r>
      <w:r w:rsidRPr="008E09AA">
        <w:rPr>
          <w:lang w:val="en-US"/>
        </w:rPr>
        <w:t>re</w:t>
      </w:r>
      <w:r w:rsidRPr="008E09AA">
        <w:rPr>
          <w:spacing w:val="1"/>
          <w:lang w:val="en-US"/>
        </w:rPr>
        <w:t>n</w:t>
      </w:r>
      <w:r>
        <w:rPr>
          <w:spacing w:val="1"/>
          <w:lang w:val="en-US"/>
        </w:rPr>
        <w:t>ţ</w:t>
      </w:r>
      <w:r w:rsidRPr="008E09AA">
        <w:rPr>
          <w:lang w:val="en-US"/>
        </w:rPr>
        <w:t>e</w:t>
      </w:r>
      <w:r w:rsidRPr="008E09AA">
        <w:rPr>
          <w:spacing w:val="17"/>
          <w:lang w:val="en-US"/>
        </w:rPr>
        <w:t xml:space="preserve"> </w:t>
      </w:r>
      <w:proofErr w:type="gramStart"/>
      <w:r w:rsidRPr="008E09AA">
        <w:rPr>
          <w:lang w:val="en-US"/>
        </w:rPr>
        <w:t>a</w:t>
      </w:r>
      <w:proofErr w:type="gramEnd"/>
      <w:r w:rsidRPr="008E09AA">
        <w:rPr>
          <w:spacing w:val="17"/>
          <w:lang w:val="en-US"/>
        </w:rPr>
        <w:t xml:space="preserve"> </w:t>
      </w:r>
      <w:r w:rsidRPr="008E09AA">
        <w:rPr>
          <w:spacing w:val="-2"/>
          <w:lang w:val="en-US"/>
        </w:rPr>
        <w:t>a</w:t>
      </w:r>
      <w:r w:rsidRPr="008E09AA">
        <w:rPr>
          <w:lang w:val="en-US"/>
        </w:rPr>
        <w:t>c</w:t>
      </w:r>
      <w:r w:rsidRPr="008E09AA">
        <w:rPr>
          <w:spacing w:val="-2"/>
          <w:lang w:val="en-US"/>
        </w:rPr>
        <w:t>ti</w:t>
      </w:r>
      <w:r w:rsidRPr="008E09AA">
        <w:rPr>
          <w:spacing w:val="-3"/>
          <w:lang w:val="en-US"/>
        </w:rPr>
        <w:t>v</w:t>
      </w:r>
      <w:r w:rsidRPr="008E09AA">
        <w:rPr>
          <w:lang w:val="en-US"/>
        </w:rPr>
        <w:t>it</w:t>
      </w:r>
      <w:r w:rsidRPr="008E09AA">
        <w:rPr>
          <w:spacing w:val="1"/>
          <w:lang w:val="en-US"/>
        </w:rPr>
        <w:t>ă</w:t>
      </w:r>
      <w:r>
        <w:rPr>
          <w:spacing w:val="1"/>
          <w:lang w:val="en-US"/>
        </w:rPr>
        <w:t>ţ</w:t>
      </w:r>
      <w:r w:rsidRPr="008E09AA">
        <w:rPr>
          <w:lang w:val="en-US"/>
        </w:rPr>
        <w:t>ii</w:t>
      </w:r>
      <w:r w:rsidRPr="008E09AA">
        <w:rPr>
          <w:spacing w:val="17"/>
          <w:lang w:val="en-US"/>
        </w:rPr>
        <w:t xml:space="preserve"> </w:t>
      </w:r>
      <w:r w:rsidRPr="008E09AA">
        <w:rPr>
          <w:lang w:val="en-US"/>
        </w:rPr>
        <w:t>de</w:t>
      </w:r>
      <w:r w:rsidRPr="008E09AA">
        <w:rPr>
          <w:spacing w:val="17"/>
          <w:lang w:val="en-US"/>
        </w:rPr>
        <w:t xml:space="preserve"> </w:t>
      </w:r>
      <w:r w:rsidRPr="008E09AA">
        <w:rPr>
          <w:spacing w:val="-4"/>
          <w:lang w:val="en-US"/>
        </w:rPr>
        <w:t>m</w:t>
      </w:r>
      <w:r w:rsidRPr="008E09AA">
        <w:rPr>
          <w:lang w:val="en-US"/>
        </w:rPr>
        <w:t>ana</w:t>
      </w:r>
      <w:r w:rsidRPr="008E09AA">
        <w:rPr>
          <w:spacing w:val="-3"/>
          <w:lang w:val="en-US"/>
        </w:rPr>
        <w:t>g</w:t>
      </w:r>
      <w:r w:rsidRPr="008E09AA">
        <w:rPr>
          <w:lang w:val="en-US"/>
        </w:rPr>
        <w:t>e</w:t>
      </w:r>
      <w:r w:rsidRPr="008E09AA">
        <w:rPr>
          <w:spacing w:val="-4"/>
          <w:lang w:val="en-US"/>
        </w:rPr>
        <w:t>m</w:t>
      </w:r>
      <w:r w:rsidRPr="008E09AA">
        <w:rPr>
          <w:lang w:val="en-US"/>
        </w:rPr>
        <w:t>ent</w:t>
      </w:r>
      <w:r w:rsidRPr="008E09AA">
        <w:rPr>
          <w:spacing w:val="17"/>
          <w:lang w:val="en-US"/>
        </w:rPr>
        <w:t xml:space="preserve"> </w:t>
      </w:r>
      <w:r w:rsidRPr="008E09AA">
        <w:rPr>
          <w:lang w:val="en-US"/>
        </w:rPr>
        <w:t>ins</w:t>
      </w:r>
      <w:r w:rsidRPr="008E09AA">
        <w:rPr>
          <w:spacing w:val="1"/>
          <w:lang w:val="en-US"/>
        </w:rPr>
        <w:t>t</w:t>
      </w:r>
      <w:r w:rsidRPr="008E09AA">
        <w:rPr>
          <w:spacing w:val="-2"/>
          <w:lang w:val="en-US"/>
        </w:rPr>
        <w:t>i</w:t>
      </w:r>
      <w:r w:rsidRPr="008E09AA">
        <w:rPr>
          <w:lang w:val="en-US"/>
        </w:rPr>
        <w:t>t</w:t>
      </w:r>
      <w:r w:rsidRPr="008E09AA">
        <w:rPr>
          <w:spacing w:val="2"/>
          <w:lang w:val="en-US"/>
        </w:rPr>
        <w:t>u</w:t>
      </w:r>
      <w:r>
        <w:rPr>
          <w:spacing w:val="2"/>
          <w:lang w:val="en-US"/>
        </w:rPr>
        <w:t>ţ</w:t>
      </w:r>
      <w:r w:rsidRPr="008E09AA">
        <w:rPr>
          <w:lang w:val="en-US"/>
        </w:rPr>
        <w:t>ion</w:t>
      </w:r>
      <w:r w:rsidRPr="008E09AA">
        <w:rPr>
          <w:spacing w:val="-2"/>
          <w:lang w:val="en-US"/>
        </w:rPr>
        <w:t>a</w:t>
      </w:r>
      <w:r w:rsidRPr="008E09AA">
        <w:rPr>
          <w:lang w:val="en-US"/>
        </w:rPr>
        <w:t>l,</w:t>
      </w:r>
      <w:r w:rsidRPr="008E09AA">
        <w:rPr>
          <w:spacing w:val="16"/>
          <w:lang w:val="en-US"/>
        </w:rPr>
        <w:t xml:space="preserve"> </w:t>
      </w:r>
      <w:r w:rsidRPr="008E09AA">
        <w:rPr>
          <w:lang w:val="en-US"/>
        </w:rPr>
        <w:t>în</w:t>
      </w:r>
      <w:r w:rsidRPr="008E09AA">
        <w:rPr>
          <w:spacing w:val="16"/>
          <w:lang w:val="en-US"/>
        </w:rPr>
        <w:t xml:space="preserve"> </w:t>
      </w:r>
      <w:r w:rsidRPr="008E09AA">
        <w:rPr>
          <w:spacing w:val="-2"/>
          <w:lang w:val="en-US"/>
        </w:rPr>
        <w:t>a</w:t>
      </w:r>
      <w:r w:rsidRPr="008E09AA">
        <w:rPr>
          <w:lang w:val="en-US"/>
        </w:rPr>
        <w:t>ce</w:t>
      </w:r>
      <w:r w:rsidRPr="008E09AA">
        <w:rPr>
          <w:spacing w:val="-3"/>
          <w:lang w:val="en-US"/>
        </w:rPr>
        <w:t>s</w:t>
      </w:r>
      <w:r w:rsidRPr="008E09AA">
        <w:rPr>
          <w:lang w:val="en-US"/>
        </w:rPr>
        <w:t>t</w:t>
      </w:r>
      <w:r w:rsidRPr="008E09AA">
        <w:rPr>
          <w:spacing w:val="17"/>
          <w:lang w:val="en-US"/>
        </w:rPr>
        <w:t xml:space="preserve"> </w:t>
      </w:r>
      <w:r w:rsidRPr="008E09AA">
        <w:rPr>
          <w:spacing w:val="-1"/>
          <w:lang w:val="en-US"/>
        </w:rPr>
        <w:t>s</w:t>
      </w:r>
      <w:r w:rsidRPr="008E09AA">
        <w:rPr>
          <w:lang w:val="en-US"/>
        </w:rPr>
        <w:t>e</w:t>
      </w:r>
      <w:r w:rsidRPr="008E09AA">
        <w:rPr>
          <w:spacing w:val="-3"/>
          <w:lang w:val="en-US"/>
        </w:rPr>
        <w:t>n</w:t>
      </w:r>
      <w:r w:rsidRPr="008E09AA">
        <w:rPr>
          <w:lang w:val="en-US"/>
        </w:rPr>
        <w:t>s</w:t>
      </w:r>
      <w:r w:rsidRPr="008E09AA">
        <w:rPr>
          <w:spacing w:val="17"/>
          <w:lang w:val="en-US"/>
        </w:rPr>
        <w:t xml:space="preserve"> </w:t>
      </w:r>
      <w:r w:rsidRPr="008E09AA">
        <w:rPr>
          <w:spacing w:val="-5"/>
          <w:lang w:val="en-US"/>
        </w:rPr>
        <w:t>f</w:t>
      </w:r>
      <w:r w:rsidRPr="008E09AA">
        <w:rPr>
          <w:spacing w:val="-7"/>
          <w:lang w:val="en-US"/>
        </w:rPr>
        <w:t>i</w:t>
      </w:r>
      <w:r w:rsidRPr="008E09AA">
        <w:rPr>
          <w:lang w:val="en-US"/>
        </w:rPr>
        <w:t>in</w:t>
      </w:r>
      <w:r w:rsidRPr="008E09AA">
        <w:rPr>
          <w:spacing w:val="-5"/>
          <w:lang w:val="en-US"/>
        </w:rPr>
        <w:t>d</w:t>
      </w:r>
      <w:r w:rsidRPr="008E09AA">
        <w:rPr>
          <w:lang w:val="en-US"/>
        </w:rPr>
        <w:t xml:space="preserve"> propu</w:t>
      </w:r>
      <w:r w:rsidRPr="008E09AA">
        <w:rPr>
          <w:spacing w:val="-2"/>
          <w:lang w:val="en-US"/>
        </w:rPr>
        <w:t>s</w:t>
      </w:r>
      <w:r w:rsidRPr="008E09AA">
        <w:rPr>
          <w:lang w:val="en-US"/>
        </w:rPr>
        <w:t xml:space="preserve">e </w:t>
      </w:r>
      <w:r>
        <w:rPr>
          <w:lang w:val="en-US"/>
        </w:rPr>
        <w:t>ş</w:t>
      </w:r>
      <w:r w:rsidRPr="008E09AA">
        <w:rPr>
          <w:lang w:val="en-US"/>
        </w:rPr>
        <w:t>i</w:t>
      </w:r>
      <w:r w:rsidRPr="008E09AA">
        <w:rPr>
          <w:spacing w:val="1"/>
          <w:lang w:val="en-US"/>
        </w:rPr>
        <w:t xml:space="preserve"> </w:t>
      </w:r>
      <w:r w:rsidRPr="008E09AA">
        <w:rPr>
          <w:lang w:val="en-US"/>
        </w:rPr>
        <w:t>a</w:t>
      </w:r>
      <w:r w:rsidRPr="008E09AA">
        <w:rPr>
          <w:spacing w:val="-2"/>
          <w:lang w:val="en-US"/>
        </w:rPr>
        <w:t>p</w:t>
      </w:r>
      <w:r w:rsidRPr="008E09AA">
        <w:rPr>
          <w:lang w:val="en-US"/>
        </w:rPr>
        <w:t>rob</w:t>
      </w:r>
      <w:r w:rsidRPr="008E09AA">
        <w:rPr>
          <w:spacing w:val="-2"/>
          <w:lang w:val="en-US"/>
        </w:rPr>
        <w:t>a</w:t>
      </w:r>
      <w:r w:rsidRPr="008E09AA">
        <w:rPr>
          <w:lang w:val="en-US"/>
        </w:rPr>
        <w:t xml:space="preserve">te </w:t>
      </w:r>
      <w:r w:rsidRPr="008E09AA">
        <w:rPr>
          <w:spacing w:val="-4"/>
          <w:lang w:val="en-US"/>
        </w:rPr>
        <w:t>m</w:t>
      </w:r>
      <w:r w:rsidRPr="008E09AA">
        <w:rPr>
          <w:lang w:val="en-US"/>
        </w:rPr>
        <w:t>ăsu</w:t>
      </w:r>
      <w:r w:rsidRPr="008E09AA">
        <w:rPr>
          <w:spacing w:val="-2"/>
          <w:lang w:val="en-US"/>
        </w:rPr>
        <w:t>r</w:t>
      </w:r>
      <w:r w:rsidRPr="008E09AA">
        <w:rPr>
          <w:lang w:val="en-US"/>
        </w:rPr>
        <w:t>i</w:t>
      </w:r>
      <w:r w:rsidRPr="008E09AA">
        <w:rPr>
          <w:spacing w:val="-2"/>
          <w:lang w:val="en-US"/>
        </w:rPr>
        <w:t xml:space="preserve"> </w:t>
      </w:r>
      <w:r w:rsidRPr="008E09AA">
        <w:rPr>
          <w:spacing w:val="-1"/>
          <w:lang w:val="en-US"/>
        </w:rPr>
        <w:t>sp</w:t>
      </w:r>
      <w:r w:rsidRPr="008E09AA">
        <w:rPr>
          <w:lang w:val="en-US"/>
        </w:rPr>
        <w:t>e</w:t>
      </w:r>
      <w:r w:rsidRPr="008E09AA">
        <w:rPr>
          <w:spacing w:val="-2"/>
          <w:lang w:val="en-US"/>
        </w:rPr>
        <w:t>c</w:t>
      </w:r>
      <w:r w:rsidRPr="008E09AA">
        <w:rPr>
          <w:lang w:val="en-US"/>
        </w:rPr>
        <w:t>i</w:t>
      </w:r>
      <w:r w:rsidRPr="008E09AA">
        <w:rPr>
          <w:spacing w:val="-2"/>
          <w:lang w:val="en-US"/>
        </w:rPr>
        <w:t>f</w:t>
      </w:r>
      <w:r w:rsidRPr="008E09AA">
        <w:rPr>
          <w:lang w:val="en-US"/>
        </w:rPr>
        <w:t>ice</w:t>
      </w:r>
      <w:r w:rsidRPr="008E09AA">
        <w:rPr>
          <w:spacing w:val="-2"/>
          <w:lang w:val="en-US"/>
        </w:rPr>
        <w:t xml:space="preserve"> </w:t>
      </w:r>
      <w:r w:rsidRPr="008E09AA">
        <w:rPr>
          <w:lang w:val="en-US"/>
        </w:rPr>
        <w:t>pe</w:t>
      </w:r>
      <w:r w:rsidRPr="008E09AA">
        <w:rPr>
          <w:spacing w:val="-2"/>
          <w:lang w:val="en-US"/>
        </w:rPr>
        <w:t>n</w:t>
      </w:r>
      <w:r w:rsidRPr="008E09AA">
        <w:rPr>
          <w:lang w:val="en-US"/>
        </w:rPr>
        <w:t>tru</w:t>
      </w:r>
      <w:r w:rsidRPr="008E09AA">
        <w:rPr>
          <w:spacing w:val="2"/>
          <w:lang w:val="en-US"/>
        </w:rPr>
        <w:t xml:space="preserve"> </w:t>
      </w:r>
      <w:r w:rsidRPr="008E09AA">
        <w:rPr>
          <w:i/>
          <w:spacing w:val="-3"/>
          <w:lang w:val="en-US"/>
        </w:rPr>
        <w:t>p</w:t>
      </w:r>
      <w:r w:rsidRPr="008E09AA">
        <w:rPr>
          <w:i/>
          <w:lang w:val="en-US"/>
        </w:rPr>
        <w:t>ub</w:t>
      </w:r>
      <w:r w:rsidRPr="008E09AA">
        <w:rPr>
          <w:i/>
          <w:spacing w:val="-2"/>
          <w:lang w:val="en-US"/>
        </w:rPr>
        <w:t>l</w:t>
      </w:r>
      <w:r w:rsidRPr="008E09AA">
        <w:rPr>
          <w:i/>
          <w:lang w:val="en-US"/>
        </w:rPr>
        <w:t>ic</w:t>
      </w:r>
      <w:r w:rsidRPr="008E09AA">
        <w:rPr>
          <w:i/>
          <w:spacing w:val="-2"/>
          <w:lang w:val="en-US"/>
        </w:rPr>
        <w:t>a</w:t>
      </w:r>
      <w:r w:rsidRPr="008E09AA">
        <w:rPr>
          <w:i/>
          <w:lang w:val="en-US"/>
        </w:rPr>
        <w:t>rea</w:t>
      </w:r>
      <w:r w:rsidRPr="008E09AA">
        <w:rPr>
          <w:i/>
          <w:spacing w:val="-3"/>
          <w:lang w:val="en-US"/>
        </w:rPr>
        <w:t xml:space="preserve"> </w:t>
      </w:r>
      <w:r w:rsidRPr="008E09AA">
        <w:rPr>
          <w:i/>
          <w:lang w:val="en-US"/>
        </w:rPr>
        <w:t>inf</w:t>
      </w:r>
      <w:r w:rsidRPr="008E09AA">
        <w:rPr>
          <w:i/>
          <w:spacing w:val="-3"/>
          <w:lang w:val="en-US"/>
        </w:rPr>
        <w:t>o</w:t>
      </w:r>
      <w:r w:rsidRPr="008E09AA">
        <w:rPr>
          <w:i/>
          <w:lang w:val="en-US"/>
        </w:rPr>
        <w:t>rma</w:t>
      </w:r>
      <w:r>
        <w:rPr>
          <w:i/>
          <w:lang w:val="en-US"/>
        </w:rPr>
        <w:t>ţ</w:t>
      </w:r>
      <w:r w:rsidRPr="008E09AA">
        <w:rPr>
          <w:i/>
          <w:lang w:val="en-US"/>
        </w:rPr>
        <w:t>i</w:t>
      </w:r>
      <w:r w:rsidRPr="008E09AA">
        <w:rPr>
          <w:i/>
          <w:spacing w:val="-2"/>
          <w:lang w:val="en-US"/>
        </w:rPr>
        <w:t>i</w:t>
      </w:r>
      <w:r w:rsidRPr="008E09AA">
        <w:rPr>
          <w:i/>
          <w:lang w:val="en-US"/>
        </w:rPr>
        <w:t>lor</w:t>
      </w:r>
      <w:r w:rsidRPr="008E09AA">
        <w:rPr>
          <w:i/>
          <w:spacing w:val="-2"/>
          <w:lang w:val="en-US"/>
        </w:rPr>
        <w:t xml:space="preserve"> </w:t>
      </w:r>
      <w:r w:rsidRPr="008E09AA">
        <w:rPr>
          <w:i/>
          <w:lang w:val="en-US"/>
        </w:rPr>
        <w:t>des</w:t>
      </w:r>
      <w:r w:rsidRPr="008E09AA">
        <w:rPr>
          <w:i/>
          <w:spacing w:val="-3"/>
          <w:lang w:val="en-US"/>
        </w:rPr>
        <w:t>p</w:t>
      </w:r>
      <w:r w:rsidRPr="008E09AA">
        <w:rPr>
          <w:i/>
          <w:lang w:val="en-US"/>
        </w:rPr>
        <w:t>re</w:t>
      </w:r>
      <w:r w:rsidRPr="008E09AA">
        <w:rPr>
          <w:i/>
          <w:spacing w:val="2"/>
          <w:lang w:val="en-US"/>
        </w:rPr>
        <w:t xml:space="preserve"> </w:t>
      </w:r>
      <w:r w:rsidRPr="008E09AA">
        <w:rPr>
          <w:i/>
          <w:spacing w:val="-3"/>
          <w:lang w:val="en-US"/>
        </w:rPr>
        <w:t>a</w:t>
      </w:r>
      <w:r w:rsidRPr="008E09AA">
        <w:rPr>
          <w:i/>
          <w:lang w:val="en-US"/>
        </w:rPr>
        <w:t>c</w:t>
      </w:r>
      <w:r w:rsidRPr="008E09AA">
        <w:rPr>
          <w:i/>
          <w:spacing w:val="-2"/>
          <w:lang w:val="en-US"/>
        </w:rPr>
        <w:t>t</w:t>
      </w:r>
      <w:r w:rsidRPr="008E09AA">
        <w:rPr>
          <w:i/>
          <w:lang w:val="en-US"/>
        </w:rPr>
        <w:t>iv</w:t>
      </w:r>
      <w:r w:rsidRPr="008E09AA">
        <w:rPr>
          <w:i/>
          <w:spacing w:val="-2"/>
          <w:lang w:val="en-US"/>
        </w:rPr>
        <w:t>it</w:t>
      </w:r>
      <w:r w:rsidRPr="008E09AA">
        <w:rPr>
          <w:i/>
          <w:lang w:val="en-US"/>
        </w:rPr>
        <w:t xml:space="preserve">atea </w:t>
      </w:r>
      <w:r w:rsidR="00CF7420">
        <w:rPr>
          <w:i/>
          <w:spacing w:val="-2"/>
          <w:lang w:val="en-US"/>
        </w:rPr>
        <w:t>academiei</w:t>
      </w:r>
      <w:r w:rsidRPr="008E09AA">
        <w:rPr>
          <w:i/>
          <w:spacing w:val="1"/>
          <w:lang w:val="en-US"/>
        </w:rPr>
        <w:t>.</w:t>
      </w:r>
    </w:p>
    <w:p w:rsidR="00B32310" w:rsidRPr="008E09AA" w:rsidRDefault="00B32310" w:rsidP="00CF7420">
      <w:pPr>
        <w:ind w:firstLine="720"/>
        <w:rPr>
          <w:lang w:val="en-US"/>
        </w:rPr>
      </w:pPr>
      <w:r w:rsidRPr="008E09AA">
        <w:rPr>
          <w:i/>
          <w:lang w:val="en-US"/>
        </w:rPr>
        <w:t>Asig</w:t>
      </w:r>
      <w:r w:rsidRPr="008E09AA">
        <w:rPr>
          <w:i/>
          <w:spacing w:val="-3"/>
          <w:lang w:val="en-US"/>
        </w:rPr>
        <w:t>u</w:t>
      </w:r>
      <w:r w:rsidRPr="008E09AA">
        <w:rPr>
          <w:i/>
          <w:spacing w:val="-1"/>
          <w:lang w:val="en-US"/>
        </w:rPr>
        <w:t>ra</w:t>
      </w:r>
      <w:r w:rsidRPr="008E09AA">
        <w:rPr>
          <w:i/>
          <w:lang w:val="en-US"/>
        </w:rPr>
        <w:t>rea</w:t>
      </w:r>
      <w:r w:rsidRPr="008E09AA">
        <w:rPr>
          <w:i/>
          <w:spacing w:val="12"/>
          <w:lang w:val="en-US"/>
        </w:rPr>
        <w:t xml:space="preserve"> </w:t>
      </w:r>
      <w:r w:rsidRPr="008E09AA">
        <w:rPr>
          <w:i/>
          <w:lang w:val="en-US"/>
        </w:rPr>
        <w:t>e</w:t>
      </w:r>
      <w:r w:rsidRPr="008E09AA">
        <w:rPr>
          <w:i/>
          <w:spacing w:val="-2"/>
          <w:lang w:val="en-US"/>
        </w:rPr>
        <w:t>x</w:t>
      </w:r>
      <w:r w:rsidRPr="008E09AA">
        <w:rPr>
          <w:i/>
          <w:lang w:val="en-US"/>
        </w:rPr>
        <w:t>t</w:t>
      </w:r>
      <w:r w:rsidRPr="008E09AA">
        <w:rPr>
          <w:i/>
          <w:spacing w:val="-2"/>
          <w:lang w:val="en-US"/>
        </w:rPr>
        <w:t>e</w:t>
      </w:r>
      <w:r w:rsidRPr="008E09AA">
        <w:rPr>
          <w:i/>
          <w:spacing w:val="-1"/>
          <w:lang w:val="en-US"/>
        </w:rPr>
        <w:t>rn</w:t>
      </w:r>
      <w:r w:rsidRPr="008E09AA">
        <w:rPr>
          <w:i/>
          <w:lang w:val="en-US"/>
        </w:rPr>
        <w:t>ă</w:t>
      </w:r>
      <w:r w:rsidRPr="008E09AA">
        <w:rPr>
          <w:i/>
          <w:spacing w:val="15"/>
          <w:lang w:val="en-US"/>
        </w:rPr>
        <w:t xml:space="preserve"> </w:t>
      </w:r>
      <w:r w:rsidRPr="008E09AA">
        <w:rPr>
          <w:lang w:val="en-US"/>
        </w:rPr>
        <w:t>a</w:t>
      </w:r>
      <w:r w:rsidRPr="008E09AA">
        <w:rPr>
          <w:spacing w:val="12"/>
          <w:lang w:val="en-US"/>
        </w:rPr>
        <w:t xml:space="preserve"> </w:t>
      </w:r>
      <w:r w:rsidRPr="008E09AA">
        <w:rPr>
          <w:lang w:val="en-US"/>
        </w:rPr>
        <w:t>c</w:t>
      </w:r>
      <w:r w:rsidRPr="008E09AA">
        <w:rPr>
          <w:spacing w:val="-2"/>
          <w:lang w:val="en-US"/>
        </w:rPr>
        <w:t>a</w:t>
      </w:r>
      <w:r w:rsidRPr="008E09AA">
        <w:rPr>
          <w:lang w:val="en-US"/>
        </w:rPr>
        <w:t>l</w:t>
      </w:r>
      <w:r w:rsidRPr="008E09AA">
        <w:rPr>
          <w:spacing w:val="-2"/>
          <w:lang w:val="en-US"/>
        </w:rPr>
        <w:t>i</w:t>
      </w:r>
      <w:r w:rsidRPr="008E09AA">
        <w:rPr>
          <w:lang w:val="en-US"/>
        </w:rPr>
        <w:t>t</w:t>
      </w:r>
      <w:r w:rsidRPr="008E09AA">
        <w:rPr>
          <w:spacing w:val="-1"/>
          <w:lang w:val="en-US"/>
        </w:rPr>
        <w:t>ă</w:t>
      </w:r>
      <w:r>
        <w:rPr>
          <w:spacing w:val="-1"/>
          <w:lang w:val="en-US"/>
        </w:rPr>
        <w:t>ţ</w:t>
      </w:r>
      <w:r w:rsidRPr="008E09AA">
        <w:rPr>
          <w:spacing w:val="-2"/>
          <w:lang w:val="en-US"/>
        </w:rPr>
        <w:t>i</w:t>
      </w:r>
      <w:r w:rsidRPr="008E09AA">
        <w:rPr>
          <w:lang w:val="en-US"/>
        </w:rPr>
        <w:t>i</w:t>
      </w:r>
      <w:r w:rsidRPr="008E09AA">
        <w:rPr>
          <w:spacing w:val="15"/>
          <w:lang w:val="en-US"/>
        </w:rPr>
        <w:t xml:space="preserve"> </w:t>
      </w:r>
      <w:r w:rsidRPr="008E09AA">
        <w:rPr>
          <w:lang w:val="en-US"/>
        </w:rPr>
        <w:t>e</w:t>
      </w:r>
      <w:r w:rsidRPr="008E09AA">
        <w:rPr>
          <w:spacing w:val="-2"/>
          <w:lang w:val="en-US"/>
        </w:rPr>
        <w:t>s</w:t>
      </w:r>
      <w:r w:rsidRPr="008E09AA">
        <w:rPr>
          <w:lang w:val="en-US"/>
        </w:rPr>
        <w:t>te</w:t>
      </w:r>
      <w:r w:rsidRPr="008E09AA">
        <w:rPr>
          <w:spacing w:val="12"/>
          <w:lang w:val="en-US"/>
        </w:rPr>
        <w:t xml:space="preserve"> </w:t>
      </w:r>
      <w:r w:rsidRPr="008E09AA">
        <w:rPr>
          <w:lang w:val="en-US"/>
        </w:rPr>
        <w:t>r</w:t>
      </w:r>
      <w:r w:rsidRPr="008E09AA">
        <w:rPr>
          <w:spacing w:val="-2"/>
          <w:lang w:val="en-US"/>
        </w:rPr>
        <w:t>e</w:t>
      </w:r>
      <w:r w:rsidRPr="008E09AA">
        <w:rPr>
          <w:lang w:val="en-US"/>
        </w:rPr>
        <w:t>a</w:t>
      </w:r>
      <w:r w:rsidRPr="008E09AA">
        <w:rPr>
          <w:spacing w:val="-2"/>
          <w:lang w:val="en-US"/>
        </w:rPr>
        <w:t>l</w:t>
      </w:r>
      <w:r w:rsidRPr="008E09AA">
        <w:rPr>
          <w:lang w:val="en-US"/>
        </w:rPr>
        <w:t>i</w:t>
      </w:r>
      <w:r w:rsidRPr="008E09AA">
        <w:rPr>
          <w:spacing w:val="-2"/>
          <w:lang w:val="en-US"/>
        </w:rPr>
        <w:t>z</w:t>
      </w:r>
      <w:r w:rsidRPr="008E09AA">
        <w:rPr>
          <w:lang w:val="en-US"/>
        </w:rPr>
        <w:t>a</w:t>
      </w:r>
      <w:r w:rsidRPr="008E09AA">
        <w:rPr>
          <w:spacing w:val="1"/>
          <w:lang w:val="en-US"/>
        </w:rPr>
        <w:t>t</w:t>
      </w:r>
      <w:r w:rsidRPr="008E09AA">
        <w:rPr>
          <w:lang w:val="en-US"/>
        </w:rPr>
        <w:t>ă,</w:t>
      </w:r>
      <w:r w:rsidRPr="008E09AA">
        <w:rPr>
          <w:spacing w:val="12"/>
          <w:lang w:val="en-US"/>
        </w:rPr>
        <w:t xml:space="preserve"> </w:t>
      </w:r>
      <w:r w:rsidRPr="008E09AA">
        <w:rPr>
          <w:lang w:val="en-US"/>
        </w:rPr>
        <w:t>co</w:t>
      </w:r>
      <w:r w:rsidRPr="008E09AA">
        <w:rPr>
          <w:spacing w:val="-2"/>
          <w:lang w:val="en-US"/>
        </w:rPr>
        <w:t>n</w:t>
      </w:r>
      <w:r w:rsidRPr="008E09AA">
        <w:rPr>
          <w:lang w:val="en-US"/>
        </w:rPr>
        <w:t>form</w:t>
      </w:r>
      <w:r w:rsidRPr="008E09AA">
        <w:rPr>
          <w:spacing w:val="10"/>
          <w:lang w:val="en-US"/>
        </w:rPr>
        <w:t xml:space="preserve"> </w:t>
      </w:r>
      <w:r w:rsidRPr="008E09AA">
        <w:rPr>
          <w:spacing w:val="-2"/>
          <w:lang w:val="en-US"/>
        </w:rPr>
        <w:t>l</w:t>
      </w:r>
      <w:r w:rsidRPr="008E09AA">
        <w:rPr>
          <w:lang w:val="en-US"/>
        </w:rPr>
        <w:t>e</w:t>
      </w:r>
      <w:r w:rsidRPr="008E09AA">
        <w:rPr>
          <w:spacing w:val="-2"/>
          <w:lang w:val="en-US"/>
        </w:rPr>
        <w:t>g</w:t>
      </w:r>
      <w:r w:rsidRPr="008E09AA">
        <w:rPr>
          <w:lang w:val="en-US"/>
        </w:rPr>
        <w:t>ii,</w:t>
      </w:r>
      <w:r w:rsidRPr="008E09AA">
        <w:rPr>
          <w:spacing w:val="14"/>
          <w:lang w:val="en-US"/>
        </w:rPr>
        <w:t xml:space="preserve"> </w:t>
      </w:r>
      <w:r w:rsidRPr="008E09AA">
        <w:rPr>
          <w:lang w:val="en-US"/>
        </w:rPr>
        <w:t>de</w:t>
      </w:r>
      <w:r w:rsidRPr="008E09AA">
        <w:rPr>
          <w:spacing w:val="12"/>
          <w:lang w:val="en-US"/>
        </w:rPr>
        <w:t xml:space="preserve"> </w:t>
      </w:r>
      <w:r w:rsidR="00AF5CD0" w:rsidRPr="007D48EF">
        <w:rPr>
          <w:lang w:val="en-US"/>
        </w:rPr>
        <w:t xml:space="preserve">Agenţia Naţională de Asigurare a Calităţii </w:t>
      </w:r>
      <w:r w:rsidR="007D48EF" w:rsidRPr="007D48EF">
        <w:rPr>
          <w:lang w:val="en-US"/>
        </w:rPr>
        <w:t>în Educaţie şi Cercetare</w:t>
      </w:r>
      <w:r w:rsidR="007D48EF">
        <w:rPr>
          <w:lang w:val="en-US"/>
        </w:rPr>
        <w:t xml:space="preserve"> </w:t>
      </w:r>
      <w:r w:rsidR="007D48EF">
        <w:rPr>
          <w:lang w:val="ro-RO"/>
        </w:rPr>
        <w:t>(în continuare-</w:t>
      </w:r>
      <w:r>
        <w:rPr>
          <w:spacing w:val="-2"/>
          <w:lang w:val="en-US"/>
        </w:rPr>
        <w:t>ANACEC</w:t>
      </w:r>
      <w:r w:rsidR="007D48EF">
        <w:rPr>
          <w:spacing w:val="-2"/>
          <w:lang w:val="en-US"/>
        </w:rPr>
        <w:t>)</w:t>
      </w:r>
      <w:r w:rsidRPr="008E09AA">
        <w:rPr>
          <w:lang w:val="en-US"/>
        </w:rPr>
        <w:t>,</w:t>
      </w:r>
      <w:r w:rsidRPr="008E09AA">
        <w:rPr>
          <w:spacing w:val="14"/>
          <w:lang w:val="en-US"/>
        </w:rPr>
        <w:t xml:space="preserve"> </w:t>
      </w:r>
      <w:r w:rsidRPr="008E09AA">
        <w:rPr>
          <w:lang w:val="en-US"/>
        </w:rPr>
        <w:t>or</w:t>
      </w:r>
      <w:r w:rsidRPr="008E09AA">
        <w:rPr>
          <w:spacing w:val="-3"/>
          <w:lang w:val="en-US"/>
        </w:rPr>
        <w:t>g</w:t>
      </w:r>
      <w:r w:rsidRPr="008E09AA">
        <w:rPr>
          <w:lang w:val="en-US"/>
        </w:rPr>
        <w:t>an</w:t>
      </w:r>
      <w:r w:rsidRPr="008E09AA">
        <w:rPr>
          <w:spacing w:val="1"/>
          <w:lang w:val="en-US"/>
        </w:rPr>
        <w:t>i</w:t>
      </w:r>
      <w:r w:rsidRPr="008E09AA">
        <w:rPr>
          <w:spacing w:val="-3"/>
          <w:lang w:val="en-US"/>
        </w:rPr>
        <w:t>s</w:t>
      </w:r>
      <w:r w:rsidRPr="008E09AA">
        <w:rPr>
          <w:lang w:val="en-US"/>
        </w:rPr>
        <w:t>m</w:t>
      </w:r>
      <w:r w:rsidRPr="008E09AA">
        <w:rPr>
          <w:spacing w:val="10"/>
          <w:lang w:val="en-US"/>
        </w:rPr>
        <w:t xml:space="preserve"> </w:t>
      </w:r>
      <w:r w:rsidRPr="008E09AA">
        <w:rPr>
          <w:lang w:val="en-US"/>
        </w:rPr>
        <w:t>independe</w:t>
      </w:r>
      <w:r w:rsidRPr="008E09AA">
        <w:rPr>
          <w:spacing w:val="-2"/>
          <w:lang w:val="en-US"/>
        </w:rPr>
        <w:t>n</w:t>
      </w:r>
      <w:r w:rsidRPr="008E09AA">
        <w:rPr>
          <w:lang w:val="en-US"/>
        </w:rPr>
        <w:t>t</w:t>
      </w:r>
      <w:r w:rsidRPr="008E09AA">
        <w:rPr>
          <w:spacing w:val="12"/>
          <w:lang w:val="en-US"/>
        </w:rPr>
        <w:t xml:space="preserve"> </w:t>
      </w:r>
      <w:r w:rsidRPr="008E09AA">
        <w:rPr>
          <w:lang w:val="en-US"/>
        </w:rPr>
        <w:t>ca</w:t>
      </w:r>
      <w:r w:rsidRPr="008E09AA">
        <w:rPr>
          <w:spacing w:val="-2"/>
          <w:lang w:val="en-US"/>
        </w:rPr>
        <w:t>r</w:t>
      </w:r>
      <w:r w:rsidRPr="008E09AA">
        <w:rPr>
          <w:lang w:val="en-US"/>
        </w:rPr>
        <w:t>e</w:t>
      </w:r>
      <w:r w:rsidRPr="008E09AA">
        <w:rPr>
          <w:spacing w:val="14"/>
          <w:lang w:val="en-US"/>
        </w:rPr>
        <w:t xml:space="preserve"> </w:t>
      </w:r>
      <w:r w:rsidRPr="008E09AA">
        <w:rPr>
          <w:spacing w:val="-3"/>
          <w:lang w:val="en-US"/>
        </w:rPr>
        <w:t>v</w:t>
      </w:r>
      <w:r w:rsidRPr="008E09AA">
        <w:rPr>
          <w:lang w:val="en-US"/>
        </w:rPr>
        <w:t>e</w:t>
      </w:r>
      <w:r w:rsidRPr="008E09AA">
        <w:rPr>
          <w:spacing w:val="1"/>
          <w:lang w:val="en-US"/>
        </w:rPr>
        <w:t>r</w:t>
      </w:r>
      <w:r w:rsidRPr="008E09AA">
        <w:rPr>
          <w:spacing w:val="-2"/>
          <w:lang w:val="en-US"/>
        </w:rPr>
        <w:t>i</w:t>
      </w:r>
      <w:r w:rsidRPr="008E09AA">
        <w:rPr>
          <w:lang w:val="en-US"/>
        </w:rPr>
        <w:t>f</w:t>
      </w:r>
      <w:r w:rsidRPr="008E09AA">
        <w:rPr>
          <w:spacing w:val="-2"/>
          <w:lang w:val="en-US"/>
        </w:rPr>
        <w:t>ic</w:t>
      </w:r>
      <w:r w:rsidRPr="008E09AA">
        <w:rPr>
          <w:lang w:val="en-US"/>
        </w:rPr>
        <w:t>ă res</w:t>
      </w:r>
      <w:r w:rsidRPr="008E09AA">
        <w:rPr>
          <w:spacing w:val="-3"/>
          <w:lang w:val="en-US"/>
        </w:rPr>
        <w:t>p</w:t>
      </w:r>
      <w:r w:rsidRPr="008E09AA">
        <w:rPr>
          <w:lang w:val="en-US"/>
        </w:rPr>
        <w:t>ec</w:t>
      </w:r>
      <w:r w:rsidRPr="008E09AA">
        <w:rPr>
          <w:spacing w:val="-2"/>
          <w:lang w:val="en-US"/>
        </w:rPr>
        <w:t>t</w:t>
      </w:r>
      <w:r w:rsidRPr="008E09AA">
        <w:rPr>
          <w:lang w:val="en-US"/>
        </w:rPr>
        <w:t>a</w:t>
      </w:r>
      <w:r w:rsidRPr="008E09AA">
        <w:rPr>
          <w:spacing w:val="-2"/>
          <w:lang w:val="en-US"/>
        </w:rPr>
        <w:t>r</w:t>
      </w:r>
      <w:r w:rsidRPr="008E09AA">
        <w:rPr>
          <w:lang w:val="en-US"/>
        </w:rPr>
        <w:t xml:space="preserve">ea </w:t>
      </w:r>
      <w:r w:rsidRPr="008E09AA">
        <w:rPr>
          <w:spacing w:val="-12"/>
          <w:lang w:val="en-US"/>
        </w:rPr>
        <w:t xml:space="preserve"> </w:t>
      </w:r>
      <w:r w:rsidRPr="008E09AA">
        <w:rPr>
          <w:lang w:val="en-US"/>
        </w:rPr>
        <w:t xml:space="preserve">unor </w:t>
      </w:r>
      <w:r w:rsidRPr="008E09AA">
        <w:rPr>
          <w:spacing w:val="-11"/>
          <w:lang w:val="en-US"/>
        </w:rPr>
        <w:t xml:space="preserve"> </w:t>
      </w:r>
      <w:r w:rsidRPr="008E09AA">
        <w:rPr>
          <w:spacing w:val="-2"/>
          <w:lang w:val="en-US"/>
        </w:rPr>
        <w:t>s</w:t>
      </w:r>
      <w:r w:rsidRPr="008E09AA">
        <w:rPr>
          <w:lang w:val="en-US"/>
        </w:rPr>
        <w:t>tan</w:t>
      </w:r>
      <w:r w:rsidRPr="008E09AA">
        <w:rPr>
          <w:spacing w:val="-2"/>
          <w:lang w:val="en-US"/>
        </w:rPr>
        <w:t>d</w:t>
      </w:r>
      <w:r w:rsidRPr="008E09AA">
        <w:rPr>
          <w:lang w:val="en-US"/>
        </w:rPr>
        <w:t>a</w:t>
      </w:r>
      <w:r w:rsidRPr="008E09AA">
        <w:rPr>
          <w:spacing w:val="1"/>
          <w:lang w:val="en-US"/>
        </w:rPr>
        <w:t>r</w:t>
      </w:r>
      <w:r w:rsidRPr="008E09AA">
        <w:rPr>
          <w:spacing w:val="-3"/>
          <w:lang w:val="en-US"/>
        </w:rPr>
        <w:t>d</w:t>
      </w:r>
      <w:r w:rsidRPr="008E09AA">
        <w:rPr>
          <w:lang w:val="en-US"/>
        </w:rPr>
        <w:t xml:space="preserve">e </w:t>
      </w:r>
      <w:r w:rsidRPr="008E09AA">
        <w:rPr>
          <w:spacing w:val="-12"/>
          <w:lang w:val="en-US"/>
        </w:rPr>
        <w:t xml:space="preserve"> </w:t>
      </w:r>
      <w:r w:rsidRPr="008E09AA">
        <w:rPr>
          <w:lang w:val="en-US"/>
        </w:rPr>
        <w:t xml:space="preserve">de </w:t>
      </w:r>
      <w:r w:rsidRPr="008E09AA">
        <w:rPr>
          <w:spacing w:val="-12"/>
          <w:lang w:val="en-US"/>
        </w:rPr>
        <w:t xml:space="preserve"> </w:t>
      </w:r>
      <w:r w:rsidRPr="008E09AA">
        <w:rPr>
          <w:lang w:val="en-US"/>
        </w:rPr>
        <w:t>c</w:t>
      </w:r>
      <w:r w:rsidRPr="008E09AA">
        <w:rPr>
          <w:spacing w:val="-2"/>
          <w:lang w:val="en-US"/>
        </w:rPr>
        <w:t>a</w:t>
      </w:r>
      <w:r w:rsidRPr="008E09AA">
        <w:rPr>
          <w:lang w:val="en-US"/>
        </w:rPr>
        <w:t>l</w:t>
      </w:r>
      <w:r w:rsidRPr="008E09AA">
        <w:rPr>
          <w:spacing w:val="-2"/>
          <w:lang w:val="en-US"/>
        </w:rPr>
        <w:t>i</w:t>
      </w:r>
      <w:r w:rsidRPr="008E09AA">
        <w:rPr>
          <w:lang w:val="en-US"/>
        </w:rPr>
        <w:t>t</w:t>
      </w:r>
      <w:r w:rsidRPr="008E09AA">
        <w:rPr>
          <w:spacing w:val="-2"/>
          <w:lang w:val="en-US"/>
        </w:rPr>
        <w:t>a</w:t>
      </w:r>
      <w:r w:rsidRPr="008E09AA">
        <w:rPr>
          <w:lang w:val="en-US"/>
        </w:rPr>
        <w:t xml:space="preserve">te </w:t>
      </w:r>
      <w:r w:rsidRPr="008E09AA">
        <w:rPr>
          <w:spacing w:val="-12"/>
          <w:lang w:val="en-US"/>
        </w:rPr>
        <w:t xml:space="preserve"> </w:t>
      </w:r>
      <w:r w:rsidRPr="008E09AA">
        <w:rPr>
          <w:lang w:val="en-US"/>
        </w:rPr>
        <w:t>(</w:t>
      </w:r>
      <w:r w:rsidRPr="008E09AA">
        <w:rPr>
          <w:spacing w:val="-2"/>
          <w:lang w:val="en-US"/>
        </w:rPr>
        <w:t>c</w:t>
      </w:r>
      <w:r w:rsidRPr="008E09AA">
        <w:rPr>
          <w:lang w:val="en-US"/>
        </w:rPr>
        <w:t>apa</w:t>
      </w:r>
      <w:r w:rsidRPr="008E09AA">
        <w:rPr>
          <w:spacing w:val="-2"/>
          <w:lang w:val="en-US"/>
        </w:rPr>
        <w:t>ci</w:t>
      </w:r>
      <w:r w:rsidRPr="008E09AA">
        <w:rPr>
          <w:lang w:val="en-US"/>
        </w:rPr>
        <w:t>ta</w:t>
      </w:r>
      <w:r w:rsidRPr="008E09AA">
        <w:rPr>
          <w:spacing w:val="-2"/>
          <w:lang w:val="en-US"/>
        </w:rPr>
        <w:t>t</w:t>
      </w:r>
      <w:r w:rsidRPr="008E09AA">
        <w:rPr>
          <w:lang w:val="en-US"/>
        </w:rPr>
        <w:t xml:space="preserve">ea </w:t>
      </w:r>
      <w:r w:rsidRPr="008E09AA">
        <w:rPr>
          <w:spacing w:val="-12"/>
          <w:lang w:val="en-US"/>
        </w:rPr>
        <w:t xml:space="preserve"> </w:t>
      </w:r>
      <w:r w:rsidRPr="008E09AA">
        <w:rPr>
          <w:spacing w:val="-2"/>
          <w:lang w:val="en-US"/>
        </w:rPr>
        <w:t>i</w:t>
      </w:r>
      <w:r w:rsidRPr="008E09AA">
        <w:rPr>
          <w:lang w:val="en-US"/>
        </w:rPr>
        <w:t>ns</w:t>
      </w:r>
      <w:r w:rsidRPr="008E09AA">
        <w:rPr>
          <w:spacing w:val="-1"/>
          <w:lang w:val="en-US"/>
        </w:rPr>
        <w:t>t</w:t>
      </w:r>
      <w:r w:rsidRPr="008E09AA">
        <w:rPr>
          <w:lang w:val="en-US"/>
        </w:rPr>
        <w:t>it</w:t>
      </w:r>
      <w:r w:rsidRPr="008E09AA">
        <w:rPr>
          <w:spacing w:val="2"/>
          <w:lang w:val="en-US"/>
        </w:rPr>
        <w:t>u</w:t>
      </w:r>
      <w:r>
        <w:rPr>
          <w:spacing w:val="2"/>
          <w:lang w:val="en-US"/>
        </w:rPr>
        <w:t>ţ</w:t>
      </w:r>
      <w:r w:rsidRPr="008E09AA">
        <w:rPr>
          <w:lang w:val="en-US"/>
        </w:rPr>
        <w:t>i</w:t>
      </w:r>
      <w:r w:rsidRPr="008E09AA">
        <w:rPr>
          <w:spacing w:val="-3"/>
          <w:lang w:val="en-US"/>
        </w:rPr>
        <w:t>o</w:t>
      </w:r>
      <w:r w:rsidRPr="008E09AA">
        <w:rPr>
          <w:lang w:val="en-US"/>
        </w:rPr>
        <w:t>na</w:t>
      </w:r>
      <w:r w:rsidRPr="008E09AA">
        <w:rPr>
          <w:spacing w:val="-2"/>
          <w:lang w:val="en-US"/>
        </w:rPr>
        <w:t>l</w:t>
      </w:r>
      <w:r w:rsidRPr="008E09AA">
        <w:rPr>
          <w:lang w:val="en-US"/>
        </w:rPr>
        <w:t xml:space="preserve">ă, </w:t>
      </w:r>
      <w:r w:rsidRPr="008E09AA">
        <w:rPr>
          <w:spacing w:val="-12"/>
          <w:lang w:val="en-US"/>
        </w:rPr>
        <w:t xml:space="preserve"> </w:t>
      </w:r>
      <w:r w:rsidRPr="008E09AA">
        <w:rPr>
          <w:lang w:val="en-US"/>
        </w:rPr>
        <w:t>ba</w:t>
      </w:r>
      <w:r w:rsidRPr="008E09AA">
        <w:rPr>
          <w:spacing w:val="-2"/>
          <w:lang w:val="en-US"/>
        </w:rPr>
        <w:t>z</w:t>
      </w:r>
      <w:r w:rsidRPr="008E09AA">
        <w:rPr>
          <w:lang w:val="en-US"/>
        </w:rPr>
        <w:t xml:space="preserve">a </w:t>
      </w:r>
      <w:r w:rsidRPr="008E09AA">
        <w:rPr>
          <w:spacing w:val="-10"/>
          <w:lang w:val="en-US"/>
        </w:rPr>
        <w:t xml:space="preserve"> </w:t>
      </w:r>
      <w:r w:rsidRPr="008E09AA">
        <w:rPr>
          <w:spacing w:val="-4"/>
          <w:lang w:val="en-US"/>
        </w:rPr>
        <w:t>m</w:t>
      </w:r>
      <w:r w:rsidRPr="008E09AA">
        <w:rPr>
          <w:lang w:val="en-US"/>
        </w:rPr>
        <w:t>a</w:t>
      </w:r>
      <w:r w:rsidRPr="008E09AA">
        <w:rPr>
          <w:spacing w:val="1"/>
          <w:lang w:val="en-US"/>
        </w:rPr>
        <w:t>t</w:t>
      </w:r>
      <w:r w:rsidRPr="008E09AA">
        <w:rPr>
          <w:lang w:val="en-US"/>
        </w:rPr>
        <w:t>e</w:t>
      </w:r>
      <w:r w:rsidRPr="008E09AA">
        <w:rPr>
          <w:spacing w:val="-2"/>
          <w:lang w:val="en-US"/>
        </w:rPr>
        <w:t>r</w:t>
      </w:r>
      <w:r w:rsidRPr="008E09AA">
        <w:rPr>
          <w:lang w:val="en-US"/>
        </w:rPr>
        <w:t>i</w:t>
      </w:r>
      <w:r w:rsidRPr="008E09AA">
        <w:rPr>
          <w:spacing w:val="-2"/>
          <w:lang w:val="en-US"/>
        </w:rPr>
        <w:t>a</w:t>
      </w:r>
      <w:r w:rsidRPr="008E09AA">
        <w:rPr>
          <w:lang w:val="en-US"/>
        </w:rPr>
        <w:t xml:space="preserve">lă, </w:t>
      </w:r>
      <w:r w:rsidRPr="008E09AA">
        <w:rPr>
          <w:spacing w:val="-12"/>
          <w:lang w:val="en-US"/>
        </w:rPr>
        <w:t xml:space="preserve"> </w:t>
      </w:r>
      <w:r w:rsidRPr="008E09AA">
        <w:rPr>
          <w:lang w:val="en-US"/>
        </w:rPr>
        <w:t>nor</w:t>
      </w:r>
      <w:r w:rsidRPr="008E09AA">
        <w:rPr>
          <w:spacing w:val="-4"/>
          <w:lang w:val="en-US"/>
        </w:rPr>
        <w:t>m</w:t>
      </w:r>
      <w:r w:rsidRPr="008E09AA">
        <w:rPr>
          <w:lang w:val="en-US"/>
        </w:rPr>
        <w:t xml:space="preserve">a </w:t>
      </w:r>
      <w:r w:rsidRPr="008E09AA">
        <w:rPr>
          <w:spacing w:val="-10"/>
          <w:lang w:val="en-US"/>
        </w:rPr>
        <w:t xml:space="preserve"> </w:t>
      </w:r>
      <w:r w:rsidRPr="008E09AA">
        <w:rPr>
          <w:spacing w:val="-3"/>
          <w:lang w:val="en-US"/>
        </w:rPr>
        <w:t>d</w:t>
      </w:r>
      <w:r w:rsidRPr="008E09AA">
        <w:rPr>
          <w:lang w:val="en-US"/>
        </w:rPr>
        <w:t>ida</w:t>
      </w:r>
      <w:r w:rsidRPr="008E09AA">
        <w:rPr>
          <w:spacing w:val="-2"/>
          <w:lang w:val="en-US"/>
        </w:rPr>
        <w:t>c</w:t>
      </w:r>
      <w:r w:rsidRPr="008E09AA">
        <w:rPr>
          <w:lang w:val="en-US"/>
        </w:rPr>
        <w:t>t</w:t>
      </w:r>
      <w:r w:rsidRPr="008E09AA">
        <w:rPr>
          <w:spacing w:val="-2"/>
          <w:lang w:val="en-US"/>
        </w:rPr>
        <w:t>i</w:t>
      </w:r>
      <w:r w:rsidRPr="008E09AA">
        <w:rPr>
          <w:lang w:val="en-US"/>
        </w:rPr>
        <w:t xml:space="preserve">că, </w:t>
      </w:r>
      <w:r w:rsidRPr="008E09AA">
        <w:rPr>
          <w:spacing w:val="-12"/>
          <w:lang w:val="en-US"/>
        </w:rPr>
        <w:t xml:space="preserve"> </w:t>
      </w:r>
      <w:r w:rsidRPr="008E09AA">
        <w:rPr>
          <w:lang w:val="en-US"/>
        </w:rPr>
        <w:t>r</w:t>
      </w:r>
      <w:r w:rsidRPr="008E09AA">
        <w:rPr>
          <w:spacing w:val="-2"/>
          <w:lang w:val="en-US"/>
        </w:rPr>
        <w:t>a</w:t>
      </w:r>
      <w:r w:rsidRPr="008E09AA">
        <w:rPr>
          <w:lang w:val="en-US"/>
        </w:rPr>
        <w:t>po</w:t>
      </w:r>
      <w:r w:rsidRPr="008E09AA">
        <w:rPr>
          <w:spacing w:val="-2"/>
          <w:lang w:val="en-US"/>
        </w:rPr>
        <w:t>r</w:t>
      </w:r>
      <w:r w:rsidRPr="008E09AA">
        <w:rPr>
          <w:lang w:val="en-US"/>
        </w:rPr>
        <w:t>t s</w:t>
      </w:r>
      <w:r w:rsidRPr="008E09AA">
        <w:rPr>
          <w:spacing w:val="1"/>
          <w:lang w:val="en-US"/>
        </w:rPr>
        <w:t>t</w:t>
      </w:r>
      <w:r w:rsidRPr="008E09AA">
        <w:rPr>
          <w:lang w:val="en-US"/>
        </w:rPr>
        <w:t>ud</w:t>
      </w:r>
      <w:r w:rsidRPr="008E09AA">
        <w:rPr>
          <w:spacing w:val="-2"/>
          <w:lang w:val="en-US"/>
        </w:rPr>
        <w:t>e</w:t>
      </w:r>
      <w:r w:rsidRPr="008E09AA">
        <w:rPr>
          <w:lang w:val="en-US"/>
        </w:rPr>
        <w:t>n</w:t>
      </w:r>
      <w:r>
        <w:rPr>
          <w:lang w:val="en-US"/>
        </w:rPr>
        <w:t>ţ</w:t>
      </w:r>
      <w:r w:rsidRPr="008E09AA">
        <w:rPr>
          <w:lang w:val="en-US"/>
        </w:rPr>
        <w:t>i</w:t>
      </w:r>
      <w:r w:rsidRPr="008E09AA">
        <w:rPr>
          <w:spacing w:val="-2"/>
          <w:lang w:val="en-US"/>
        </w:rPr>
        <w:t>/</w:t>
      </w:r>
      <w:r w:rsidRPr="008E09AA">
        <w:rPr>
          <w:lang w:val="en-US"/>
        </w:rPr>
        <w:t>ca</w:t>
      </w:r>
      <w:r w:rsidRPr="008E09AA">
        <w:rPr>
          <w:spacing w:val="-3"/>
          <w:lang w:val="en-US"/>
        </w:rPr>
        <w:t>d</w:t>
      </w:r>
      <w:r w:rsidRPr="008E09AA">
        <w:rPr>
          <w:spacing w:val="1"/>
          <w:lang w:val="en-US"/>
        </w:rPr>
        <w:t>r</w:t>
      </w:r>
      <w:r w:rsidRPr="008E09AA">
        <w:rPr>
          <w:lang w:val="en-US"/>
        </w:rPr>
        <w:t xml:space="preserve">e </w:t>
      </w:r>
      <w:r w:rsidRPr="008E09AA">
        <w:rPr>
          <w:spacing w:val="-2"/>
          <w:lang w:val="en-US"/>
        </w:rPr>
        <w:t>d</w:t>
      </w:r>
      <w:r w:rsidRPr="008E09AA">
        <w:rPr>
          <w:lang w:val="en-US"/>
        </w:rPr>
        <w:t>ida</w:t>
      </w:r>
      <w:r w:rsidRPr="008E09AA">
        <w:rPr>
          <w:spacing w:val="-2"/>
          <w:lang w:val="en-US"/>
        </w:rPr>
        <w:t>c</w:t>
      </w:r>
      <w:r w:rsidRPr="008E09AA">
        <w:rPr>
          <w:lang w:val="en-US"/>
        </w:rPr>
        <w:t>t</w:t>
      </w:r>
      <w:r w:rsidRPr="008E09AA">
        <w:rPr>
          <w:spacing w:val="-2"/>
          <w:lang w:val="en-US"/>
        </w:rPr>
        <w:t>i</w:t>
      </w:r>
      <w:r w:rsidRPr="008E09AA">
        <w:rPr>
          <w:lang w:val="en-US"/>
        </w:rPr>
        <w:t xml:space="preserve">ce </w:t>
      </w:r>
      <w:r w:rsidRPr="008E09AA">
        <w:rPr>
          <w:spacing w:val="-2"/>
          <w:lang w:val="en-US"/>
        </w:rPr>
        <w:t>e</w:t>
      </w:r>
      <w:r w:rsidRPr="008E09AA">
        <w:rPr>
          <w:lang w:val="en-US"/>
        </w:rPr>
        <w:t>tc</w:t>
      </w:r>
      <w:r w:rsidRPr="008E09AA">
        <w:rPr>
          <w:spacing w:val="-2"/>
          <w:lang w:val="en-US"/>
        </w:rPr>
        <w:t>.</w:t>
      </w:r>
      <w:r w:rsidRPr="008E09AA">
        <w:rPr>
          <w:lang w:val="en-US"/>
        </w:rPr>
        <w:t xml:space="preserve">) de </w:t>
      </w:r>
      <w:r w:rsidRPr="008E09AA">
        <w:rPr>
          <w:spacing w:val="-2"/>
          <w:lang w:val="en-US"/>
        </w:rPr>
        <w:t>c</w:t>
      </w:r>
      <w:r w:rsidRPr="008E09AA">
        <w:rPr>
          <w:lang w:val="en-US"/>
        </w:rPr>
        <w:t>ă</w:t>
      </w:r>
      <w:r w:rsidRPr="008E09AA">
        <w:rPr>
          <w:spacing w:val="-2"/>
          <w:lang w:val="en-US"/>
        </w:rPr>
        <w:t>t</w:t>
      </w:r>
      <w:r w:rsidRPr="008E09AA">
        <w:rPr>
          <w:lang w:val="en-US"/>
        </w:rPr>
        <w:t>re</w:t>
      </w:r>
      <w:r w:rsidRPr="008E09AA">
        <w:rPr>
          <w:spacing w:val="-2"/>
          <w:lang w:val="en-US"/>
        </w:rPr>
        <w:t xml:space="preserve"> </w:t>
      </w:r>
      <w:r w:rsidRPr="008E09AA">
        <w:rPr>
          <w:lang w:val="en-US"/>
        </w:rPr>
        <w:t>in</w:t>
      </w:r>
      <w:r w:rsidRPr="008E09AA">
        <w:rPr>
          <w:spacing w:val="-2"/>
          <w:lang w:val="en-US"/>
        </w:rPr>
        <w:t>s</w:t>
      </w:r>
      <w:r w:rsidRPr="008E09AA">
        <w:rPr>
          <w:lang w:val="en-US"/>
        </w:rPr>
        <w:t>t</w:t>
      </w:r>
      <w:r w:rsidRPr="008E09AA">
        <w:rPr>
          <w:spacing w:val="-2"/>
          <w:lang w:val="en-US"/>
        </w:rPr>
        <w:t>i</w:t>
      </w:r>
      <w:r w:rsidRPr="008E09AA">
        <w:rPr>
          <w:lang w:val="en-US"/>
        </w:rPr>
        <w:t>t</w:t>
      </w:r>
      <w:r w:rsidRPr="008E09AA">
        <w:rPr>
          <w:spacing w:val="2"/>
          <w:lang w:val="en-US"/>
        </w:rPr>
        <w:t>u</w:t>
      </w:r>
      <w:r>
        <w:rPr>
          <w:spacing w:val="2"/>
          <w:lang w:val="en-US"/>
        </w:rPr>
        <w:t>ţ</w:t>
      </w:r>
      <w:r w:rsidRPr="008E09AA">
        <w:rPr>
          <w:lang w:val="en-US"/>
        </w:rPr>
        <w:t>i</w:t>
      </w:r>
      <w:r w:rsidRPr="008E09AA">
        <w:rPr>
          <w:spacing w:val="-2"/>
          <w:lang w:val="en-US"/>
        </w:rPr>
        <w:t>i</w:t>
      </w:r>
      <w:r w:rsidRPr="008E09AA">
        <w:rPr>
          <w:lang w:val="en-US"/>
        </w:rPr>
        <w:t>le</w:t>
      </w:r>
      <w:r w:rsidRPr="008E09AA">
        <w:rPr>
          <w:spacing w:val="-2"/>
          <w:lang w:val="en-US"/>
        </w:rPr>
        <w:t xml:space="preserve"> </w:t>
      </w:r>
      <w:r w:rsidRPr="008E09AA">
        <w:rPr>
          <w:lang w:val="en-US"/>
        </w:rPr>
        <w:t xml:space="preserve">de </w:t>
      </w:r>
      <w:r w:rsidRPr="008E09AA">
        <w:rPr>
          <w:spacing w:val="-2"/>
          <w:lang w:val="en-US"/>
        </w:rPr>
        <w:t>î</w:t>
      </w:r>
      <w:r w:rsidRPr="008E09AA">
        <w:rPr>
          <w:lang w:val="en-US"/>
        </w:rPr>
        <w:t>n</w:t>
      </w:r>
      <w:r w:rsidRPr="008E09AA">
        <w:rPr>
          <w:spacing w:val="-3"/>
          <w:lang w:val="en-US"/>
        </w:rPr>
        <w:t>v</w:t>
      </w:r>
      <w:r w:rsidRPr="008E09AA">
        <w:rPr>
          <w:spacing w:val="1"/>
          <w:lang w:val="en-US"/>
        </w:rPr>
        <w:t>ă</w:t>
      </w:r>
      <w:r>
        <w:rPr>
          <w:spacing w:val="1"/>
          <w:lang w:val="en-US"/>
        </w:rPr>
        <w:t>ţ</w:t>
      </w:r>
      <w:r w:rsidRPr="008E09AA">
        <w:rPr>
          <w:lang w:val="en-US"/>
        </w:rPr>
        <w:t>ă</w:t>
      </w:r>
      <w:r w:rsidRPr="008E09AA">
        <w:rPr>
          <w:spacing w:val="-4"/>
          <w:lang w:val="en-US"/>
        </w:rPr>
        <w:t>m</w:t>
      </w:r>
      <w:r w:rsidRPr="008E09AA">
        <w:rPr>
          <w:lang w:val="en-US"/>
        </w:rPr>
        <w:t>ânt</w:t>
      </w:r>
      <w:r w:rsidRPr="008E09AA">
        <w:rPr>
          <w:spacing w:val="1"/>
          <w:lang w:val="en-US"/>
        </w:rPr>
        <w:t xml:space="preserve"> </w:t>
      </w:r>
      <w:r w:rsidRPr="008E09AA">
        <w:rPr>
          <w:spacing w:val="-1"/>
          <w:lang w:val="en-US"/>
        </w:rPr>
        <w:t>s</w:t>
      </w:r>
      <w:r w:rsidRPr="008E09AA">
        <w:rPr>
          <w:spacing w:val="-3"/>
          <w:lang w:val="en-US"/>
        </w:rPr>
        <w:t>u</w:t>
      </w:r>
      <w:r w:rsidRPr="008E09AA">
        <w:rPr>
          <w:lang w:val="en-US"/>
        </w:rPr>
        <w:t>pe</w:t>
      </w:r>
      <w:r w:rsidRPr="008E09AA">
        <w:rPr>
          <w:spacing w:val="-2"/>
          <w:lang w:val="en-US"/>
        </w:rPr>
        <w:t>r</w:t>
      </w:r>
      <w:r w:rsidRPr="008E09AA">
        <w:rPr>
          <w:lang w:val="en-US"/>
        </w:rPr>
        <w:t>i</w:t>
      </w:r>
      <w:r w:rsidRPr="008E09AA">
        <w:rPr>
          <w:spacing w:val="-3"/>
          <w:lang w:val="en-US"/>
        </w:rPr>
        <w:t>o</w:t>
      </w:r>
      <w:r w:rsidRPr="008E09AA">
        <w:rPr>
          <w:lang w:val="en-US"/>
        </w:rPr>
        <w:t>r.</w:t>
      </w:r>
    </w:p>
    <w:p w:rsidR="00B32310" w:rsidRDefault="005D14F7" w:rsidP="009C067A">
      <w:pPr>
        <w:pStyle w:val="BodyText"/>
        <w:rPr>
          <w:lang w:val="ro-RO"/>
        </w:rPr>
      </w:pPr>
      <w:r>
        <w:rPr>
          <w:lang w:val="en-US"/>
        </w:rPr>
        <w:t>Concepţia dezvoltării intituţionale</w:t>
      </w:r>
      <w:r w:rsidR="00B32310" w:rsidRPr="008E09AA">
        <w:rPr>
          <w:spacing w:val="24"/>
          <w:lang w:val="en-US"/>
        </w:rPr>
        <w:t xml:space="preserve"> </w:t>
      </w:r>
      <w:proofErr w:type="gramStart"/>
      <w:r w:rsidR="00B32310" w:rsidRPr="008E09AA">
        <w:rPr>
          <w:spacing w:val="-2"/>
          <w:lang w:val="en-US"/>
        </w:rPr>
        <w:t>a</w:t>
      </w:r>
      <w:proofErr w:type="gramEnd"/>
      <w:r w:rsidR="00B32310" w:rsidRPr="008E09AA">
        <w:rPr>
          <w:spacing w:val="24"/>
          <w:lang w:val="en-US"/>
        </w:rPr>
        <w:t xml:space="preserve"> </w:t>
      </w:r>
      <w:r w:rsidR="00B32310">
        <w:rPr>
          <w:spacing w:val="-2"/>
          <w:lang w:val="en-US"/>
        </w:rPr>
        <w:t>AMFA</w:t>
      </w:r>
      <w:r w:rsidR="00B32310" w:rsidRPr="008E09AA">
        <w:rPr>
          <w:spacing w:val="23"/>
          <w:lang w:val="en-US"/>
        </w:rPr>
        <w:t xml:space="preserve"> </w:t>
      </w:r>
      <w:r w:rsidR="00B32310" w:rsidRPr="008E09AA">
        <w:rPr>
          <w:lang w:val="en-US"/>
        </w:rPr>
        <w:t>inc</w:t>
      </w:r>
      <w:r w:rsidR="00B32310" w:rsidRPr="008E09AA">
        <w:rPr>
          <w:spacing w:val="1"/>
          <w:lang w:val="en-US"/>
        </w:rPr>
        <w:t>l</w:t>
      </w:r>
      <w:r w:rsidR="00B32310" w:rsidRPr="008E09AA">
        <w:rPr>
          <w:lang w:val="en-US"/>
        </w:rPr>
        <w:t>u</w:t>
      </w:r>
      <w:r w:rsidR="00B32310" w:rsidRPr="008E09AA">
        <w:rPr>
          <w:spacing w:val="-3"/>
          <w:lang w:val="en-US"/>
        </w:rPr>
        <w:t>d</w:t>
      </w:r>
      <w:r w:rsidR="00B32310" w:rsidRPr="008E09AA">
        <w:rPr>
          <w:lang w:val="en-US"/>
        </w:rPr>
        <w:t>e</w:t>
      </w:r>
      <w:r w:rsidR="00B32310" w:rsidRPr="008E09AA">
        <w:rPr>
          <w:spacing w:val="24"/>
          <w:lang w:val="en-US"/>
        </w:rPr>
        <w:t xml:space="preserve"> </w:t>
      </w:r>
      <w:r w:rsidR="00B32310" w:rsidRPr="008E09AA">
        <w:rPr>
          <w:lang w:val="en-US"/>
        </w:rPr>
        <w:t>ur</w:t>
      </w:r>
      <w:r w:rsidR="00B32310" w:rsidRPr="008E09AA">
        <w:rPr>
          <w:spacing w:val="-4"/>
          <w:lang w:val="en-US"/>
        </w:rPr>
        <w:t>m</w:t>
      </w:r>
      <w:r w:rsidR="00B32310" w:rsidRPr="008E09AA">
        <w:rPr>
          <w:lang w:val="en-US"/>
        </w:rPr>
        <w:t>ă</w:t>
      </w:r>
      <w:r w:rsidR="00B32310" w:rsidRPr="008E09AA">
        <w:rPr>
          <w:spacing w:val="1"/>
          <w:lang w:val="en-US"/>
        </w:rPr>
        <w:t>t</w:t>
      </w:r>
      <w:r w:rsidR="00B32310" w:rsidRPr="008E09AA">
        <w:rPr>
          <w:lang w:val="en-US"/>
        </w:rPr>
        <w:t>o</w:t>
      </w:r>
      <w:r w:rsidR="00B32310" w:rsidRPr="008E09AA">
        <w:rPr>
          <w:spacing w:val="-2"/>
          <w:lang w:val="en-US"/>
        </w:rPr>
        <w:t>a</w:t>
      </w:r>
      <w:r w:rsidR="00B32310" w:rsidRPr="008E09AA">
        <w:rPr>
          <w:lang w:val="en-US"/>
        </w:rPr>
        <w:t>r</w:t>
      </w:r>
      <w:r w:rsidR="00B32310" w:rsidRPr="008E09AA">
        <w:rPr>
          <w:spacing w:val="-2"/>
          <w:lang w:val="en-US"/>
        </w:rPr>
        <w:t>e</w:t>
      </w:r>
      <w:r w:rsidR="00B32310" w:rsidRPr="008E09AA">
        <w:rPr>
          <w:lang w:val="en-US"/>
        </w:rPr>
        <w:t>le</w:t>
      </w:r>
      <w:r w:rsidR="00B32310" w:rsidRPr="008E09AA">
        <w:rPr>
          <w:spacing w:val="27"/>
          <w:lang w:val="en-US"/>
        </w:rPr>
        <w:t xml:space="preserve"> </w:t>
      </w:r>
      <w:r w:rsidR="00B32310" w:rsidRPr="008E09AA">
        <w:rPr>
          <w:spacing w:val="-3"/>
          <w:lang w:val="en-US"/>
        </w:rPr>
        <w:t>d</w:t>
      </w:r>
      <w:r w:rsidR="00B32310" w:rsidRPr="00B21665">
        <w:rPr>
          <w:lang w:val="en-US"/>
        </w:rPr>
        <w:t xml:space="preserve">irecţii de acţiune şi măsuri </w:t>
      </w:r>
      <w:r w:rsidR="00B32310" w:rsidRPr="005D14F7">
        <w:rPr>
          <w:lang w:val="en-US"/>
        </w:rPr>
        <w:t>specifice</w:t>
      </w:r>
      <w:r w:rsidR="00B32310" w:rsidRPr="00B21665">
        <w:rPr>
          <w:lang w:val="en-US"/>
        </w:rPr>
        <w:t xml:space="preserve"> privind asigurarea calităţii:</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Pregătirea cadrelor militare şi civile naţionale şi internaţionale la ciclurile I,II,III, în conformitate cu cerinţele Codului Educaţiei din ţara noastră, criteriilor europene de asigurare a calităţii studiilor, precum şi noilor concepte militare internaţionale.</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Expertizarea şi ajustarea programelor de studii la ciclurile I,II,III, conform cerinţelor timpului, criteriilor înalte de calitate, precum şi prevederilor standardelor militare internaţionale de interoperabilitate, necesare Forţelor Armate ale Republicii Moldova.</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Pregătirea personalului militar şi civil la diverse cursuri de perfecţionare, prin diferite forme de studii.</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lastRenderedPageBreak/>
        <w:t>Instruirea lingvistică a studenţilor, militarilor şi civililor Forţelor Armate ale Republicii Moldova, precum şi determinarea profilului lingvistic standardizat în conformitate cu cerinţele STANAG 6001.</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Susţinerea de către instituţie a acreditărilor academice şi ştiinţifice, în corespundere cu criteriile stabilite de către Ministerul Educaţiei, Culturii şi Cercetării al Republicii Moldova, Agenţia Naţională de Asigurare a Calităţii în Învă</w:t>
      </w:r>
      <w:r>
        <w:rPr>
          <w:i/>
          <w:szCs w:val="24"/>
          <w:lang w:val="ro-RO"/>
        </w:rPr>
        <w:t>ţ</w:t>
      </w:r>
      <w:r w:rsidRPr="005D14F7">
        <w:rPr>
          <w:i/>
          <w:szCs w:val="24"/>
          <w:lang w:val="ro-RO"/>
        </w:rPr>
        <w:t xml:space="preserve">ământul Profesional, precum şi agenţiile internaţionale de asigurare a calităţii. </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Evaluarea permanentă a cadrelor didactice şi ştiinţifice, în scopul obţinerii calităţii în procesul de predare şi cercetare ştiinţifică.</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Modernizarea infrastructurii şi bazei materiale de instruire, precum şi dotarea cu echipamente şi sisteme moderne de armament, tehnică şi simulatoare, inclusiv prin diferite programe de asistenţă militară.</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Intensificarea cooperării naţionale şi internaţionale cu diferite instituţii militare şi civile, în scopul asigurării mobilită</w:t>
      </w:r>
      <w:r>
        <w:rPr>
          <w:i/>
          <w:szCs w:val="24"/>
          <w:lang w:val="ro-RO"/>
        </w:rPr>
        <w:t>ţ</w:t>
      </w:r>
      <w:r w:rsidRPr="005D14F7">
        <w:rPr>
          <w:i/>
          <w:szCs w:val="24"/>
          <w:lang w:val="ro-RO"/>
        </w:rPr>
        <w:t>ii academice, participării la forumuri, conferinţe, competiţii sportive, activităţi culturale, aplicaţii, exerciţii etc.</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Participarea la programe, proiecte naţionale şi internaţionale.</w:t>
      </w:r>
    </w:p>
    <w:p w:rsidR="005D14F7" w:rsidRPr="005D14F7"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Asigurarea transparen</w:t>
      </w:r>
      <w:r>
        <w:rPr>
          <w:i/>
          <w:szCs w:val="24"/>
          <w:lang w:val="ro-RO"/>
        </w:rPr>
        <w:t>ţ</w:t>
      </w:r>
      <w:r w:rsidRPr="005D14F7">
        <w:rPr>
          <w:i/>
          <w:szCs w:val="24"/>
          <w:lang w:val="ro-RO"/>
        </w:rPr>
        <w:t>ei decizionale a institu</w:t>
      </w:r>
      <w:r>
        <w:rPr>
          <w:i/>
          <w:szCs w:val="24"/>
          <w:lang w:val="ro-RO"/>
        </w:rPr>
        <w:t>ţ</w:t>
      </w:r>
      <w:r w:rsidRPr="005D14F7">
        <w:rPr>
          <w:i/>
          <w:szCs w:val="24"/>
          <w:lang w:val="ro-RO"/>
        </w:rPr>
        <w:t>iei.</w:t>
      </w:r>
    </w:p>
    <w:p w:rsidR="00604B89" w:rsidRPr="004F032A" w:rsidRDefault="005D14F7" w:rsidP="009E5A30">
      <w:pPr>
        <w:pStyle w:val="NoSpacing"/>
        <w:widowControl/>
        <w:numPr>
          <w:ilvl w:val="0"/>
          <w:numId w:val="1"/>
        </w:numPr>
        <w:tabs>
          <w:tab w:val="left" w:pos="1276"/>
        </w:tabs>
        <w:autoSpaceDE/>
        <w:autoSpaceDN/>
        <w:ind w:left="0" w:firstLine="851"/>
        <w:rPr>
          <w:i/>
          <w:szCs w:val="24"/>
          <w:lang w:val="ro-RO"/>
        </w:rPr>
      </w:pPr>
      <w:r w:rsidRPr="005D14F7">
        <w:rPr>
          <w:i/>
          <w:szCs w:val="24"/>
          <w:lang w:val="ro-RO"/>
        </w:rPr>
        <w:t>Promovarea profesiei de militar în societate şi desfăşurarea educaţiei militaro-patriotice a tineretului din ţară.</w:t>
      </w:r>
    </w:p>
    <w:p w:rsidR="004F032A" w:rsidRPr="00E20A35" w:rsidRDefault="004F032A" w:rsidP="004F032A">
      <w:pPr>
        <w:pStyle w:val="BodyText"/>
        <w:rPr>
          <w:lang w:val="en-US"/>
        </w:rPr>
      </w:pPr>
      <w:r w:rsidRPr="00E20A35">
        <w:rPr>
          <w:lang w:val="en-US"/>
        </w:rPr>
        <w:t>Prin prezentarea SMC implementat în AMFA, se are în vedere realizarea următoarelor obiective:</w:t>
      </w:r>
    </w:p>
    <w:p w:rsidR="004F032A" w:rsidRPr="00E20A35" w:rsidRDefault="004F032A" w:rsidP="004F032A">
      <w:pPr>
        <w:pStyle w:val="BodyText"/>
        <w:rPr>
          <w:lang w:val="en-US"/>
        </w:rPr>
      </w:pPr>
      <w:r>
        <w:rPr>
          <w:lang w:val="en-US"/>
        </w:rPr>
        <w:t>-</w:t>
      </w:r>
      <w:r w:rsidRPr="00E20A35">
        <w:rPr>
          <w:lang w:val="en-US"/>
        </w:rPr>
        <w:t>creşterea responsabilităţii fiecărui membru al colectivităţii academice în îndeplinirea propriilor atribuţii în cadrul SMC prin conştientizarea importanţei impactului activităţii lor asupra calităţii serviciilor oferite de</w:t>
      </w:r>
      <w:r w:rsidRPr="00E20A35">
        <w:rPr>
          <w:spacing w:val="3"/>
          <w:lang w:val="en-US"/>
        </w:rPr>
        <w:t xml:space="preserve"> </w:t>
      </w:r>
      <w:r w:rsidRPr="00E20A35">
        <w:rPr>
          <w:lang w:val="en-US"/>
        </w:rPr>
        <w:t>AMFA;</w:t>
      </w:r>
    </w:p>
    <w:p w:rsidR="004F032A" w:rsidRPr="00E20A35" w:rsidRDefault="004F032A" w:rsidP="004F032A">
      <w:pPr>
        <w:pStyle w:val="BodyText"/>
        <w:rPr>
          <w:lang w:val="en-US"/>
        </w:rPr>
      </w:pPr>
      <w:r>
        <w:rPr>
          <w:lang w:val="en-US"/>
        </w:rPr>
        <w:t>-</w:t>
      </w:r>
      <w:r w:rsidRPr="00E20A35">
        <w:rPr>
          <w:lang w:val="en-US"/>
        </w:rPr>
        <w:t>accentuarea cadrului unitar, coerent şi eficace al activităţii structurilor organizaţiei (academice, ştiinţifice, administrative, sociale,</w:t>
      </w:r>
      <w:r w:rsidRPr="00E20A35">
        <w:rPr>
          <w:spacing w:val="-6"/>
          <w:lang w:val="en-US"/>
        </w:rPr>
        <w:t xml:space="preserve"> </w:t>
      </w:r>
      <w:r w:rsidRPr="00E20A35">
        <w:rPr>
          <w:lang w:val="en-US"/>
        </w:rPr>
        <w:t>financiar</w:t>
      </w:r>
      <w:r>
        <w:rPr>
          <w:lang w:val="en-US"/>
        </w:rPr>
        <w:t>-</w:t>
      </w:r>
      <w:r w:rsidRPr="00E20A35">
        <w:rPr>
          <w:lang w:val="en-US"/>
        </w:rPr>
        <w:t>contabile);</w:t>
      </w:r>
    </w:p>
    <w:p w:rsidR="004F032A" w:rsidRPr="00E20A35" w:rsidRDefault="004F032A" w:rsidP="004F032A">
      <w:pPr>
        <w:pStyle w:val="BodyText"/>
        <w:rPr>
          <w:lang w:val="en-US"/>
        </w:rPr>
      </w:pPr>
      <w:r>
        <w:rPr>
          <w:lang w:val="en-US"/>
        </w:rPr>
        <w:t>-</w:t>
      </w:r>
      <w:r w:rsidRPr="00E20A35">
        <w:rPr>
          <w:lang w:val="en-US"/>
        </w:rPr>
        <w:t>îmbunătăţirea performanţelor profesionale ale membrilor comunităţii academice prin procesele de instruire, formare, calificare şi recalificare, potrivit cerinţelor managementului calităţii;</w:t>
      </w:r>
    </w:p>
    <w:p w:rsidR="004F032A" w:rsidRPr="00E20A35" w:rsidRDefault="004F032A" w:rsidP="004F032A">
      <w:pPr>
        <w:pStyle w:val="BodyText"/>
        <w:rPr>
          <w:lang w:val="en-US"/>
        </w:rPr>
      </w:pPr>
      <w:r>
        <w:rPr>
          <w:lang w:val="en-US"/>
        </w:rPr>
        <w:t>-</w:t>
      </w:r>
      <w:r w:rsidRPr="00E20A35">
        <w:rPr>
          <w:lang w:val="en-US"/>
        </w:rPr>
        <w:t xml:space="preserve">dezvoltarea unui sistem bine definit de alocare a resurselor materiale, financiare şi informaţionale pentru studenţi şi profesori, care </w:t>
      </w:r>
      <w:proofErr w:type="gramStart"/>
      <w:r w:rsidRPr="00E20A35">
        <w:rPr>
          <w:lang w:val="en-US"/>
        </w:rPr>
        <w:t>să</w:t>
      </w:r>
      <w:proofErr w:type="gramEnd"/>
      <w:r w:rsidRPr="00E20A35">
        <w:rPr>
          <w:lang w:val="en-US"/>
        </w:rPr>
        <w:t xml:space="preserve"> funcţioneze pe baza</w:t>
      </w:r>
      <w:r w:rsidRPr="00E20A35">
        <w:rPr>
          <w:spacing w:val="-1"/>
          <w:lang w:val="en-US"/>
        </w:rPr>
        <w:t xml:space="preserve"> </w:t>
      </w:r>
      <w:r w:rsidRPr="00E20A35">
        <w:rPr>
          <w:lang w:val="en-US"/>
        </w:rPr>
        <w:t>eficienţei;</w:t>
      </w:r>
    </w:p>
    <w:p w:rsidR="004F032A" w:rsidRPr="00E20A35" w:rsidRDefault="004F032A" w:rsidP="004F032A">
      <w:pPr>
        <w:pStyle w:val="BodyText"/>
        <w:rPr>
          <w:lang w:val="en-US"/>
        </w:rPr>
      </w:pPr>
      <w:r>
        <w:rPr>
          <w:lang w:val="en-US"/>
        </w:rPr>
        <w:t>-</w:t>
      </w:r>
      <w:r w:rsidRPr="00E20A35">
        <w:rPr>
          <w:lang w:val="en-US"/>
        </w:rPr>
        <w:t>dezvoltarea strategiilor de atragere a resurselor financiare din sectorul</w:t>
      </w:r>
      <w:r w:rsidRPr="00E20A35">
        <w:rPr>
          <w:spacing w:val="-9"/>
          <w:lang w:val="en-US"/>
        </w:rPr>
        <w:t xml:space="preserve"> </w:t>
      </w:r>
      <w:r w:rsidRPr="00E20A35">
        <w:rPr>
          <w:lang w:val="en-US"/>
        </w:rPr>
        <w:t>privat;</w:t>
      </w:r>
    </w:p>
    <w:p w:rsidR="004F032A" w:rsidRPr="00E20A35" w:rsidRDefault="004F032A" w:rsidP="004F032A">
      <w:pPr>
        <w:pStyle w:val="BodyText"/>
        <w:rPr>
          <w:lang w:val="en-US"/>
        </w:rPr>
      </w:pPr>
      <w:r>
        <w:rPr>
          <w:lang w:val="en-US"/>
        </w:rPr>
        <w:t>-</w:t>
      </w:r>
      <w:r w:rsidRPr="00E20A35">
        <w:rPr>
          <w:lang w:val="en-US"/>
        </w:rPr>
        <w:t xml:space="preserve">dezvoltarea infrastructurii AMFA prin îmbunătăţirea şi diversificarea bazei materiale, astfel încât </w:t>
      </w:r>
      <w:proofErr w:type="gramStart"/>
      <w:r w:rsidRPr="00E20A35">
        <w:rPr>
          <w:lang w:val="en-US"/>
        </w:rPr>
        <w:t>să</w:t>
      </w:r>
      <w:proofErr w:type="gramEnd"/>
      <w:r w:rsidRPr="00E20A35">
        <w:rPr>
          <w:lang w:val="en-US"/>
        </w:rPr>
        <w:t xml:space="preserve"> se creeze condiţii optime de studii şi cercetare pentru </w:t>
      </w:r>
      <w:r w:rsidR="00462B32">
        <w:rPr>
          <w:lang w:val="en-US"/>
        </w:rPr>
        <w:t xml:space="preserve">studenţii şi </w:t>
      </w:r>
      <w:r w:rsidRPr="00E20A35">
        <w:rPr>
          <w:lang w:val="en-US"/>
        </w:rPr>
        <w:t>cadrele didactice;</w:t>
      </w:r>
    </w:p>
    <w:p w:rsidR="004F032A" w:rsidRPr="00E20A35" w:rsidRDefault="004F032A" w:rsidP="004F032A">
      <w:pPr>
        <w:pStyle w:val="BodyText"/>
        <w:rPr>
          <w:lang w:val="en-US"/>
        </w:rPr>
      </w:pPr>
      <w:r>
        <w:rPr>
          <w:lang w:val="en-US"/>
        </w:rPr>
        <w:t>-</w:t>
      </w:r>
      <w:proofErr w:type="gramStart"/>
      <w:r w:rsidRPr="00E20A35">
        <w:rPr>
          <w:lang w:val="en-US"/>
        </w:rPr>
        <w:t>sporirea</w:t>
      </w:r>
      <w:proofErr w:type="gramEnd"/>
      <w:r w:rsidRPr="00E20A35">
        <w:rPr>
          <w:lang w:val="en-US"/>
        </w:rPr>
        <w:t xml:space="preserve"> încrederii studenţilor în rezultatele demersurilor academice, ştiinţifice, cultural</w:t>
      </w:r>
      <w:r>
        <w:rPr>
          <w:lang w:val="en-US"/>
        </w:rPr>
        <w:t>-</w:t>
      </w:r>
      <w:r w:rsidRPr="00E20A35">
        <w:rPr>
          <w:lang w:val="en-US"/>
        </w:rPr>
        <w:t xml:space="preserve"> artistice etc. ale</w:t>
      </w:r>
      <w:r w:rsidRPr="00E20A35">
        <w:rPr>
          <w:spacing w:val="-12"/>
          <w:lang w:val="en-US"/>
        </w:rPr>
        <w:t xml:space="preserve"> </w:t>
      </w:r>
      <w:r w:rsidRPr="00E20A35">
        <w:rPr>
          <w:lang w:val="en-US"/>
        </w:rPr>
        <w:t>AMFA;</w:t>
      </w:r>
    </w:p>
    <w:p w:rsidR="004F032A" w:rsidRPr="00E20A35" w:rsidRDefault="004F032A" w:rsidP="004F032A">
      <w:pPr>
        <w:pStyle w:val="BodyText"/>
        <w:rPr>
          <w:lang w:val="en-US"/>
        </w:rPr>
      </w:pPr>
      <w:r>
        <w:rPr>
          <w:lang w:val="en-US"/>
        </w:rPr>
        <w:t>-</w:t>
      </w:r>
      <w:r w:rsidRPr="00E20A35">
        <w:rPr>
          <w:lang w:val="en-US"/>
        </w:rPr>
        <w:t>facilitarea integrării absolvenţilor pe piaţa</w:t>
      </w:r>
      <w:r w:rsidRPr="00E20A35">
        <w:rPr>
          <w:spacing w:val="4"/>
          <w:lang w:val="en-US"/>
        </w:rPr>
        <w:t xml:space="preserve"> </w:t>
      </w:r>
      <w:r w:rsidRPr="00E20A35">
        <w:rPr>
          <w:lang w:val="en-US"/>
        </w:rPr>
        <w:t>muncii;</w:t>
      </w:r>
    </w:p>
    <w:p w:rsidR="004F032A" w:rsidRPr="00E20A35" w:rsidRDefault="004F032A" w:rsidP="004F032A">
      <w:pPr>
        <w:pStyle w:val="BodyText"/>
        <w:rPr>
          <w:lang w:val="en-US"/>
        </w:rPr>
      </w:pPr>
      <w:r>
        <w:rPr>
          <w:lang w:val="en-US"/>
        </w:rPr>
        <w:t>-</w:t>
      </w:r>
      <w:r w:rsidRPr="00E20A35">
        <w:rPr>
          <w:lang w:val="en-US"/>
        </w:rPr>
        <w:t>îmbunătăţirea comunicării corpului academic cu</w:t>
      </w:r>
      <w:r w:rsidRPr="00E20A35">
        <w:rPr>
          <w:spacing w:val="-6"/>
          <w:lang w:val="en-US"/>
        </w:rPr>
        <w:t xml:space="preserve"> </w:t>
      </w:r>
      <w:r w:rsidRPr="00E20A35">
        <w:rPr>
          <w:lang w:val="en-US"/>
        </w:rPr>
        <w:t>studenţii;</w:t>
      </w:r>
    </w:p>
    <w:p w:rsidR="004F032A" w:rsidRPr="00E20A35" w:rsidRDefault="004F032A" w:rsidP="004F032A">
      <w:pPr>
        <w:pStyle w:val="BodyText"/>
        <w:rPr>
          <w:lang w:val="en-US"/>
        </w:rPr>
      </w:pPr>
      <w:r>
        <w:rPr>
          <w:lang w:val="en-US"/>
        </w:rPr>
        <w:t>-</w:t>
      </w:r>
      <w:r w:rsidRPr="00E20A35">
        <w:rPr>
          <w:lang w:val="en-US"/>
        </w:rPr>
        <w:t>asigurarea accesului imediat la documentele SMC şi facilitarea gestionării</w:t>
      </w:r>
      <w:r w:rsidRPr="00E20A35">
        <w:rPr>
          <w:spacing w:val="-6"/>
          <w:lang w:val="en-US"/>
        </w:rPr>
        <w:t xml:space="preserve"> </w:t>
      </w:r>
      <w:r w:rsidRPr="00E20A35">
        <w:rPr>
          <w:lang w:val="en-US"/>
        </w:rPr>
        <w:t>acestora;</w:t>
      </w:r>
    </w:p>
    <w:p w:rsidR="00126C4D" w:rsidRDefault="004F032A" w:rsidP="00B94A71">
      <w:pPr>
        <w:pStyle w:val="BodyText"/>
        <w:rPr>
          <w:lang w:val="en-US"/>
        </w:rPr>
      </w:pPr>
      <w:proofErr w:type="gramStart"/>
      <w:r>
        <w:rPr>
          <w:lang w:val="en-US"/>
        </w:rPr>
        <w:t>-</w:t>
      </w:r>
      <w:r w:rsidRPr="00E20A35">
        <w:rPr>
          <w:lang w:val="en-US"/>
        </w:rPr>
        <w:t>asigurarea documentaţiei de bază necesare efectuării auditului intern şi extern al sistemului de management al</w:t>
      </w:r>
      <w:r w:rsidRPr="00E20A35">
        <w:rPr>
          <w:spacing w:val="3"/>
          <w:lang w:val="en-US"/>
        </w:rPr>
        <w:t xml:space="preserve"> </w:t>
      </w:r>
      <w:r w:rsidRPr="00E20A35">
        <w:rPr>
          <w:lang w:val="en-US"/>
        </w:rPr>
        <w:t>calităţii.</w:t>
      </w:r>
      <w:proofErr w:type="gramEnd"/>
    </w:p>
    <w:p w:rsidR="00C3647D" w:rsidRDefault="00C3647D" w:rsidP="00B94A71">
      <w:pPr>
        <w:pStyle w:val="BodyText"/>
        <w:rPr>
          <w:lang w:val="en-US"/>
        </w:rPr>
      </w:pPr>
    </w:p>
    <w:p w:rsidR="00462B32" w:rsidRDefault="00462B32" w:rsidP="00B94A71">
      <w:pPr>
        <w:pStyle w:val="BodyText"/>
        <w:rPr>
          <w:lang w:val="en-US"/>
        </w:rPr>
      </w:pPr>
    </w:p>
    <w:p w:rsidR="00462B32" w:rsidRDefault="00462B32" w:rsidP="00B94A71">
      <w:pPr>
        <w:pStyle w:val="BodyText"/>
        <w:rPr>
          <w:lang w:val="en-US"/>
        </w:rPr>
      </w:pPr>
    </w:p>
    <w:p w:rsidR="00462B32" w:rsidRDefault="00462B32" w:rsidP="00B94A71">
      <w:pPr>
        <w:pStyle w:val="BodyText"/>
        <w:rPr>
          <w:lang w:val="en-US"/>
        </w:rPr>
      </w:pPr>
    </w:p>
    <w:p w:rsidR="00462B32" w:rsidRDefault="00462B32" w:rsidP="00B94A71">
      <w:pPr>
        <w:pStyle w:val="BodyText"/>
        <w:rPr>
          <w:lang w:val="en-US"/>
        </w:rPr>
      </w:pPr>
    </w:p>
    <w:p w:rsidR="00C3647D" w:rsidRDefault="00C3647D" w:rsidP="00B94A71">
      <w:pPr>
        <w:pStyle w:val="BodyText"/>
        <w:rPr>
          <w:lang w:val="en-US"/>
        </w:rPr>
      </w:pPr>
    </w:p>
    <w:p w:rsidR="002E4D72" w:rsidRDefault="002E4D72" w:rsidP="00B94A71">
      <w:pPr>
        <w:pStyle w:val="BodyText"/>
        <w:rPr>
          <w:lang w:val="en-US"/>
        </w:rPr>
      </w:pPr>
    </w:p>
    <w:p w:rsidR="002E4D72" w:rsidRDefault="002E4D72" w:rsidP="00B94A71">
      <w:pPr>
        <w:pStyle w:val="BodyText"/>
        <w:rPr>
          <w:lang w:val="en-US"/>
        </w:rPr>
      </w:pPr>
    </w:p>
    <w:p w:rsidR="00C55B1A" w:rsidRDefault="00C513FB" w:rsidP="003B24F1">
      <w:pPr>
        <w:pStyle w:val="BodyText"/>
        <w:numPr>
          <w:ilvl w:val="0"/>
          <w:numId w:val="38"/>
        </w:numPr>
        <w:jc w:val="center"/>
        <w:rPr>
          <w:b/>
          <w:sz w:val="28"/>
          <w:szCs w:val="28"/>
          <w:lang w:val="en-US"/>
        </w:rPr>
      </w:pPr>
      <w:r w:rsidRPr="00C55B1A">
        <w:rPr>
          <w:b/>
          <w:sz w:val="28"/>
          <w:szCs w:val="28"/>
          <w:lang w:val="en-US"/>
        </w:rPr>
        <w:lastRenderedPageBreak/>
        <w:t>G</w:t>
      </w:r>
      <w:r w:rsidR="00C55B1A" w:rsidRPr="00C55B1A">
        <w:rPr>
          <w:b/>
          <w:sz w:val="28"/>
          <w:szCs w:val="28"/>
          <w:lang w:val="en-US"/>
        </w:rPr>
        <w:t>eneralităţi</w:t>
      </w:r>
      <w:r w:rsidR="004F032A" w:rsidRPr="00C55B1A">
        <w:rPr>
          <w:b/>
          <w:sz w:val="28"/>
          <w:szCs w:val="28"/>
          <w:lang w:val="en-US"/>
        </w:rPr>
        <w:t xml:space="preserve">   </w:t>
      </w:r>
    </w:p>
    <w:p w:rsidR="00C55B1A" w:rsidRPr="00C55B1A" w:rsidRDefault="00C55B1A" w:rsidP="00C55B1A">
      <w:pPr>
        <w:pStyle w:val="BodyText"/>
        <w:ind w:left="720" w:firstLine="0"/>
        <w:jc w:val="center"/>
        <w:rPr>
          <w:b/>
          <w:sz w:val="28"/>
          <w:szCs w:val="28"/>
          <w:lang w:val="en-US"/>
        </w:rPr>
      </w:pPr>
    </w:p>
    <w:p w:rsidR="009009A4" w:rsidRDefault="009009A4" w:rsidP="003B24F1">
      <w:pPr>
        <w:pStyle w:val="BodyText"/>
        <w:numPr>
          <w:ilvl w:val="1"/>
          <w:numId w:val="38"/>
        </w:numPr>
        <w:rPr>
          <w:i/>
          <w:lang w:val="en-US"/>
        </w:rPr>
      </w:pPr>
      <w:r w:rsidRPr="009009A4">
        <w:rPr>
          <w:i/>
          <w:lang w:val="en-US"/>
        </w:rPr>
        <w:t xml:space="preserve">Prezentarea </w:t>
      </w:r>
      <w:r w:rsidRPr="009009A4">
        <w:rPr>
          <w:i/>
          <w:lang w:val="ro-RO"/>
        </w:rPr>
        <w:t>AMFA</w:t>
      </w:r>
      <w:r w:rsidR="00E50BED" w:rsidRPr="009009A4">
        <w:rPr>
          <w:i/>
          <w:lang w:val="en-US"/>
        </w:rPr>
        <w:t>.</w:t>
      </w:r>
      <w:r w:rsidR="00A53A6D" w:rsidRPr="00D77939">
        <w:rPr>
          <w:i/>
          <w:lang w:val="en-US"/>
        </w:rPr>
        <w:t xml:space="preserve"> </w:t>
      </w:r>
      <w:r w:rsidR="00E50BED" w:rsidRPr="00D77939">
        <w:rPr>
          <w:i/>
          <w:lang w:val="en-US"/>
        </w:rPr>
        <w:t>C</w:t>
      </w:r>
      <w:r w:rsidR="00B94A71">
        <w:rPr>
          <w:i/>
          <w:lang w:val="en-US"/>
        </w:rPr>
        <w:t>adrul</w:t>
      </w:r>
      <w:r w:rsidR="00E50BED" w:rsidRPr="00D77939">
        <w:rPr>
          <w:i/>
          <w:lang w:val="en-US"/>
        </w:rPr>
        <w:t xml:space="preserve"> J</w:t>
      </w:r>
      <w:r w:rsidR="00B94A71">
        <w:rPr>
          <w:i/>
          <w:lang w:val="en-US"/>
        </w:rPr>
        <w:t>uridic</w:t>
      </w:r>
    </w:p>
    <w:p w:rsidR="00E50BED" w:rsidRPr="009009A4" w:rsidRDefault="00E50BED" w:rsidP="009009A4">
      <w:pPr>
        <w:pStyle w:val="BodyText"/>
        <w:ind w:left="810" w:firstLine="0"/>
        <w:rPr>
          <w:i/>
          <w:lang w:val="en-US"/>
        </w:rPr>
      </w:pPr>
      <w:r w:rsidRPr="009009A4">
        <w:rPr>
          <w:i/>
          <w:lang w:val="ro-RO"/>
        </w:rPr>
        <w:t xml:space="preserve"> Date generale (scurt istoric: fondare, acreditare, evolu</w:t>
      </w:r>
      <w:r w:rsidR="00BB276A" w:rsidRPr="009009A4">
        <w:rPr>
          <w:i/>
          <w:lang w:val="ro-RO"/>
        </w:rPr>
        <w:t>ţ</w:t>
      </w:r>
      <w:r w:rsidRPr="009009A4">
        <w:rPr>
          <w:i/>
          <w:lang w:val="ro-RO"/>
        </w:rPr>
        <w:t>ie etc.)</w:t>
      </w:r>
    </w:p>
    <w:p w:rsidR="00E50BED" w:rsidRPr="003F55A4" w:rsidRDefault="005D14F7" w:rsidP="00476189">
      <w:pPr>
        <w:pStyle w:val="BodyText"/>
        <w:rPr>
          <w:lang w:val="ro-RO"/>
        </w:rPr>
      </w:pPr>
      <w:r>
        <w:rPr>
          <w:lang w:val="ro-RO"/>
        </w:rPr>
        <w:t>AMFA</w:t>
      </w:r>
      <w:r w:rsidR="00E50BED" w:rsidRPr="003F55A4">
        <w:rPr>
          <w:lang w:val="ro-RO"/>
        </w:rPr>
        <w:t xml:space="preserve"> este o unitate structurală a sistemului de învă</w:t>
      </w:r>
      <w:r w:rsidR="00BB276A">
        <w:rPr>
          <w:lang w:val="ro-RO"/>
        </w:rPr>
        <w:t>ţ</w:t>
      </w:r>
      <w:r w:rsidR="00E50BED" w:rsidRPr="003F55A4">
        <w:rPr>
          <w:lang w:val="ro-RO"/>
        </w:rPr>
        <w:t>ăm</w:t>
      </w:r>
      <w:r>
        <w:rPr>
          <w:lang w:val="ro-RO"/>
        </w:rPr>
        <w:t>â</w:t>
      </w:r>
      <w:r w:rsidR="00E50BED" w:rsidRPr="003F55A4">
        <w:rPr>
          <w:lang w:val="ro-RO"/>
        </w:rPr>
        <w:t>nt militar superior din Republica Moldova, înfiin</w:t>
      </w:r>
      <w:r w:rsidR="00BB276A">
        <w:rPr>
          <w:lang w:val="ro-RO"/>
        </w:rPr>
        <w:t>ţ</w:t>
      </w:r>
      <w:r w:rsidR="00E50BED" w:rsidRPr="003F55A4">
        <w:rPr>
          <w:lang w:val="ro-RO"/>
        </w:rPr>
        <w:t>ată prin Hotărârea Guvernului Republicii Moldova nr. 980 din 19 octombrie 2010, care se află în subordonarea Ministerului Apărării şi activează în baza Constitu</w:t>
      </w:r>
      <w:r w:rsidR="00BB276A">
        <w:rPr>
          <w:lang w:val="ro-RO"/>
        </w:rPr>
        <w:t>ţ</w:t>
      </w:r>
      <w:r w:rsidR="00E50BED" w:rsidRPr="003F55A4">
        <w:rPr>
          <w:lang w:val="ro-RO"/>
        </w:rPr>
        <w:t>iei Republicii Moldova, Codului Educa</w:t>
      </w:r>
      <w:r w:rsidR="00BB276A">
        <w:rPr>
          <w:lang w:val="ro-RO"/>
        </w:rPr>
        <w:t>ţ</w:t>
      </w:r>
      <w:r w:rsidR="00E50BED" w:rsidRPr="003F55A4">
        <w:rPr>
          <w:lang w:val="ro-RO"/>
        </w:rPr>
        <w:t>iei, legisla</w:t>
      </w:r>
      <w:r w:rsidR="00BB276A">
        <w:rPr>
          <w:lang w:val="ro-RO"/>
        </w:rPr>
        <w:t>ţ</w:t>
      </w:r>
      <w:r w:rsidR="00E50BED" w:rsidRPr="003F55A4">
        <w:rPr>
          <w:lang w:val="ro-RO"/>
        </w:rPr>
        <w:t>iei şi actelor normative în vigoare, ordinelor, dispozi</w:t>
      </w:r>
      <w:r w:rsidR="00BB276A">
        <w:rPr>
          <w:lang w:val="ro-RO"/>
        </w:rPr>
        <w:t>ţ</w:t>
      </w:r>
      <w:r w:rsidR="00E50BED" w:rsidRPr="003F55A4">
        <w:rPr>
          <w:lang w:val="ro-RO"/>
        </w:rPr>
        <w:t>iilor şi indica</w:t>
      </w:r>
      <w:r w:rsidR="00BB276A">
        <w:rPr>
          <w:lang w:val="ro-RO"/>
        </w:rPr>
        <w:t>ţ</w:t>
      </w:r>
      <w:r w:rsidR="00E50BED" w:rsidRPr="003F55A4">
        <w:rPr>
          <w:lang w:val="ro-RO"/>
        </w:rPr>
        <w:t xml:space="preserve">iilor Ministrului </w:t>
      </w:r>
      <w:r>
        <w:rPr>
          <w:lang w:val="ro-RO"/>
        </w:rPr>
        <w:t>A</w:t>
      </w:r>
      <w:r w:rsidR="00E50BED" w:rsidRPr="003F55A4">
        <w:rPr>
          <w:lang w:val="ro-RO"/>
        </w:rPr>
        <w:t xml:space="preserve">părării şi Ministrului </w:t>
      </w:r>
      <w:r>
        <w:rPr>
          <w:lang w:val="ro-RO"/>
        </w:rPr>
        <w:t>E</w:t>
      </w:r>
      <w:r w:rsidR="00E50BED" w:rsidRPr="003F55A4">
        <w:rPr>
          <w:lang w:val="ro-RO"/>
        </w:rPr>
        <w:t>duca</w:t>
      </w:r>
      <w:r w:rsidR="00BB276A">
        <w:rPr>
          <w:lang w:val="ro-RO"/>
        </w:rPr>
        <w:t>ţ</w:t>
      </w:r>
      <w:r w:rsidR="00E50BED" w:rsidRPr="003F55A4">
        <w:rPr>
          <w:lang w:val="ro-RO"/>
        </w:rPr>
        <w:t>iei</w:t>
      </w:r>
      <w:r>
        <w:rPr>
          <w:lang w:val="ro-RO"/>
        </w:rPr>
        <w:t xml:space="preserve">, </w:t>
      </w:r>
      <w:r w:rsidR="00476189">
        <w:rPr>
          <w:lang w:val="ro-RO"/>
        </w:rPr>
        <w:t>Culturii şi Cercetării</w:t>
      </w:r>
      <w:r w:rsidR="00E50BED" w:rsidRPr="003F55A4">
        <w:rPr>
          <w:lang w:val="ro-RO"/>
        </w:rPr>
        <w:t xml:space="preserve">. </w:t>
      </w:r>
    </w:p>
    <w:p w:rsidR="00E50BED" w:rsidRPr="003F55A4" w:rsidRDefault="00E50BED" w:rsidP="00476189">
      <w:pPr>
        <w:pStyle w:val="BodyText"/>
        <w:rPr>
          <w:lang w:val="ro-RO"/>
        </w:rPr>
      </w:pPr>
      <w:r w:rsidRPr="003F55A4">
        <w:rPr>
          <w:lang w:val="ro-RO"/>
        </w:rPr>
        <w:t>Începutul istoric de înfiin</w:t>
      </w:r>
      <w:r w:rsidR="00BB276A">
        <w:rPr>
          <w:lang w:val="ro-RO"/>
        </w:rPr>
        <w:t>ţ</w:t>
      </w:r>
      <w:r w:rsidRPr="003F55A4">
        <w:rPr>
          <w:lang w:val="ro-RO"/>
        </w:rPr>
        <w:t>are a învă</w:t>
      </w:r>
      <w:r w:rsidR="00BB276A">
        <w:rPr>
          <w:lang w:val="ro-RO"/>
        </w:rPr>
        <w:t>ţ</w:t>
      </w:r>
      <w:r w:rsidRPr="003F55A4">
        <w:rPr>
          <w:lang w:val="ro-RO"/>
        </w:rPr>
        <w:t>ământului superior militar din Republica Moldova a fost pus la data de 6 august 1992, la momentul înfiin</w:t>
      </w:r>
      <w:r w:rsidR="00BB276A">
        <w:rPr>
          <w:lang w:val="ro-RO"/>
        </w:rPr>
        <w:t>ţ</w:t>
      </w:r>
      <w:r w:rsidRPr="003F55A4">
        <w:rPr>
          <w:lang w:val="ro-RO"/>
        </w:rPr>
        <w:t>ării Liceului Militar, conform Hotărîrii Guvernului Republicii Moldova nr. 495 din 23 iulie 1992.</w:t>
      </w:r>
      <w:r w:rsidRPr="003F55A4">
        <w:rPr>
          <w:bCs/>
          <w:lang w:val="ro-RO"/>
        </w:rPr>
        <w:t xml:space="preserve"> La 1 septembrie 1993, prin </w:t>
      </w:r>
      <w:r w:rsidR="00476189">
        <w:rPr>
          <w:bCs/>
          <w:lang w:val="ro-RO"/>
        </w:rPr>
        <w:t>Hotărârea</w:t>
      </w:r>
      <w:r w:rsidRPr="003F55A4">
        <w:rPr>
          <w:bCs/>
          <w:lang w:val="ro-RO"/>
        </w:rPr>
        <w:t xml:space="preserve"> Guvernului Republicii Moldova nr.550, Liceul Militar a fost reorganizat în Colegiul Militar “Alexandru cel Bun”.</w:t>
      </w:r>
    </w:p>
    <w:p w:rsidR="00E50BED" w:rsidRPr="003F55A4" w:rsidRDefault="00E50BED" w:rsidP="00476189">
      <w:pPr>
        <w:pStyle w:val="BodyText"/>
        <w:rPr>
          <w:lang w:val="ro-RO"/>
        </w:rPr>
      </w:pPr>
      <w:r w:rsidRPr="003F55A4">
        <w:rPr>
          <w:lang w:val="ro-RO"/>
        </w:rPr>
        <w:t>La 3 octombrie 1993, de către Preşedintele Republicii Moldova a fost înm</w:t>
      </w:r>
      <w:r w:rsidR="00476189">
        <w:rPr>
          <w:lang w:val="ro-RO"/>
        </w:rPr>
        <w:t>â</w:t>
      </w:r>
      <w:r w:rsidRPr="003F55A4">
        <w:rPr>
          <w:lang w:val="ro-RO"/>
        </w:rPr>
        <w:t xml:space="preserve">nat Drapelul de Luptă. </w:t>
      </w:r>
    </w:p>
    <w:p w:rsidR="00E50BED" w:rsidRPr="003F55A4" w:rsidRDefault="00E50BED" w:rsidP="009C067A">
      <w:pPr>
        <w:pStyle w:val="BodyText"/>
        <w:rPr>
          <w:bCs/>
          <w:lang w:val="ro-RO"/>
        </w:rPr>
      </w:pPr>
      <w:r w:rsidRPr="003F55A4">
        <w:rPr>
          <w:lang w:val="ro-RO"/>
        </w:rPr>
        <w:t xml:space="preserve">Înmatricularea în Colegiul Militar se efectua în baza atestatelor de absolvire  a şcolilor medii de cultură generală, iar procesul de instruire se organiza în două etape: I etapă – anii 1, 2 şi </w:t>
      </w:r>
      <w:r w:rsidRPr="003F55A4">
        <w:rPr>
          <w:bCs/>
          <w:lang w:val="ro-RO"/>
        </w:rPr>
        <w:t>3 clasele liceale, II etapă – anii 4 şi 5 clasele colegiale. Prima promo</w:t>
      </w:r>
      <w:r w:rsidR="00BB276A">
        <w:rPr>
          <w:bCs/>
          <w:lang w:val="ro-RO"/>
        </w:rPr>
        <w:t>ţ</w:t>
      </w:r>
      <w:r w:rsidRPr="003F55A4">
        <w:rPr>
          <w:bCs/>
          <w:lang w:val="ro-RO"/>
        </w:rPr>
        <w:t>ie a Colegiului Militar  „Alexandru cel Bun” a avut loc la 24 iulie 1995. Ultima promo</w:t>
      </w:r>
      <w:r w:rsidR="00BB276A">
        <w:rPr>
          <w:bCs/>
          <w:lang w:val="ro-RO"/>
        </w:rPr>
        <w:t>ţ</w:t>
      </w:r>
      <w:r w:rsidRPr="003F55A4">
        <w:rPr>
          <w:bCs/>
          <w:lang w:val="ro-RO"/>
        </w:rPr>
        <w:t>ie în Colegiul Militar a avut loc la 24 iulie 2004. În total, au absolvit Colegiul Militar 672 de ofi</w:t>
      </w:r>
      <w:r w:rsidR="00BB276A">
        <w:rPr>
          <w:bCs/>
          <w:lang w:val="ro-RO"/>
        </w:rPr>
        <w:t>ţ</w:t>
      </w:r>
      <w:r w:rsidRPr="003F55A4">
        <w:rPr>
          <w:bCs/>
          <w:lang w:val="ro-RO"/>
        </w:rPr>
        <w:t xml:space="preserve">eri. </w:t>
      </w:r>
    </w:p>
    <w:p w:rsidR="00E50BED" w:rsidRPr="003F55A4" w:rsidRDefault="00E50BED" w:rsidP="009C067A">
      <w:pPr>
        <w:pStyle w:val="BodyText"/>
        <w:rPr>
          <w:lang w:val="ro-RO"/>
        </w:rPr>
      </w:pPr>
      <w:r w:rsidRPr="003F55A4">
        <w:rPr>
          <w:lang w:val="ro-RO"/>
        </w:rPr>
        <w:t xml:space="preserve">La 14 mai 2002, prin </w:t>
      </w:r>
      <w:r w:rsidR="00476189">
        <w:rPr>
          <w:lang w:val="ro-RO"/>
        </w:rPr>
        <w:t>Hotărârea</w:t>
      </w:r>
      <w:r w:rsidRPr="003F55A4">
        <w:rPr>
          <w:lang w:val="ro-RO"/>
        </w:rPr>
        <w:t xml:space="preserve"> Guvernului Republicii Moldova  nr. 589 Colegiul Militar a fost reorganizat în Institutul Militar al For</w:t>
      </w:r>
      <w:r w:rsidR="00BB276A">
        <w:rPr>
          <w:lang w:val="ro-RO"/>
        </w:rPr>
        <w:t>ţ</w:t>
      </w:r>
      <w:r w:rsidRPr="003F55A4">
        <w:rPr>
          <w:lang w:val="ro-RO"/>
        </w:rPr>
        <w:t>elor Armate „Alexandru cel Bun”. Prima promo</w:t>
      </w:r>
      <w:r w:rsidR="00BB276A">
        <w:rPr>
          <w:lang w:val="ro-RO"/>
        </w:rPr>
        <w:t>ţ</w:t>
      </w:r>
      <w:r w:rsidRPr="003F55A4">
        <w:rPr>
          <w:lang w:val="ro-RO"/>
        </w:rPr>
        <w:t>ie de absolven</w:t>
      </w:r>
      <w:r w:rsidR="00BB276A">
        <w:rPr>
          <w:lang w:val="ro-RO"/>
        </w:rPr>
        <w:t>ţ</w:t>
      </w:r>
      <w:r w:rsidRPr="003F55A4">
        <w:rPr>
          <w:lang w:val="ro-RO"/>
        </w:rPr>
        <w:t>i ai Institutului Militar al For</w:t>
      </w:r>
      <w:r w:rsidR="00BB276A">
        <w:rPr>
          <w:lang w:val="ro-RO"/>
        </w:rPr>
        <w:t>ţ</w:t>
      </w:r>
      <w:r w:rsidRPr="003F55A4">
        <w:rPr>
          <w:lang w:val="ro-RO"/>
        </w:rPr>
        <w:t>elor Armate a avut loc la 2 iulie 2006, în număr de 99 de absolven</w:t>
      </w:r>
      <w:r w:rsidR="00BB276A">
        <w:rPr>
          <w:lang w:val="ro-RO"/>
        </w:rPr>
        <w:t>ţ</w:t>
      </w:r>
      <w:r w:rsidRPr="003F55A4">
        <w:rPr>
          <w:lang w:val="ro-RO"/>
        </w:rPr>
        <w:t xml:space="preserve">i. </w:t>
      </w:r>
    </w:p>
    <w:p w:rsidR="00E50BED" w:rsidRPr="003F55A4" w:rsidRDefault="00E50BED" w:rsidP="009C067A">
      <w:pPr>
        <w:pStyle w:val="BodyText"/>
        <w:rPr>
          <w:lang w:val="ro-RO"/>
        </w:rPr>
      </w:pPr>
      <w:r w:rsidRPr="003F55A4">
        <w:rPr>
          <w:lang w:val="ro-RO"/>
        </w:rPr>
        <w:t xml:space="preserve">La 19 octombrie 2010, prin </w:t>
      </w:r>
      <w:r w:rsidR="00476189">
        <w:rPr>
          <w:lang w:val="ro-RO"/>
        </w:rPr>
        <w:t>Hotărârea</w:t>
      </w:r>
      <w:r w:rsidRPr="003F55A4">
        <w:rPr>
          <w:lang w:val="ro-RO"/>
        </w:rPr>
        <w:t xml:space="preserve"> Guvernului Republicii Moldova nr. 980, Institutul Militar al For</w:t>
      </w:r>
      <w:r w:rsidR="00BB276A">
        <w:rPr>
          <w:lang w:val="ro-RO"/>
        </w:rPr>
        <w:t>ţ</w:t>
      </w:r>
      <w:r w:rsidRPr="003F55A4">
        <w:rPr>
          <w:lang w:val="ro-RO"/>
        </w:rPr>
        <w:t>elor Armat</w:t>
      </w:r>
      <w:r w:rsidR="00476189">
        <w:rPr>
          <w:lang w:val="ro-RO"/>
        </w:rPr>
        <w:t xml:space="preserve">e a fost reorganizat în </w:t>
      </w:r>
      <w:r w:rsidR="002B2174">
        <w:rPr>
          <w:lang w:val="ro-RO"/>
        </w:rPr>
        <w:t>AMFA</w:t>
      </w:r>
      <w:r w:rsidRPr="003F55A4">
        <w:rPr>
          <w:lang w:val="ro-RO"/>
        </w:rPr>
        <w:t xml:space="preserve"> a For</w:t>
      </w:r>
      <w:r w:rsidR="00BB276A">
        <w:rPr>
          <w:lang w:val="ro-RO"/>
        </w:rPr>
        <w:t>ţ</w:t>
      </w:r>
      <w:r w:rsidRPr="003F55A4">
        <w:rPr>
          <w:lang w:val="ro-RO"/>
        </w:rPr>
        <w:t>elor Armate „Alexandru cel Bun”.</w:t>
      </w:r>
    </w:p>
    <w:p w:rsidR="00E50BED" w:rsidRPr="003F55A4" w:rsidRDefault="00476189" w:rsidP="009C067A">
      <w:pPr>
        <w:pStyle w:val="BodyText"/>
        <w:rPr>
          <w:lang w:val="ro-RO"/>
        </w:rPr>
      </w:pPr>
      <w:r>
        <w:rPr>
          <w:lang w:val="ro-RO"/>
        </w:rPr>
        <w:t>AMFA</w:t>
      </w:r>
      <w:r w:rsidR="00E50BED" w:rsidRPr="003F55A4">
        <w:rPr>
          <w:lang w:val="ro-RO"/>
        </w:rPr>
        <w:t xml:space="preserve"> dispune de ştampilă cu stema Republicii Moldova, insignă, emblemă şi ecuson, de cont de decontare şi de balan</w:t>
      </w:r>
      <w:r w:rsidR="00BB276A">
        <w:rPr>
          <w:lang w:val="ro-RO"/>
        </w:rPr>
        <w:t>ţ</w:t>
      </w:r>
      <w:r w:rsidR="00E50BED" w:rsidRPr="003F55A4">
        <w:rPr>
          <w:lang w:val="ro-RO"/>
        </w:rPr>
        <w:t>ă proprie şi posedă o parte a patrimoniului na</w:t>
      </w:r>
      <w:r w:rsidR="00BB276A">
        <w:rPr>
          <w:lang w:val="ro-RO"/>
        </w:rPr>
        <w:t>ţ</w:t>
      </w:r>
      <w:r w:rsidR="00E50BED" w:rsidRPr="003F55A4">
        <w:rPr>
          <w:lang w:val="ro-RO"/>
        </w:rPr>
        <w:t xml:space="preserve">ional al statului.  </w:t>
      </w:r>
    </w:p>
    <w:p w:rsidR="00E50BED" w:rsidRPr="003F55A4" w:rsidRDefault="00E50BED" w:rsidP="009C067A">
      <w:pPr>
        <w:pStyle w:val="BodyText"/>
        <w:rPr>
          <w:lang w:val="ro-RO"/>
        </w:rPr>
      </w:pPr>
      <w:r w:rsidRPr="003F55A4">
        <w:rPr>
          <w:lang w:val="ro-RO"/>
        </w:rPr>
        <w:t xml:space="preserve">La 15 februarie 2008, </w:t>
      </w:r>
      <w:r w:rsidR="008C771F">
        <w:rPr>
          <w:lang w:val="ro-RO"/>
        </w:rPr>
        <w:t>AMFA</w:t>
      </w:r>
      <w:r w:rsidRPr="003F55A4">
        <w:rPr>
          <w:lang w:val="ro-RO"/>
        </w:rPr>
        <w:t xml:space="preserve"> a sus</w:t>
      </w:r>
      <w:r w:rsidR="00BB276A">
        <w:rPr>
          <w:lang w:val="ro-RO"/>
        </w:rPr>
        <w:t>ţ</w:t>
      </w:r>
      <w:r w:rsidRPr="003F55A4">
        <w:rPr>
          <w:lang w:val="ro-RO"/>
        </w:rPr>
        <w:t>inut acreditarea academică a programelor de pregătire a studen</w:t>
      </w:r>
      <w:r w:rsidR="00BB276A">
        <w:rPr>
          <w:lang w:val="ro-RO"/>
        </w:rPr>
        <w:t>ţ</w:t>
      </w:r>
      <w:r w:rsidRPr="003F55A4">
        <w:rPr>
          <w:lang w:val="ro-RO"/>
        </w:rPr>
        <w:t>ilor de la ciclul I, studii superioare de licen</w:t>
      </w:r>
      <w:r w:rsidR="00BB276A">
        <w:rPr>
          <w:lang w:val="ro-RO"/>
        </w:rPr>
        <w:t>ţ</w:t>
      </w:r>
      <w:r w:rsidRPr="003F55A4">
        <w:rPr>
          <w:lang w:val="ro-RO"/>
        </w:rPr>
        <w:t>ă.</w:t>
      </w:r>
    </w:p>
    <w:p w:rsidR="00FE5CC5" w:rsidRDefault="00E50BED" w:rsidP="00780A2F">
      <w:pPr>
        <w:pStyle w:val="BodyText"/>
        <w:rPr>
          <w:lang w:val="ro-RO"/>
        </w:rPr>
      </w:pPr>
      <w:r w:rsidRPr="003F55A4">
        <w:rPr>
          <w:lang w:val="ro-RO"/>
        </w:rPr>
        <w:t>La 27 februarie 2014, în baza Hotăr</w:t>
      </w:r>
      <w:r w:rsidR="00476189">
        <w:rPr>
          <w:lang w:val="ro-RO"/>
        </w:rPr>
        <w:t>â</w:t>
      </w:r>
      <w:r w:rsidRPr="003F55A4">
        <w:rPr>
          <w:lang w:val="ro-RO"/>
        </w:rPr>
        <w:t>rii Comisiei de acreditare a organiza</w:t>
      </w:r>
      <w:r w:rsidR="00BB276A">
        <w:rPr>
          <w:lang w:val="ro-RO"/>
        </w:rPr>
        <w:t>ţ</w:t>
      </w:r>
      <w:r w:rsidRPr="003F55A4">
        <w:rPr>
          <w:lang w:val="ro-RO"/>
        </w:rPr>
        <w:t>iilor din sfera ştiin</w:t>
      </w:r>
      <w:r w:rsidR="00BB276A">
        <w:rPr>
          <w:lang w:val="ro-RO"/>
        </w:rPr>
        <w:t>ţ</w:t>
      </w:r>
      <w:r w:rsidRPr="003F55A4">
        <w:rPr>
          <w:lang w:val="ro-RO"/>
        </w:rPr>
        <w:t>ei şi inovării a Consiliului Na</w:t>
      </w:r>
      <w:r w:rsidR="00BB276A">
        <w:rPr>
          <w:lang w:val="ro-RO"/>
        </w:rPr>
        <w:t>ţ</w:t>
      </w:r>
      <w:r w:rsidRPr="003F55A4">
        <w:rPr>
          <w:lang w:val="ro-RO"/>
        </w:rPr>
        <w:t xml:space="preserve">ional pentru Acreditare şi Atestare, </w:t>
      </w:r>
      <w:r w:rsidR="00476189">
        <w:rPr>
          <w:lang w:val="ro-RO"/>
        </w:rPr>
        <w:t>AMFA</w:t>
      </w:r>
      <w:r w:rsidRPr="003F55A4">
        <w:rPr>
          <w:lang w:val="ro-RO"/>
        </w:rPr>
        <w:t xml:space="preserve"> a fost acreditată în calitate de organiza</w:t>
      </w:r>
      <w:r w:rsidR="00BB276A">
        <w:rPr>
          <w:lang w:val="ro-RO"/>
        </w:rPr>
        <w:t>ţ</w:t>
      </w:r>
      <w:r w:rsidRPr="003F55A4">
        <w:rPr>
          <w:lang w:val="ro-RO"/>
        </w:rPr>
        <w:t>ie din sfera ştiin</w:t>
      </w:r>
      <w:r w:rsidR="00BB276A">
        <w:rPr>
          <w:lang w:val="ro-RO"/>
        </w:rPr>
        <w:t>ţ</w:t>
      </w:r>
      <w:r w:rsidRPr="003F55A4">
        <w:rPr>
          <w:lang w:val="ro-RO"/>
        </w:rPr>
        <w:t>ei şi inovării cu toate drepturile aferente pentru a realiza activită</w:t>
      </w:r>
      <w:r w:rsidR="00BB276A">
        <w:rPr>
          <w:lang w:val="ro-RO"/>
        </w:rPr>
        <w:t>ţ</w:t>
      </w:r>
      <w:r w:rsidRPr="003F55A4">
        <w:rPr>
          <w:lang w:val="ro-RO"/>
        </w:rPr>
        <w:t>i de cercetare, inovare şi transfer tehnologic la profilul: de cercetare „Asigurarea securită</w:t>
      </w:r>
      <w:r w:rsidR="00BB276A">
        <w:rPr>
          <w:lang w:val="ro-RO"/>
        </w:rPr>
        <w:t>ţ</w:t>
      </w:r>
      <w:r w:rsidRPr="003F55A4">
        <w:rPr>
          <w:lang w:val="ro-RO"/>
        </w:rPr>
        <w:t>ii na</w:t>
      </w:r>
      <w:r w:rsidR="00BB276A">
        <w:rPr>
          <w:lang w:val="ro-RO"/>
        </w:rPr>
        <w:t>ţ</w:t>
      </w:r>
      <w:r w:rsidRPr="003F55A4">
        <w:rPr>
          <w:lang w:val="ro-RO"/>
        </w:rPr>
        <w:t xml:space="preserve">ionale </w:t>
      </w:r>
      <w:r w:rsidR="00476189">
        <w:rPr>
          <w:lang w:val="ro-RO"/>
        </w:rPr>
        <w:t>-</w:t>
      </w:r>
      <w:r w:rsidRPr="003F55A4">
        <w:rPr>
          <w:lang w:val="ro-RO"/>
        </w:rPr>
        <w:t xml:space="preserve"> repere pentru Republica Moldova”.</w:t>
      </w:r>
    </w:p>
    <w:p w:rsidR="00E50BED" w:rsidRPr="003F55A4" w:rsidRDefault="00E50BED" w:rsidP="009C067A">
      <w:pPr>
        <w:pStyle w:val="BodyText"/>
        <w:rPr>
          <w:lang w:val="ro-RO"/>
        </w:rPr>
      </w:pPr>
      <w:r w:rsidRPr="003F55A4">
        <w:rPr>
          <w:lang w:val="ro-RO"/>
        </w:rPr>
        <w:t>În conformitate cu Clasificarea Interna</w:t>
      </w:r>
      <w:r w:rsidR="00BB276A">
        <w:rPr>
          <w:lang w:val="ro-RO"/>
        </w:rPr>
        <w:t>ţ</w:t>
      </w:r>
      <w:r w:rsidRPr="003F55A4">
        <w:rPr>
          <w:lang w:val="ro-RO"/>
        </w:rPr>
        <w:t>ională Standard a Educa</w:t>
      </w:r>
      <w:r w:rsidR="00BB276A">
        <w:rPr>
          <w:lang w:val="ro-RO"/>
        </w:rPr>
        <w:t>ţ</w:t>
      </w:r>
      <w:r w:rsidRPr="003F55A4">
        <w:rPr>
          <w:lang w:val="ro-RO"/>
        </w:rPr>
        <w:t>iei</w:t>
      </w:r>
      <w:r w:rsidR="00462B32">
        <w:rPr>
          <w:lang w:val="ro-RO"/>
        </w:rPr>
        <w:t xml:space="preserve"> (</w:t>
      </w:r>
      <w:r w:rsidR="00462B32" w:rsidRPr="003F55A4">
        <w:rPr>
          <w:lang w:val="ro-RO"/>
        </w:rPr>
        <w:t>ISCED – 2011)</w:t>
      </w:r>
      <w:r w:rsidRPr="003F55A4">
        <w:rPr>
          <w:lang w:val="ro-RO"/>
        </w:rPr>
        <w:t>,  învă</w:t>
      </w:r>
      <w:r w:rsidR="00BB276A">
        <w:rPr>
          <w:lang w:val="ro-RO"/>
        </w:rPr>
        <w:t>ţ</w:t>
      </w:r>
      <w:r w:rsidRPr="003F55A4">
        <w:rPr>
          <w:lang w:val="ro-RO"/>
        </w:rPr>
        <w:t>ăm</w:t>
      </w:r>
      <w:r w:rsidR="00476189">
        <w:rPr>
          <w:lang w:val="ro-RO"/>
        </w:rPr>
        <w:t>â</w:t>
      </w:r>
      <w:r w:rsidRPr="003F55A4">
        <w:rPr>
          <w:lang w:val="ro-RO"/>
        </w:rPr>
        <w:t xml:space="preserve">ntul în </w:t>
      </w:r>
      <w:r w:rsidR="002B2174">
        <w:rPr>
          <w:lang w:val="ro-RO"/>
        </w:rPr>
        <w:t>AMFA</w:t>
      </w:r>
      <w:r w:rsidRPr="003F55A4">
        <w:rPr>
          <w:lang w:val="ro-RO"/>
        </w:rPr>
        <w:t xml:space="preserve"> este organizat pe niveluri şi cicluri: </w:t>
      </w:r>
    </w:p>
    <w:p w:rsidR="00E50BED" w:rsidRPr="003F55A4" w:rsidRDefault="00E50BED" w:rsidP="00462B32">
      <w:pPr>
        <w:pStyle w:val="BodyText"/>
        <w:numPr>
          <w:ilvl w:val="0"/>
          <w:numId w:val="24"/>
        </w:numPr>
        <w:tabs>
          <w:tab w:val="left" w:pos="1350"/>
          <w:tab w:val="left" w:pos="2070"/>
        </w:tabs>
        <w:rPr>
          <w:lang w:val="ro-RO"/>
        </w:rPr>
      </w:pPr>
      <w:r w:rsidRPr="003F55A4">
        <w:rPr>
          <w:lang w:val="ro-RO"/>
        </w:rPr>
        <w:t xml:space="preserve">nivelul 6 – </w:t>
      </w:r>
      <w:r w:rsidR="00476189">
        <w:rPr>
          <w:lang w:val="ro-RO"/>
        </w:rPr>
        <w:t>învăţământ</w:t>
      </w:r>
      <w:r w:rsidRPr="003F55A4">
        <w:rPr>
          <w:lang w:val="ro-RO"/>
        </w:rPr>
        <w:t xml:space="preserve">ul superior ciclul I: </w:t>
      </w:r>
      <w:r w:rsidR="00476189">
        <w:rPr>
          <w:lang w:val="ro-RO"/>
        </w:rPr>
        <w:t>învăţământ</w:t>
      </w:r>
      <w:r w:rsidRPr="003F55A4">
        <w:rPr>
          <w:lang w:val="ro-RO"/>
        </w:rPr>
        <w:t xml:space="preserve"> superior de licen</w:t>
      </w:r>
      <w:r w:rsidR="00BB276A">
        <w:rPr>
          <w:lang w:val="ro-RO"/>
        </w:rPr>
        <w:t>ţ</w:t>
      </w:r>
      <w:r w:rsidRPr="003F55A4">
        <w:rPr>
          <w:lang w:val="ro-RO"/>
        </w:rPr>
        <w:t>ă;</w:t>
      </w:r>
    </w:p>
    <w:p w:rsidR="00E50BED" w:rsidRPr="003F55A4" w:rsidRDefault="00E50BED" w:rsidP="00462B32">
      <w:pPr>
        <w:pStyle w:val="BodyText"/>
        <w:numPr>
          <w:ilvl w:val="0"/>
          <w:numId w:val="24"/>
        </w:numPr>
        <w:tabs>
          <w:tab w:val="left" w:pos="1350"/>
          <w:tab w:val="left" w:pos="2070"/>
        </w:tabs>
        <w:rPr>
          <w:lang w:val="ro-RO"/>
        </w:rPr>
      </w:pPr>
      <w:r w:rsidRPr="003F55A4">
        <w:rPr>
          <w:lang w:val="ro-RO"/>
        </w:rPr>
        <w:t xml:space="preserve">nivelul 7 – </w:t>
      </w:r>
      <w:r w:rsidR="00476189">
        <w:rPr>
          <w:lang w:val="ro-RO"/>
        </w:rPr>
        <w:t>învăţământ</w:t>
      </w:r>
      <w:r w:rsidRPr="003F55A4">
        <w:rPr>
          <w:lang w:val="ro-RO"/>
        </w:rPr>
        <w:t xml:space="preserve">ul superior ciclul II: </w:t>
      </w:r>
      <w:r w:rsidR="00476189">
        <w:rPr>
          <w:lang w:val="ro-RO"/>
        </w:rPr>
        <w:t>învăţământ</w:t>
      </w:r>
      <w:r w:rsidRPr="003F55A4">
        <w:rPr>
          <w:lang w:val="ro-RO"/>
        </w:rPr>
        <w:t xml:space="preserve"> superior de master;</w:t>
      </w:r>
    </w:p>
    <w:p w:rsidR="00E50BED" w:rsidRPr="003F55A4" w:rsidRDefault="00E50BED" w:rsidP="00462B32">
      <w:pPr>
        <w:pStyle w:val="BodyText"/>
        <w:numPr>
          <w:ilvl w:val="0"/>
          <w:numId w:val="24"/>
        </w:numPr>
        <w:tabs>
          <w:tab w:val="left" w:pos="1350"/>
          <w:tab w:val="left" w:pos="2070"/>
        </w:tabs>
        <w:rPr>
          <w:lang w:val="ro-RO"/>
        </w:rPr>
      </w:pPr>
      <w:r w:rsidRPr="003F55A4">
        <w:rPr>
          <w:lang w:val="ro-RO"/>
        </w:rPr>
        <w:t xml:space="preserve">nivelul 8 – </w:t>
      </w:r>
      <w:r w:rsidR="00476189">
        <w:rPr>
          <w:lang w:val="ro-RO"/>
        </w:rPr>
        <w:t>învăţământ</w:t>
      </w:r>
      <w:r w:rsidRPr="003F55A4">
        <w:rPr>
          <w:lang w:val="ro-RO"/>
        </w:rPr>
        <w:t xml:space="preserve">ul superior, ciclul III: </w:t>
      </w:r>
      <w:r w:rsidR="00476189">
        <w:rPr>
          <w:lang w:val="ro-RO"/>
        </w:rPr>
        <w:t>învăţământ</w:t>
      </w:r>
      <w:r w:rsidRPr="003F55A4">
        <w:rPr>
          <w:lang w:val="ro-RO"/>
        </w:rPr>
        <w:t xml:space="preserve"> superior de doctorat.</w:t>
      </w:r>
    </w:p>
    <w:p w:rsidR="00E50BED" w:rsidRPr="00B21665" w:rsidRDefault="00E50BED" w:rsidP="009C067A">
      <w:pPr>
        <w:pStyle w:val="BodyText"/>
        <w:rPr>
          <w:i/>
          <w:lang w:val="ro-RO"/>
        </w:rPr>
      </w:pPr>
    </w:p>
    <w:p w:rsidR="00E50BED" w:rsidRPr="00B21665" w:rsidRDefault="00B94A71" w:rsidP="00B94A71">
      <w:pPr>
        <w:pStyle w:val="BodyText"/>
        <w:ind w:left="0" w:firstLine="216"/>
        <w:rPr>
          <w:i/>
          <w:lang w:val="ro-RO"/>
        </w:rPr>
      </w:pPr>
      <w:r>
        <w:rPr>
          <w:i/>
          <w:lang w:val="ro-RO"/>
        </w:rPr>
        <w:tab/>
      </w:r>
      <w:r w:rsidR="00E50BED" w:rsidRPr="00B21665">
        <w:rPr>
          <w:i/>
          <w:lang w:val="ro-RO"/>
        </w:rPr>
        <w:t xml:space="preserve"> Structura </w:t>
      </w:r>
      <w:r w:rsidR="00182ADC" w:rsidRPr="00B21665">
        <w:rPr>
          <w:i/>
          <w:lang w:val="ro-RO"/>
        </w:rPr>
        <w:t>AMFA</w:t>
      </w:r>
      <w:r w:rsidR="00E50BED" w:rsidRPr="00B21665">
        <w:rPr>
          <w:i/>
          <w:lang w:val="ro-RO"/>
        </w:rPr>
        <w:t xml:space="preserve"> Militare a For</w:t>
      </w:r>
      <w:r w:rsidR="00BB276A" w:rsidRPr="00B21665">
        <w:rPr>
          <w:i/>
          <w:lang w:val="ro-RO"/>
        </w:rPr>
        <w:t>ţ</w:t>
      </w:r>
      <w:r w:rsidR="00E50BED" w:rsidRPr="00B21665">
        <w:rPr>
          <w:i/>
          <w:lang w:val="ro-RO"/>
        </w:rPr>
        <w:t>elor Armate „Alexandru cel Bun”</w:t>
      </w:r>
    </w:p>
    <w:p w:rsidR="00E50BED" w:rsidRPr="003F55A4" w:rsidRDefault="00E50BED" w:rsidP="009C067A">
      <w:pPr>
        <w:pStyle w:val="BodyText"/>
        <w:rPr>
          <w:lang w:val="ro-RO"/>
        </w:rPr>
      </w:pPr>
      <w:r w:rsidRPr="003F55A4">
        <w:rPr>
          <w:lang w:val="ro-RO"/>
        </w:rPr>
        <w:t xml:space="preserve">Structura organizatorică a </w:t>
      </w:r>
      <w:r w:rsidR="00182ADC">
        <w:rPr>
          <w:lang w:val="ro-RO"/>
        </w:rPr>
        <w:t>AMFA</w:t>
      </w:r>
      <w:r w:rsidRPr="003F55A4">
        <w:rPr>
          <w:lang w:val="ro-RO"/>
        </w:rPr>
        <w:t xml:space="preserve"> este similară structurii institu</w:t>
      </w:r>
      <w:r w:rsidR="00BB276A">
        <w:rPr>
          <w:lang w:val="ro-RO"/>
        </w:rPr>
        <w:t>ţ</w:t>
      </w:r>
      <w:r w:rsidRPr="003F55A4">
        <w:rPr>
          <w:lang w:val="ro-RO"/>
        </w:rPr>
        <w:t xml:space="preserve">iilor de </w:t>
      </w:r>
      <w:r w:rsidR="00476189">
        <w:rPr>
          <w:lang w:val="ro-RO"/>
        </w:rPr>
        <w:t>învăţământ</w:t>
      </w:r>
      <w:r w:rsidRPr="003F55A4">
        <w:rPr>
          <w:lang w:val="ro-RO"/>
        </w:rPr>
        <w:t xml:space="preserve"> superior civil fiind, în acelaşi timp, racordată şi la specificul unei unită</w:t>
      </w:r>
      <w:r w:rsidR="00BB276A">
        <w:rPr>
          <w:lang w:val="ro-RO"/>
        </w:rPr>
        <w:t>ţ</w:t>
      </w:r>
      <w:r w:rsidRPr="003F55A4">
        <w:rPr>
          <w:lang w:val="ro-RO"/>
        </w:rPr>
        <w:t>i militare.</w:t>
      </w:r>
    </w:p>
    <w:p w:rsidR="00E50BED" w:rsidRPr="003F55A4" w:rsidRDefault="00E50BED" w:rsidP="009C067A">
      <w:pPr>
        <w:pStyle w:val="BodyText"/>
        <w:rPr>
          <w:lang w:val="ro-RO"/>
        </w:rPr>
      </w:pPr>
      <w:r w:rsidRPr="003F55A4">
        <w:rPr>
          <w:lang w:val="ro-RO"/>
        </w:rPr>
        <w:t>Structura organizatorică şi statele de organizare sunt elaborate de Senatul institu</w:t>
      </w:r>
      <w:r w:rsidR="00BB276A">
        <w:rPr>
          <w:lang w:val="ro-RO"/>
        </w:rPr>
        <w:t>ţ</w:t>
      </w:r>
      <w:r w:rsidRPr="003F55A4">
        <w:rPr>
          <w:lang w:val="ro-RO"/>
        </w:rPr>
        <w:t>iei în conformitate cu cadrul normativ departamental şi înaintate în modul stabilit spre aprobare Ministrului Apărării.</w:t>
      </w:r>
    </w:p>
    <w:p w:rsidR="002E4D72" w:rsidRPr="002E4D72" w:rsidRDefault="002E4D72" w:rsidP="00F804B3">
      <w:pPr>
        <w:pStyle w:val="BodyTextIndent2"/>
        <w:tabs>
          <w:tab w:val="left" w:pos="90"/>
        </w:tabs>
        <w:spacing w:after="0" w:line="240" w:lineRule="auto"/>
        <w:ind w:left="0" w:firstLine="810"/>
        <w:rPr>
          <w:szCs w:val="24"/>
          <w:lang w:val="en-US"/>
        </w:rPr>
      </w:pPr>
      <w:r w:rsidRPr="002E4D72">
        <w:rPr>
          <w:szCs w:val="24"/>
          <w:lang w:val="en-US"/>
        </w:rPr>
        <w:lastRenderedPageBreak/>
        <w:t>Structura</w:t>
      </w:r>
      <w:r w:rsidRPr="002E4D72">
        <w:rPr>
          <w:b/>
          <w:szCs w:val="24"/>
          <w:lang w:val="en-US"/>
        </w:rPr>
        <w:t xml:space="preserve"> </w:t>
      </w:r>
      <w:r w:rsidRPr="002E4D72">
        <w:rPr>
          <w:szCs w:val="24"/>
          <w:lang w:val="en-US"/>
        </w:rPr>
        <w:t>organizatorică şi statele de organizare sunt elaborate de Senatul instituţiei în conformitate cu cadrul normativ departamental şi înaintate în modul stabilit spre aprobare Ministrului Apărării.</w:t>
      </w:r>
    </w:p>
    <w:p w:rsidR="00E50BED" w:rsidRPr="002E4D72" w:rsidRDefault="002E4D72" w:rsidP="00F804B3">
      <w:pPr>
        <w:pStyle w:val="BodyTextIndent2"/>
        <w:tabs>
          <w:tab w:val="left" w:pos="90"/>
        </w:tabs>
        <w:spacing w:after="0" w:line="240" w:lineRule="auto"/>
        <w:ind w:left="0" w:firstLine="810"/>
        <w:rPr>
          <w:sz w:val="28"/>
          <w:szCs w:val="28"/>
          <w:lang w:val="en-US"/>
        </w:rPr>
      </w:pPr>
      <w:r w:rsidRPr="002E4D72">
        <w:rPr>
          <w:szCs w:val="24"/>
          <w:lang w:val="en-US"/>
        </w:rPr>
        <w:t xml:space="preserve">Structura Academiei Militare cuprinde: organele de conducere </w:t>
      </w:r>
      <w:proofErr w:type="gramStart"/>
      <w:r w:rsidRPr="002E4D72">
        <w:rPr>
          <w:szCs w:val="24"/>
          <w:lang w:val="en-US"/>
        </w:rPr>
        <w:t>a</w:t>
      </w:r>
      <w:proofErr w:type="gramEnd"/>
      <w:r w:rsidRPr="002E4D72">
        <w:rPr>
          <w:szCs w:val="24"/>
          <w:lang w:val="en-US"/>
        </w:rPr>
        <w:t xml:space="preserve"> instituţiei, subdiviziunile de bază: facultăţi, catedre, centre, şcoală doctorală, laboratoare de cercetare ştiinţifică, bibliotecă, subunităţi</w:t>
      </w:r>
      <w:r w:rsidRPr="002E4D72">
        <w:rPr>
          <w:sz w:val="28"/>
          <w:szCs w:val="28"/>
          <w:lang w:val="en-US"/>
        </w:rPr>
        <w:t xml:space="preserve"> </w:t>
      </w:r>
      <w:r w:rsidRPr="002E4D72">
        <w:rPr>
          <w:szCs w:val="24"/>
          <w:lang w:val="en-US"/>
        </w:rPr>
        <w:t>de învăţămînt, de asigurare şi alte subdiviziuni structurale.</w:t>
      </w:r>
      <w:r>
        <w:rPr>
          <w:szCs w:val="24"/>
          <w:lang w:val="en-US"/>
        </w:rPr>
        <w:t xml:space="preserve"> </w:t>
      </w:r>
      <w:r w:rsidR="00E50BED" w:rsidRPr="003F55A4">
        <w:rPr>
          <w:lang w:val="ro-RO"/>
        </w:rPr>
        <w:t>Subdiviziunile administrative, financiare, stat major, gestionare resurse umane, managementul calită</w:t>
      </w:r>
      <w:r w:rsidR="00BB276A">
        <w:rPr>
          <w:lang w:val="ro-RO"/>
        </w:rPr>
        <w:t>ţ</w:t>
      </w:r>
      <w:r w:rsidR="00E50BED" w:rsidRPr="003F55A4">
        <w:rPr>
          <w:lang w:val="ro-RO"/>
        </w:rPr>
        <w:t>ii educa</w:t>
      </w:r>
      <w:r w:rsidR="00BB276A">
        <w:rPr>
          <w:lang w:val="ro-RO"/>
        </w:rPr>
        <w:t>ţ</w:t>
      </w:r>
      <w:r w:rsidR="00E50BED" w:rsidRPr="003F55A4">
        <w:rPr>
          <w:lang w:val="ro-RO"/>
        </w:rPr>
        <w:t>ionale, comunica</w:t>
      </w:r>
      <w:r w:rsidR="00BB276A">
        <w:rPr>
          <w:lang w:val="ro-RO"/>
        </w:rPr>
        <w:t>ţ</w:t>
      </w:r>
      <w:r w:rsidR="00E50BED" w:rsidRPr="003F55A4">
        <w:rPr>
          <w:lang w:val="ro-RO"/>
        </w:rPr>
        <w:t>ii şi informatică, bibliotecă, editură, club şi bază sportivă, func</w:t>
      </w:r>
      <w:r w:rsidR="00BB276A">
        <w:rPr>
          <w:lang w:val="ro-RO"/>
        </w:rPr>
        <w:t>ţ</w:t>
      </w:r>
      <w:r w:rsidR="00E50BED" w:rsidRPr="003F55A4">
        <w:rPr>
          <w:lang w:val="ro-RO"/>
        </w:rPr>
        <w:t xml:space="preserve">ionează pentru îndeplinirea misiunilor şi obiectivelor </w:t>
      </w:r>
      <w:r w:rsidR="00182ADC">
        <w:rPr>
          <w:lang w:val="ro-RO"/>
        </w:rPr>
        <w:t>AMFA</w:t>
      </w:r>
      <w:r w:rsidR="00E50BED" w:rsidRPr="003F55A4">
        <w:rPr>
          <w:lang w:val="ro-RO"/>
        </w:rPr>
        <w:t>, iar activitatea acestora este reglementată prin regulamente şi instruc</w:t>
      </w:r>
      <w:r w:rsidR="00BB276A">
        <w:rPr>
          <w:lang w:val="ro-RO"/>
        </w:rPr>
        <w:t>ţ</w:t>
      </w:r>
      <w:r w:rsidR="00E50BED" w:rsidRPr="003F55A4">
        <w:rPr>
          <w:lang w:val="ro-RO"/>
        </w:rPr>
        <w:t>iuni interne, elaborate în conformitate cu actele normative în vigoare.</w:t>
      </w:r>
    </w:p>
    <w:p w:rsidR="00E50BED" w:rsidRPr="003F55A4" w:rsidRDefault="00E50BED" w:rsidP="00F804B3">
      <w:pPr>
        <w:pStyle w:val="BodyText"/>
        <w:tabs>
          <w:tab w:val="left" w:pos="90"/>
        </w:tabs>
        <w:ind w:left="0"/>
        <w:rPr>
          <w:lang w:val="ro-RO"/>
        </w:rPr>
      </w:pPr>
    </w:p>
    <w:p w:rsidR="00E50BED" w:rsidRPr="00B21665" w:rsidRDefault="00F804B3" w:rsidP="00F804B3">
      <w:pPr>
        <w:pStyle w:val="BodyText"/>
        <w:tabs>
          <w:tab w:val="left" w:pos="90"/>
          <w:tab w:val="left" w:pos="540"/>
        </w:tabs>
        <w:ind w:left="0" w:firstLine="0"/>
        <w:rPr>
          <w:i/>
          <w:lang w:val="ro-RO"/>
        </w:rPr>
      </w:pPr>
      <w:r>
        <w:rPr>
          <w:i/>
          <w:lang w:val="ro-RO"/>
        </w:rPr>
        <w:t xml:space="preserve">  </w:t>
      </w:r>
      <w:r w:rsidR="00B94A71">
        <w:rPr>
          <w:i/>
          <w:lang w:val="ro-RO"/>
        </w:rPr>
        <w:tab/>
      </w:r>
      <w:r w:rsidR="00E50BED" w:rsidRPr="00B21665">
        <w:rPr>
          <w:i/>
          <w:lang w:val="ro-RO"/>
        </w:rPr>
        <w:t xml:space="preserve">Sistemul organelor de conducere </w:t>
      </w:r>
    </w:p>
    <w:p w:rsidR="00E50BED" w:rsidRPr="003F55A4" w:rsidRDefault="00E50BED" w:rsidP="00F804B3">
      <w:pPr>
        <w:pStyle w:val="BodyText"/>
        <w:tabs>
          <w:tab w:val="left" w:pos="90"/>
        </w:tabs>
        <w:ind w:left="0"/>
        <w:rPr>
          <w:lang w:val="ro-RO"/>
        </w:rPr>
      </w:pPr>
      <w:r w:rsidRPr="003F55A4">
        <w:rPr>
          <w:lang w:val="ro-RO"/>
        </w:rPr>
        <w:t xml:space="preserve">Sistemul organelor de conducere a </w:t>
      </w:r>
      <w:r w:rsidR="00182ADC">
        <w:rPr>
          <w:lang w:val="ro-RO"/>
        </w:rPr>
        <w:t>AMFA</w:t>
      </w:r>
      <w:r w:rsidRPr="003F55A4">
        <w:rPr>
          <w:lang w:val="ro-RO"/>
        </w:rPr>
        <w:t xml:space="preserve"> Militare este format din: Senat, Consiliul de administrare, </w:t>
      </w:r>
      <w:r w:rsidR="00B926EF">
        <w:rPr>
          <w:lang w:val="ro-RO"/>
        </w:rPr>
        <w:t>Rector</w:t>
      </w:r>
      <w:r w:rsidRPr="003F55A4">
        <w:rPr>
          <w:lang w:val="ro-RO"/>
        </w:rPr>
        <w:t xml:space="preserve"> (</w:t>
      </w:r>
      <w:r w:rsidR="00B926EF">
        <w:rPr>
          <w:lang w:val="ro-RO"/>
        </w:rPr>
        <w:t>comandant</w:t>
      </w:r>
      <w:r w:rsidRPr="003F55A4">
        <w:rPr>
          <w:lang w:val="ro-RO"/>
        </w:rPr>
        <w:t>), Consiliul ştiin</w:t>
      </w:r>
      <w:r w:rsidR="00BB276A">
        <w:rPr>
          <w:lang w:val="ro-RO"/>
        </w:rPr>
        <w:t>ţ</w:t>
      </w:r>
      <w:r w:rsidRPr="003F55A4">
        <w:rPr>
          <w:lang w:val="ro-RO"/>
        </w:rPr>
        <w:t>ific şi Consiliul facultă</w:t>
      </w:r>
      <w:r w:rsidR="00BB276A">
        <w:rPr>
          <w:lang w:val="ro-RO"/>
        </w:rPr>
        <w:t>ţ</w:t>
      </w:r>
      <w:r w:rsidRPr="003F55A4">
        <w:rPr>
          <w:lang w:val="ro-RO"/>
        </w:rPr>
        <w:t>ilor.</w:t>
      </w:r>
    </w:p>
    <w:p w:rsidR="00E50BED" w:rsidRPr="003F55A4" w:rsidRDefault="00E50BED" w:rsidP="00F804B3">
      <w:pPr>
        <w:pStyle w:val="BodyText"/>
        <w:tabs>
          <w:tab w:val="left" w:pos="90"/>
        </w:tabs>
        <w:ind w:left="0"/>
        <w:rPr>
          <w:lang w:val="ro-RO"/>
        </w:rPr>
      </w:pPr>
      <w:r w:rsidRPr="003F55A4">
        <w:rPr>
          <w:lang w:val="ro-RO"/>
        </w:rPr>
        <w:t>Func</w:t>
      </w:r>
      <w:r w:rsidR="00BB276A">
        <w:rPr>
          <w:lang w:val="ro-RO"/>
        </w:rPr>
        <w:t>ţ</w:t>
      </w:r>
      <w:r w:rsidRPr="003F55A4">
        <w:rPr>
          <w:lang w:val="ro-RO"/>
        </w:rPr>
        <w:t>iile de conducere din Academie au un caracter complex, îmbin</w:t>
      </w:r>
      <w:r w:rsidR="00D15CA4">
        <w:rPr>
          <w:lang w:val="ro-RO"/>
        </w:rPr>
        <w:t>â</w:t>
      </w:r>
      <w:r w:rsidRPr="003F55A4">
        <w:rPr>
          <w:lang w:val="ro-RO"/>
        </w:rPr>
        <w:t>nd atribu</w:t>
      </w:r>
      <w:r w:rsidR="00BB276A">
        <w:rPr>
          <w:lang w:val="ro-RO"/>
        </w:rPr>
        <w:t>ţ</w:t>
      </w:r>
      <w:r w:rsidRPr="003F55A4">
        <w:rPr>
          <w:lang w:val="ro-RO"/>
        </w:rPr>
        <w:t>iile caracteristice învă</w:t>
      </w:r>
      <w:r w:rsidR="00BB276A">
        <w:rPr>
          <w:lang w:val="ro-RO"/>
        </w:rPr>
        <w:t>ţ</w:t>
      </w:r>
      <w:r w:rsidRPr="003F55A4">
        <w:rPr>
          <w:lang w:val="ro-RO"/>
        </w:rPr>
        <w:t>ăm</w:t>
      </w:r>
      <w:r w:rsidR="00D15CA4">
        <w:rPr>
          <w:lang w:val="ro-RO"/>
        </w:rPr>
        <w:t>â</w:t>
      </w:r>
      <w:r w:rsidRPr="003F55A4">
        <w:rPr>
          <w:lang w:val="ro-RO"/>
        </w:rPr>
        <w:t>ntului superior cu cele specifice conducerii unită</w:t>
      </w:r>
      <w:r w:rsidR="00BB276A">
        <w:rPr>
          <w:lang w:val="ro-RO"/>
        </w:rPr>
        <w:t>ţ</w:t>
      </w:r>
      <w:r w:rsidRPr="003F55A4">
        <w:rPr>
          <w:lang w:val="ro-RO"/>
        </w:rPr>
        <w:t>ilor militare.</w:t>
      </w:r>
    </w:p>
    <w:p w:rsidR="00E50BED" w:rsidRPr="003F55A4" w:rsidRDefault="00124E73" w:rsidP="00F804B3">
      <w:pPr>
        <w:pStyle w:val="BodyText"/>
        <w:tabs>
          <w:tab w:val="left" w:pos="90"/>
        </w:tabs>
        <w:ind w:left="0"/>
        <w:rPr>
          <w:lang w:val="ro-RO"/>
        </w:rPr>
      </w:pPr>
      <w:r>
        <w:rPr>
          <w:lang w:val="ro-RO"/>
        </w:rPr>
        <w:t>Rectorul</w:t>
      </w:r>
      <w:r w:rsidRPr="003F55A4">
        <w:rPr>
          <w:lang w:val="ro-RO"/>
        </w:rPr>
        <w:t xml:space="preserve"> (</w:t>
      </w:r>
      <w:r>
        <w:rPr>
          <w:lang w:val="ro-RO"/>
        </w:rPr>
        <w:t>comandant</w:t>
      </w:r>
      <w:r w:rsidRPr="003F55A4">
        <w:rPr>
          <w:lang w:val="ro-RO"/>
        </w:rPr>
        <w:t>)</w:t>
      </w:r>
      <w:r w:rsidR="00E50BED" w:rsidRPr="003F55A4">
        <w:rPr>
          <w:lang w:val="ro-RO"/>
        </w:rPr>
        <w:t xml:space="preserve">, prorectorii, decanii şi şefii de </w:t>
      </w:r>
      <w:r w:rsidR="00D15CA4">
        <w:rPr>
          <w:lang w:val="ro-RO"/>
        </w:rPr>
        <w:t xml:space="preserve">catedre din cadrul </w:t>
      </w:r>
      <w:r w:rsidR="00182ADC">
        <w:rPr>
          <w:lang w:val="ro-RO"/>
        </w:rPr>
        <w:t>AMFA</w:t>
      </w:r>
      <w:r w:rsidR="00D15CA4">
        <w:rPr>
          <w:lang w:val="ro-RO"/>
        </w:rPr>
        <w:t>, su</w:t>
      </w:r>
      <w:r w:rsidR="00E50BED" w:rsidRPr="003F55A4">
        <w:rPr>
          <w:lang w:val="ro-RO"/>
        </w:rPr>
        <w:t>nt numi</w:t>
      </w:r>
      <w:r w:rsidR="00BB276A">
        <w:rPr>
          <w:lang w:val="ro-RO"/>
        </w:rPr>
        <w:t>ţ</w:t>
      </w:r>
      <w:r w:rsidR="00E50BED" w:rsidRPr="003F55A4">
        <w:rPr>
          <w:lang w:val="ro-RO"/>
        </w:rPr>
        <w:t>i în func</w:t>
      </w:r>
      <w:r w:rsidR="00BB276A">
        <w:rPr>
          <w:lang w:val="ro-RO"/>
        </w:rPr>
        <w:t>ţ</w:t>
      </w:r>
      <w:r w:rsidR="00476189">
        <w:rPr>
          <w:lang w:val="ro-RO"/>
        </w:rPr>
        <w:t>ii de M</w:t>
      </w:r>
      <w:r w:rsidR="00E50BED" w:rsidRPr="003F55A4">
        <w:rPr>
          <w:lang w:val="ro-RO"/>
        </w:rPr>
        <w:t xml:space="preserve">inistrul </w:t>
      </w:r>
      <w:r w:rsidR="00476189">
        <w:rPr>
          <w:lang w:val="ro-RO"/>
        </w:rPr>
        <w:t>A</w:t>
      </w:r>
      <w:r w:rsidR="00E50BED" w:rsidRPr="003F55A4">
        <w:rPr>
          <w:lang w:val="ro-RO"/>
        </w:rPr>
        <w:t xml:space="preserve">părării, în conformitate cu actele normative departamentale ale Minsterului Apărării. </w:t>
      </w:r>
    </w:p>
    <w:p w:rsidR="00E50BED" w:rsidRPr="00B21665" w:rsidRDefault="00E50BED" w:rsidP="00F804B3">
      <w:pPr>
        <w:pStyle w:val="BodyText"/>
        <w:tabs>
          <w:tab w:val="left" w:pos="90"/>
        </w:tabs>
        <w:ind w:left="0"/>
        <w:rPr>
          <w:i/>
          <w:lang w:val="ro-RO"/>
        </w:rPr>
      </w:pPr>
    </w:p>
    <w:p w:rsidR="00E50BED" w:rsidRPr="00B21665" w:rsidRDefault="00E50BED" w:rsidP="00F804B3">
      <w:pPr>
        <w:pStyle w:val="BodyText"/>
        <w:tabs>
          <w:tab w:val="left" w:pos="90"/>
        </w:tabs>
        <w:ind w:left="0"/>
        <w:rPr>
          <w:i/>
          <w:lang w:val="ro-RO"/>
        </w:rPr>
      </w:pPr>
      <w:r w:rsidRPr="00B21665">
        <w:rPr>
          <w:i/>
          <w:lang w:val="ro-RO"/>
        </w:rPr>
        <w:t>Facultă</w:t>
      </w:r>
      <w:r w:rsidR="00BB276A" w:rsidRPr="00B21665">
        <w:rPr>
          <w:i/>
          <w:lang w:val="ro-RO"/>
        </w:rPr>
        <w:t>ţ</w:t>
      </w:r>
      <w:r w:rsidR="00124E73">
        <w:rPr>
          <w:i/>
          <w:lang w:val="ro-RO"/>
        </w:rPr>
        <w:t>i</w:t>
      </w:r>
      <w:r w:rsidRPr="00B21665">
        <w:rPr>
          <w:i/>
          <w:lang w:val="ro-RO"/>
        </w:rPr>
        <w:t>/catedre</w:t>
      </w:r>
    </w:p>
    <w:p w:rsidR="00E50BED" w:rsidRPr="003F55A4" w:rsidRDefault="00E50BED" w:rsidP="00F804B3">
      <w:pPr>
        <w:pStyle w:val="BodyText"/>
        <w:tabs>
          <w:tab w:val="left" w:pos="90"/>
        </w:tabs>
        <w:ind w:left="0"/>
        <w:rPr>
          <w:lang w:val="ro-RO"/>
        </w:rPr>
      </w:pPr>
      <w:r w:rsidRPr="003F55A4">
        <w:rPr>
          <w:lang w:val="ro-RO"/>
        </w:rPr>
        <w:t>Facultă</w:t>
      </w:r>
      <w:r w:rsidR="00BB276A">
        <w:rPr>
          <w:lang w:val="ro-RO"/>
        </w:rPr>
        <w:t>ţ</w:t>
      </w:r>
      <w:r w:rsidRPr="003F55A4">
        <w:rPr>
          <w:lang w:val="ro-RO"/>
        </w:rPr>
        <w:t xml:space="preserve">ile şi catedrele </w:t>
      </w:r>
      <w:r w:rsidR="00182ADC">
        <w:rPr>
          <w:lang w:val="ro-RO"/>
        </w:rPr>
        <w:t>AMFA</w:t>
      </w:r>
      <w:r w:rsidRPr="003F55A4">
        <w:rPr>
          <w:lang w:val="ro-RO"/>
        </w:rPr>
        <w:t xml:space="preserve"> s</w:t>
      </w:r>
      <w:r w:rsidR="00D15CA4">
        <w:rPr>
          <w:lang w:val="ro-RO"/>
        </w:rPr>
        <w:t>u</w:t>
      </w:r>
      <w:r w:rsidRPr="003F55A4">
        <w:rPr>
          <w:lang w:val="ro-RO"/>
        </w:rPr>
        <w:t>nt subdiviziuni ştiin</w:t>
      </w:r>
      <w:r w:rsidR="00BB276A">
        <w:rPr>
          <w:lang w:val="ro-RO"/>
        </w:rPr>
        <w:t>ţ</w:t>
      </w:r>
      <w:r w:rsidRPr="003F55A4">
        <w:rPr>
          <w:lang w:val="ro-RO"/>
        </w:rPr>
        <w:t>ifico</w:t>
      </w:r>
      <w:r w:rsidR="009C067A">
        <w:rPr>
          <w:lang w:val="ro-RO"/>
        </w:rPr>
        <w:t>-</w:t>
      </w:r>
      <w:r w:rsidRPr="003F55A4">
        <w:rPr>
          <w:lang w:val="ro-RO"/>
        </w:rPr>
        <w:t>didactice şi administrative, care func</w:t>
      </w:r>
      <w:r w:rsidR="00BB276A">
        <w:rPr>
          <w:lang w:val="ro-RO"/>
        </w:rPr>
        <w:t>ţ</w:t>
      </w:r>
      <w:r w:rsidRPr="003F55A4">
        <w:rPr>
          <w:lang w:val="ro-RO"/>
        </w:rPr>
        <w:t>ionează în baza prevederilor legisla</w:t>
      </w:r>
      <w:r w:rsidR="00BB276A">
        <w:rPr>
          <w:lang w:val="ro-RO"/>
        </w:rPr>
        <w:t>ţ</w:t>
      </w:r>
      <w:r w:rsidRPr="003F55A4">
        <w:rPr>
          <w:lang w:val="ro-RO"/>
        </w:rPr>
        <w:t>iei în vigoare.</w:t>
      </w:r>
    </w:p>
    <w:p w:rsidR="00E50BED" w:rsidRPr="003F55A4" w:rsidRDefault="00E50BED" w:rsidP="00F804B3">
      <w:pPr>
        <w:pStyle w:val="BodyText"/>
        <w:tabs>
          <w:tab w:val="left" w:pos="90"/>
        </w:tabs>
        <w:ind w:left="0"/>
        <w:rPr>
          <w:lang w:val="ro-RO"/>
        </w:rPr>
      </w:pPr>
      <w:r w:rsidRPr="003F55A4">
        <w:rPr>
          <w:lang w:val="ro-RO"/>
        </w:rPr>
        <w:t>Facultatea este o subdiviziune didactico</w:t>
      </w:r>
      <w:r w:rsidR="009C067A">
        <w:rPr>
          <w:lang w:val="ro-RO"/>
        </w:rPr>
        <w:t>-</w:t>
      </w:r>
      <w:r w:rsidRPr="003F55A4">
        <w:rPr>
          <w:lang w:val="ro-RO"/>
        </w:rPr>
        <w:t>ştiin</w:t>
      </w:r>
      <w:r w:rsidR="00BB276A">
        <w:rPr>
          <w:lang w:val="ro-RO"/>
        </w:rPr>
        <w:t>ţ</w:t>
      </w:r>
      <w:r w:rsidRPr="003F55A4">
        <w:rPr>
          <w:lang w:val="ro-RO"/>
        </w:rPr>
        <w:t xml:space="preserve">ifică şi administrativă a </w:t>
      </w:r>
      <w:r w:rsidR="00182ADC">
        <w:rPr>
          <w:lang w:val="ro-RO"/>
        </w:rPr>
        <w:t>AMFA</w:t>
      </w:r>
      <w:r w:rsidRPr="003F55A4">
        <w:rPr>
          <w:lang w:val="ro-RO"/>
        </w:rPr>
        <w:t>, care îşi organizează întreaga activitate cu privire la pregătirea prin studii de licen</w:t>
      </w:r>
      <w:r w:rsidR="00BB276A">
        <w:rPr>
          <w:lang w:val="ro-RO"/>
        </w:rPr>
        <w:t>ţ</w:t>
      </w:r>
      <w:r w:rsidRPr="003F55A4">
        <w:rPr>
          <w:lang w:val="ro-RO"/>
        </w:rPr>
        <w:t>ă şi master a specialiştilor de înaltă calificare, în unul sau mai multe domenii, realizarea activită</w:t>
      </w:r>
      <w:r w:rsidR="00BB276A">
        <w:rPr>
          <w:lang w:val="ro-RO"/>
        </w:rPr>
        <w:t>ţ</w:t>
      </w:r>
      <w:r w:rsidRPr="003F55A4">
        <w:rPr>
          <w:lang w:val="ro-RO"/>
        </w:rPr>
        <w:t>ii de cercetare ştiin</w:t>
      </w:r>
      <w:r w:rsidR="00BB276A">
        <w:rPr>
          <w:lang w:val="ro-RO"/>
        </w:rPr>
        <w:t>ţ</w:t>
      </w:r>
      <w:r w:rsidRPr="003F55A4">
        <w:rPr>
          <w:lang w:val="ro-RO"/>
        </w:rPr>
        <w:t>ifică, precum şi pregătirea cadrelor ştiin</w:t>
      </w:r>
      <w:r w:rsidR="00BB276A">
        <w:rPr>
          <w:lang w:val="ro-RO"/>
        </w:rPr>
        <w:t>ţ</w:t>
      </w:r>
      <w:r w:rsidRPr="003F55A4">
        <w:rPr>
          <w:lang w:val="ro-RO"/>
        </w:rPr>
        <w:t>ifice prin doctorat şi postdoctorat.</w:t>
      </w:r>
    </w:p>
    <w:p w:rsidR="00E50BED" w:rsidRPr="003F55A4" w:rsidRDefault="00E50BED" w:rsidP="00F804B3">
      <w:pPr>
        <w:pStyle w:val="BodyText"/>
        <w:tabs>
          <w:tab w:val="left" w:pos="90"/>
        </w:tabs>
        <w:ind w:left="0"/>
        <w:rPr>
          <w:lang w:val="ro-RO"/>
        </w:rPr>
      </w:pPr>
      <w:r w:rsidRPr="003F55A4">
        <w:rPr>
          <w:lang w:val="ro-RO"/>
        </w:rPr>
        <w:t xml:space="preserve">Facultatea include catedre de profil şi </w:t>
      </w:r>
      <w:r w:rsidR="00B00B94">
        <w:rPr>
          <w:lang w:val="ro-RO"/>
        </w:rPr>
        <w:t xml:space="preserve"> </w:t>
      </w:r>
      <w:r w:rsidRPr="003F55A4">
        <w:rPr>
          <w:lang w:val="ro-RO"/>
        </w:rPr>
        <w:t>de instruire generală, laboratoare, personal ştiin</w:t>
      </w:r>
      <w:r w:rsidR="00BB276A">
        <w:rPr>
          <w:lang w:val="ro-RO"/>
        </w:rPr>
        <w:t>ţ</w:t>
      </w:r>
      <w:r w:rsidRPr="003F55A4">
        <w:rPr>
          <w:lang w:val="ro-RO"/>
        </w:rPr>
        <w:t>ifico</w:t>
      </w:r>
      <w:r w:rsidR="009C067A">
        <w:rPr>
          <w:lang w:val="ro-RO"/>
        </w:rPr>
        <w:t>-</w:t>
      </w:r>
      <w:r w:rsidRPr="003F55A4">
        <w:rPr>
          <w:lang w:val="ro-RO"/>
        </w:rPr>
        <w:t>didactic, cercetători ştiin</w:t>
      </w:r>
      <w:r w:rsidR="00BB276A">
        <w:rPr>
          <w:lang w:val="ro-RO"/>
        </w:rPr>
        <w:t>ţ</w:t>
      </w:r>
      <w:r w:rsidRPr="003F55A4">
        <w:rPr>
          <w:lang w:val="ro-RO"/>
        </w:rPr>
        <w:t>ifici, personal auxiliar şi administrativ.</w:t>
      </w:r>
    </w:p>
    <w:p w:rsidR="00E50BED" w:rsidRPr="003F55A4" w:rsidRDefault="00E50BED" w:rsidP="00F804B3">
      <w:pPr>
        <w:pStyle w:val="BodyText"/>
        <w:tabs>
          <w:tab w:val="left" w:pos="90"/>
        </w:tabs>
        <w:ind w:left="0"/>
        <w:rPr>
          <w:lang w:val="ro-RO"/>
        </w:rPr>
      </w:pPr>
      <w:r w:rsidRPr="003F55A4">
        <w:rPr>
          <w:lang w:val="ro-RO"/>
        </w:rPr>
        <w:t>Organul suprem de conducere al Facultă</w:t>
      </w:r>
      <w:r w:rsidR="00BB276A">
        <w:rPr>
          <w:lang w:val="ro-RO"/>
        </w:rPr>
        <w:t>ţ</w:t>
      </w:r>
      <w:r w:rsidRPr="003F55A4">
        <w:rPr>
          <w:lang w:val="ro-RO"/>
        </w:rPr>
        <w:t>ii este Consiliul Facultă</w:t>
      </w:r>
      <w:r w:rsidR="00BB276A">
        <w:rPr>
          <w:lang w:val="ro-RO"/>
        </w:rPr>
        <w:t>ţ</w:t>
      </w:r>
      <w:r w:rsidRPr="003F55A4">
        <w:rPr>
          <w:lang w:val="ro-RO"/>
        </w:rPr>
        <w:t>ii, care este ales pe un termen de cinci ani în confomitate cu reglemetările în vigoare.</w:t>
      </w:r>
    </w:p>
    <w:p w:rsidR="00E50BED" w:rsidRPr="003F55A4" w:rsidRDefault="00E50BED" w:rsidP="00F804B3">
      <w:pPr>
        <w:pStyle w:val="BodyText"/>
        <w:tabs>
          <w:tab w:val="left" w:pos="90"/>
        </w:tabs>
        <w:ind w:left="0"/>
        <w:rPr>
          <w:lang w:val="ro-RO"/>
        </w:rPr>
      </w:pPr>
      <w:r w:rsidRPr="003F55A4">
        <w:rPr>
          <w:lang w:val="ro-RO"/>
        </w:rPr>
        <w:t>Facultatea este condusă de decanul facultă</w:t>
      </w:r>
      <w:r w:rsidR="00BB276A">
        <w:rPr>
          <w:lang w:val="ro-RO"/>
        </w:rPr>
        <w:t>ţ</w:t>
      </w:r>
      <w:r w:rsidRPr="003F55A4">
        <w:rPr>
          <w:lang w:val="ro-RO"/>
        </w:rPr>
        <w:t>ii.</w:t>
      </w:r>
    </w:p>
    <w:p w:rsidR="00E50BED" w:rsidRPr="003F55A4" w:rsidRDefault="00E50BED" w:rsidP="00F804B3">
      <w:pPr>
        <w:pStyle w:val="BodyText"/>
        <w:tabs>
          <w:tab w:val="left" w:pos="90"/>
        </w:tabs>
        <w:ind w:left="0"/>
        <w:rPr>
          <w:lang w:val="ro-RO"/>
        </w:rPr>
      </w:pPr>
      <w:r w:rsidRPr="003F55A4">
        <w:rPr>
          <w:lang w:val="ro-RO"/>
        </w:rPr>
        <w:t>Catedra este o subdiviziune de bază a facultă</w:t>
      </w:r>
      <w:r w:rsidR="00BB276A">
        <w:rPr>
          <w:lang w:val="ro-RO"/>
        </w:rPr>
        <w:t>ţ</w:t>
      </w:r>
      <w:r w:rsidRPr="003F55A4">
        <w:rPr>
          <w:lang w:val="ro-RO"/>
        </w:rPr>
        <w:t>ii, care organizează şi realizează activitatea didactică, metodică şi ştiin</w:t>
      </w:r>
      <w:r w:rsidR="00BB276A">
        <w:rPr>
          <w:lang w:val="ro-RO"/>
        </w:rPr>
        <w:t>ţ</w:t>
      </w:r>
      <w:r w:rsidRPr="003F55A4">
        <w:rPr>
          <w:lang w:val="ro-RO"/>
        </w:rPr>
        <w:t>ifică la una sau mai multe unită</w:t>
      </w:r>
      <w:r w:rsidR="00BB276A">
        <w:rPr>
          <w:lang w:val="ro-RO"/>
        </w:rPr>
        <w:t>ţ</w:t>
      </w:r>
      <w:r w:rsidRPr="003F55A4">
        <w:rPr>
          <w:lang w:val="ro-RO"/>
        </w:rPr>
        <w:t>i de curs (dicipline) înrudite.</w:t>
      </w:r>
    </w:p>
    <w:p w:rsidR="00E50BED" w:rsidRPr="003F55A4" w:rsidRDefault="00E50BED" w:rsidP="00F804B3">
      <w:pPr>
        <w:pStyle w:val="BodyText"/>
        <w:tabs>
          <w:tab w:val="left" w:pos="90"/>
        </w:tabs>
        <w:ind w:left="0"/>
        <w:rPr>
          <w:lang w:val="ro-RO"/>
        </w:rPr>
      </w:pPr>
      <w:r w:rsidRPr="003F55A4">
        <w:rPr>
          <w:lang w:val="ro-RO"/>
        </w:rPr>
        <w:t>Catedra este condusă de către şeful de catedră.</w:t>
      </w:r>
    </w:p>
    <w:p w:rsidR="00E50BED" w:rsidRPr="003F55A4" w:rsidRDefault="00E50BED" w:rsidP="00F804B3">
      <w:pPr>
        <w:pStyle w:val="BodyText"/>
        <w:tabs>
          <w:tab w:val="left" w:pos="90"/>
        </w:tabs>
        <w:ind w:left="0"/>
        <w:rPr>
          <w:lang w:val="ro-RO"/>
        </w:rPr>
      </w:pPr>
      <w:r w:rsidRPr="003F55A4">
        <w:rPr>
          <w:lang w:val="ro-RO"/>
        </w:rPr>
        <w:t xml:space="preserve">Catedrele </w:t>
      </w:r>
      <w:r w:rsidR="00182ADC">
        <w:rPr>
          <w:lang w:val="ro-RO"/>
        </w:rPr>
        <w:t>AMFA</w:t>
      </w:r>
      <w:r w:rsidRPr="003F55A4">
        <w:rPr>
          <w:lang w:val="ro-RO"/>
        </w:rPr>
        <w:t>, în activitatea lor, se conduc de Regulamentul cadru aprobat de Ministerul Educa</w:t>
      </w:r>
      <w:r w:rsidR="00BB276A">
        <w:rPr>
          <w:lang w:val="ro-RO"/>
        </w:rPr>
        <w:t>ţ</w:t>
      </w:r>
      <w:r w:rsidRPr="003F55A4">
        <w:rPr>
          <w:lang w:val="ro-RO"/>
        </w:rPr>
        <w:t>iei şi regulamentele interne ale institu</w:t>
      </w:r>
      <w:r w:rsidR="00BB276A">
        <w:rPr>
          <w:lang w:val="ro-RO"/>
        </w:rPr>
        <w:t>ţ</w:t>
      </w:r>
      <w:r w:rsidRPr="003F55A4">
        <w:rPr>
          <w:lang w:val="ro-RO"/>
        </w:rPr>
        <w:t>iei.</w:t>
      </w:r>
    </w:p>
    <w:p w:rsidR="00E50BED" w:rsidRPr="003F55A4" w:rsidRDefault="00E50BED" w:rsidP="00F804B3">
      <w:pPr>
        <w:pStyle w:val="BodyText"/>
        <w:tabs>
          <w:tab w:val="left" w:pos="90"/>
        </w:tabs>
        <w:ind w:left="0"/>
        <w:rPr>
          <w:lang w:val="ro-RO"/>
        </w:rPr>
      </w:pPr>
      <w:r w:rsidRPr="003F55A4">
        <w:rPr>
          <w:lang w:val="ro-RO"/>
        </w:rPr>
        <w:t>Catedrele realizează selec</w:t>
      </w:r>
      <w:r w:rsidR="00BB276A">
        <w:rPr>
          <w:lang w:val="ro-RO"/>
        </w:rPr>
        <w:t>ţ</w:t>
      </w:r>
      <w:r w:rsidRPr="003F55A4">
        <w:rPr>
          <w:lang w:val="ro-RO"/>
        </w:rPr>
        <w:t>ia şi promovarea personalului ştiin</w:t>
      </w:r>
      <w:r w:rsidR="00BB276A">
        <w:rPr>
          <w:lang w:val="ro-RO"/>
        </w:rPr>
        <w:t>ţ</w:t>
      </w:r>
      <w:r w:rsidRPr="003F55A4">
        <w:rPr>
          <w:lang w:val="ro-RO"/>
        </w:rPr>
        <w:t>ifico</w:t>
      </w:r>
      <w:r w:rsidR="009C067A">
        <w:rPr>
          <w:lang w:val="ro-RO"/>
        </w:rPr>
        <w:t>-</w:t>
      </w:r>
      <w:r w:rsidRPr="003F55A4">
        <w:rPr>
          <w:lang w:val="ro-RO"/>
        </w:rPr>
        <w:t>didactic; contribuie, prin reprezentan</w:t>
      </w:r>
      <w:r w:rsidR="00BB276A">
        <w:rPr>
          <w:lang w:val="ro-RO"/>
        </w:rPr>
        <w:t>ţ</w:t>
      </w:r>
      <w:r w:rsidR="00D965FA">
        <w:rPr>
          <w:lang w:val="ro-RO"/>
        </w:rPr>
        <w:t>ii proprii  în Consiliul F</w:t>
      </w:r>
      <w:r w:rsidRPr="003F55A4">
        <w:rPr>
          <w:lang w:val="ro-RO"/>
        </w:rPr>
        <w:t>acultă</w:t>
      </w:r>
      <w:r w:rsidR="00BB276A">
        <w:rPr>
          <w:lang w:val="ro-RO"/>
        </w:rPr>
        <w:t>ţ</w:t>
      </w:r>
      <w:r w:rsidRPr="003F55A4">
        <w:rPr>
          <w:lang w:val="ro-RO"/>
        </w:rPr>
        <w:t xml:space="preserve">ii la elaborarea planurilor de </w:t>
      </w:r>
      <w:r w:rsidR="00476189">
        <w:rPr>
          <w:lang w:val="ro-RO"/>
        </w:rPr>
        <w:t>învăţământ</w:t>
      </w:r>
      <w:r w:rsidRPr="003F55A4">
        <w:rPr>
          <w:lang w:val="ro-RO"/>
        </w:rPr>
        <w:t xml:space="preserve"> şi au ca sarcină directă elaborarea curriculumurilor unită</w:t>
      </w:r>
      <w:r w:rsidR="00BB276A">
        <w:rPr>
          <w:lang w:val="ro-RO"/>
        </w:rPr>
        <w:t>ţ</w:t>
      </w:r>
      <w:r w:rsidRPr="003F55A4">
        <w:rPr>
          <w:lang w:val="ro-RO"/>
        </w:rPr>
        <w:t>ilor de curs/ disciplinilor, supuse avizării de Consiliul facultă</w:t>
      </w:r>
      <w:r w:rsidR="00BB276A">
        <w:rPr>
          <w:lang w:val="ro-RO"/>
        </w:rPr>
        <w:t>ţ</w:t>
      </w:r>
      <w:r w:rsidRPr="003F55A4">
        <w:rPr>
          <w:lang w:val="ro-RO"/>
        </w:rPr>
        <w:t>ii şi aprobate de loc</w:t>
      </w:r>
      <w:r w:rsidR="00BB276A">
        <w:rPr>
          <w:lang w:val="ro-RO"/>
        </w:rPr>
        <w:t>ţ</w:t>
      </w:r>
      <w:r w:rsidRPr="003F55A4">
        <w:rPr>
          <w:lang w:val="ro-RO"/>
        </w:rPr>
        <w:t xml:space="preserve">iitorul comandantului </w:t>
      </w:r>
      <w:r w:rsidR="00182ADC">
        <w:rPr>
          <w:lang w:val="ro-RO"/>
        </w:rPr>
        <w:t>AMFA</w:t>
      </w:r>
      <w:r w:rsidRPr="003F55A4">
        <w:rPr>
          <w:lang w:val="ro-RO"/>
        </w:rPr>
        <w:t xml:space="preserve"> pentru </w:t>
      </w:r>
      <w:r w:rsidR="00476189">
        <w:rPr>
          <w:lang w:val="ro-RO"/>
        </w:rPr>
        <w:t>învăţământ</w:t>
      </w:r>
      <w:r w:rsidRPr="003F55A4">
        <w:rPr>
          <w:lang w:val="ro-RO"/>
        </w:rPr>
        <w:t xml:space="preserve"> (prorector).</w:t>
      </w:r>
    </w:p>
    <w:p w:rsidR="00E50BED" w:rsidRPr="003F55A4" w:rsidRDefault="00E50BED" w:rsidP="00F804B3">
      <w:pPr>
        <w:pStyle w:val="BodyText"/>
        <w:tabs>
          <w:tab w:val="left" w:pos="90"/>
        </w:tabs>
        <w:ind w:left="0"/>
        <w:rPr>
          <w:lang w:val="ro-RO"/>
        </w:rPr>
      </w:pPr>
      <w:r w:rsidRPr="003F55A4">
        <w:rPr>
          <w:lang w:val="ro-RO"/>
        </w:rPr>
        <w:t>Facultatea ştiin</w:t>
      </w:r>
      <w:r w:rsidR="00BB276A">
        <w:rPr>
          <w:lang w:val="ro-RO"/>
        </w:rPr>
        <w:t>ţ</w:t>
      </w:r>
      <w:r w:rsidRPr="003F55A4">
        <w:rPr>
          <w:lang w:val="ro-RO"/>
        </w:rPr>
        <w:t>e militare include:</w:t>
      </w:r>
    </w:p>
    <w:p w:rsidR="00E50BED" w:rsidRPr="003F55A4" w:rsidRDefault="00E50BED" w:rsidP="00F804B3">
      <w:pPr>
        <w:pStyle w:val="BodyText"/>
        <w:tabs>
          <w:tab w:val="left" w:pos="90"/>
        </w:tabs>
        <w:ind w:left="0"/>
        <w:rPr>
          <w:lang w:val="ro-RO"/>
        </w:rPr>
      </w:pPr>
      <w:r w:rsidRPr="003F55A4">
        <w:rPr>
          <w:lang w:val="ro-RO"/>
        </w:rPr>
        <w:t>Catedra Sisteme de armament şi tehnică militară;</w:t>
      </w:r>
    </w:p>
    <w:p w:rsidR="00E50BED" w:rsidRPr="003F55A4" w:rsidRDefault="00E50BED" w:rsidP="00F804B3">
      <w:pPr>
        <w:pStyle w:val="BodyText"/>
        <w:tabs>
          <w:tab w:val="left" w:pos="90"/>
        </w:tabs>
        <w:ind w:left="0"/>
        <w:rPr>
          <w:lang w:val="ro-RO"/>
        </w:rPr>
      </w:pPr>
      <w:r w:rsidRPr="003F55A4">
        <w:rPr>
          <w:lang w:val="ro-RO"/>
        </w:rPr>
        <w:t>Catedra artă militară;</w:t>
      </w:r>
    </w:p>
    <w:p w:rsidR="00E50BED" w:rsidRPr="003F55A4" w:rsidRDefault="00E50BED" w:rsidP="00F804B3">
      <w:pPr>
        <w:pStyle w:val="BodyText"/>
        <w:tabs>
          <w:tab w:val="left" w:pos="90"/>
        </w:tabs>
        <w:ind w:left="0"/>
        <w:rPr>
          <w:lang w:val="ro-RO"/>
        </w:rPr>
      </w:pPr>
      <w:r w:rsidRPr="003F55A4">
        <w:rPr>
          <w:lang w:val="ro-RO"/>
        </w:rPr>
        <w:t>Catedra artilerie;</w:t>
      </w:r>
    </w:p>
    <w:p w:rsidR="00E50BED" w:rsidRDefault="00E50BED" w:rsidP="00F804B3">
      <w:pPr>
        <w:pStyle w:val="BodyText"/>
        <w:tabs>
          <w:tab w:val="left" w:pos="90"/>
        </w:tabs>
        <w:ind w:left="0"/>
        <w:rPr>
          <w:lang w:val="ro-RO"/>
        </w:rPr>
      </w:pPr>
      <w:r w:rsidRPr="003F55A4">
        <w:rPr>
          <w:lang w:val="ro-RO"/>
        </w:rPr>
        <w:t>Catedra comunica</w:t>
      </w:r>
      <w:r w:rsidR="00BB276A">
        <w:rPr>
          <w:lang w:val="ro-RO"/>
        </w:rPr>
        <w:t>ţ</w:t>
      </w:r>
      <w:r w:rsidRPr="003F55A4">
        <w:rPr>
          <w:lang w:val="ro-RO"/>
        </w:rPr>
        <w:t>ii şi informatică.</w:t>
      </w:r>
    </w:p>
    <w:p w:rsidR="0008258C" w:rsidRDefault="0008258C" w:rsidP="00F804B3">
      <w:pPr>
        <w:pStyle w:val="BodyText"/>
        <w:tabs>
          <w:tab w:val="left" w:pos="90"/>
        </w:tabs>
        <w:ind w:left="0"/>
        <w:rPr>
          <w:lang w:val="ro-RO"/>
        </w:rPr>
      </w:pPr>
    </w:p>
    <w:p w:rsidR="00E50BED" w:rsidRPr="003F55A4" w:rsidRDefault="00E50BED" w:rsidP="00F804B3">
      <w:pPr>
        <w:pStyle w:val="BodyText"/>
        <w:tabs>
          <w:tab w:val="left" w:pos="90"/>
        </w:tabs>
        <w:ind w:left="0"/>
        <w:rPr>
          <w:lang w:val="ro-RO"/>
        </w:rPr>
      </w:pPr>
      <w:r w:rsidRPr="003F55A4">
        <w:rPr>
          <w:lang w:val="ro-RO"/>
        </w:rPr>
        <w:t xml:space="preserve"> Facultatea administra</w:t>
      </w:r>
      <w:r w:rsidR="00BB276A">
        <w:rPr>
          <w:lang w:val="ro-RO"/>
        </w:rPr>
        <w:t>ţ</w:t>
      </w:r>
      <w:r w:rsidRPr="003F55A4">
        <w:rPr>
          <w:lang w:val="ro-RO"/>
        </w:rPr>
        <w:t>ie publică include:</w:t>
      </w:r>
    </w:p>
    <w:p w:rsidR="00E50BED" w:rsidRPr="003F55A4" w:rsidRDefault="00E50BED" w:rsidP="00F804B3">
      <w:pPr>
        <w:pStyle w:val="BodyText"/>
        <w:tabs>
          <w:tab w:val="left" w:pos="90"/>
        </w:tabs>
        <w:ind w:left="0"/>
        <w:rPr>
          <w:lang w:val="ro-RO"/>
        </w:rPr>
      </w:pPr>
      <w:r w:rsidRPr="003F55A4">
        <w:rPr>
          <w:lang w:val="ro-RO"/>
        </w:rPr>
        <w:t>Catedra ştiin</w:t>
      </w:r>
      <w:r w:rsidR="00BB276A">
        <w:rPr>
          <w:lang w:val="ro-RO"/>
        </w:rPr>
        <w:t>ţ</w:t>
      </w:r>
      <w:r w:rsidRPr="003F55A4">
        <w:rPr>
          <w:lang w:val="ro-RO"/>
        </w:rPr>
        <w:t>e umanistice şi limbi moderne;</w:t>
      </w:r>
    </w:p>
    <w:p w:rsidR="00E50BED" w:rsidRPr="003F55A4" w:rsidRDefault="00E50BED" w:rsidP="00F804B3">
      <w:pPr>
        <w:pStyle w:val="BodyText"/>
        <w:tabs>
          <w:tab w:val="left" w:pos="90"/>
        </w:tabs>
        <w:ind w:left="0"/>
        <w:rPr>
          <w:lang w:val="ro-RO"/>
        </w:rPr>
      </w:pPr>
      <w:r w:rsidRPr="003F55A4">
        <w:rPr>
          <w:lang w:val="ro-RO"/>
        </w:rPr>
        <w:lastRenderedPageBreak/>
        <w:t>Catedra administra</w:t>
      </w:r>
      <w:r w:rsidR="00BB276A">
        <w:rPr>
          <w:lang w:val="ro-RO"/>
        </w:rPr>
        <w:t>ţ</w:t>
      </w:r>
      <w:r w:rsidR="00D965FA">
        <w:rPr>
          <w:lang w:val="ro-RO"/>
        </w:rPr>
        <w:t>ie publică.</w:t>
      </w:r>
    </w:p>
    <w:p w:rsidR="0008258C" w:rsidRDefault="0008258C" w:rsidP="00F804B3">
      <w:pPr>
        <w:pStyle w:val="BodyText"/>
        <w:tabs>
          <w:tab w:val="left" w:pos="90"/>
        </w:tabs>
        <w:ind w:left="0"/>
        <w:rPr>
          <w:lang w:val="ro-RO"/>
        </w:rPr>
      </w:pPr>
    </w:p>
    <w:p w:rsidR="00E50BED" w:rsidRPr="003F55A4" w:rsidRDefault="00E50BED" w:rsidP="00F804B3">
      <w:pPr>
        <w:pStyle w:val="BodyText"/>
        <w:tabs>
          <w:tab w:val="left" w:pos="90"/>
        </w:tabs>
        <w:ind w:left="0"/>
        <w:rPr>
          <w:lang w:val="ro-RO"/>
        </w:rPr>
      </w:pPr>
      <w:r w:rsidRPr="003F55A4">
        <w:rPr>
          <w:lang w:val="ro-RO"/>
        </w:rPr>
        <w:t>Centre/laboratoare de cercetare</w:t>
      </w:r>
      <w:r w:rsidR="00CB5702">
        <w:rPr>
          <w:lang w:val="ro-RO"/>
        </w:rPr>
        <w:t>:</w:t>
      </w:r>
    </w:p>
    <w:p w:rsidR="00E50BED" w:rsidRPr="003F55A4" w:rsidRDefault="00E50BED" w:rsidP="00F804B3">
      <w:pPr>
        <w:pStyle w:val="BodyText"/>
        <w:tabs>
          <w:tab w:val="left" w:pos="90"/>
        </w:tabs>
        <w:ind w:left="0"/>
        <w:rPr>
          <w:lang w:val="ro-RO"/>
        </w:rPr>
      </w:pPr>
      <w:r w:rsidRPr="003F55A4">
        <w:rPr>
          <w:lang w:val="ro-RO"/>
        </w:rPr>
        <w:t>Centru perfec</w:t>
      </w:r>
      <w:r w:rsidR="00BB276A">
        <w:rPr>
          <w:lang w:val="ro-RO"/>
        </w:rPr>
        <w:t>ţ</w:t>
      </w:r>
      <w:r w:rsidRPr="003F55A4">
        <w:rPr>
          <w:lang w:val="ro-RO"/>
        </w:rPr>
        <w:t>ionare continuă;</w:t>
      </w:r>
    </w:p>
    <w:p w:rsidR="00E50BED" w:rsidRPr="003F55A4" w:rsidRDefault="00D965FA" w:rsidP="00F804B3">
      <w:pPr>
        <w:pStyle w:val="BodyText"/>
        <w:tabs>
          <w:tab w:val="left" w:pos="90"/>
        </w:tabs>
        <w:ind w:left="0"/>
        <w:rPr>
          <w:lang w:val="ro-RO"/>
        </w:rPr>
      </w:pPr>
      <w:r>
        <w:rPr>
          <w:lang w:val="ro-RO"/>
        </w:rPr>
        <w:t>Centru lingvistic;</w:t>
      </w:r>
      <w:r w:rsidR="00E50BED" w:rsidRPr="003F55A4">
        <w:rPr>
          <w:lang w:val="ro-RO"/>
        </w:rPr>
        <w:t xml:space="preserve"> </w:t>
      </w:r>
    </w:p>
    <w:p w:rsidR="00E50BED" w:rsidRPr="003F55A4" w:rsidRDefault="00E50BED" w:rsidP="00F804B3">
      <w:pPr>
        <w:pStyle w:val="BodyText"/>
        <w:tabs>
          <w:tab w:val="left" w:pos="90"/>
        </w:tabs>
        <w:ind w:left="0"/>
        <w:rPr>
          <w:lang w:val="ro-RO"/>
        </w:rPr>
      </w:pPr>
      <w:r w:rsidRPr="003F55A4">
        <w:rPr>
          <w:lang w:val="ro-RO"/>
        </w:rPr>
        <w:t>Centru de studii stra</w:t>
      </w:r>
      <w:r w:rsidR="00D965FA">
        <w:rPr>
          <w:lang w:val="ro-RO"/>
        </w:rPr>
        <w:t>tegice de apărare şi securitate.</w:t>
      </w:r>
    </w:p>
    <w:p w:rsidR="00E50BED" w:rsidRPr="003F55A4" w:rsidRDefault="00E50BED" w:rsidP="00F804B3">
      <w:pPr>
        <w:pStyle w:val="BodyText"/>
        <w:tabs>
          <w:tab w:val="left" w:pos="90"/>
        </w:tabs>
        <w:ind w:left="0"/>
        <w:rPr>
          <w:lang w:val="ro-RO"/>
        </w:rPr>
      </w:pPr>
    </w:p>
    <w:p w:rsidR="00E50BED" w:rsidRPr="003F55A4" w:rsidRDefault="00E50BED" w:rsidP="00F804B3">
      <w:pPr>
        <w:pStyle w:val="BodyText"/>
        <w:tabs>
          <w:tab w:val="left" w:pos="90"/>
        </w:tabs>
        <w:ind w:left="0"/>
        <w:rPr>
          <w:lang w:val="ro-RO"/>
        </w:rPr>
      </w:pPr>
      <w:r w:rsidRPr="003F55A4">
        <w:rPr>
          <w:lang w:val="ro-RO"/>
        </w:rPr>
        <w:t>Alte subdiviziuni structurale</w:t>
      </w:r>
      <w:r w:rsidR="002E4D72">
        <w:rPr>
          <w:lang w:val="ro-RO"/>
        </w:rPr>
        <w:t>:</w:t>
      </w:r>
    </w:p>
    <w:p w:rsidR="00E50BED" w:rsidRPr="003F55A4" w:rsidRDefault="00E50BED" w:rsidP="00F804B3">
      <w:pPr>
        <w:pStyle w:val="BodyText"/>
        <w:tabs>
          <w:tab w:val="left" w:pos="90"/>
        </w:tabs>
        <w:ind w:left="0"/>
        <w:rPr>
          <w:lang w:val="ro-RO"/>
        </w:rPr>
      </w:pPr>
      <w:r w:rsidRPr="003F55A4">
        <w:rPr>
          <w:lang w:val="ro-RO"/>
        </w:rPr>
        <w:t>Bibliotecă;</w:t>
      </w:r>
    </w:p>
    <w:p w:rsidR="00E50BED" w:rsidRPr="003F55A4" w:rsidRDefault="00E50BED" w:rsidP="00F804B3">
      <w:pPr>
        <w:pStyle w:val="BodyText"/>
        <w:tabs>
          <w:tab w:val="left" w:pos="90"/>
        </w:tabs>
        <w:ind w:left="0"/>
        <w:rPr>
          <w:lang w:val="ro-RO"/>
        </w:rPr>
      </w:pPr>
      <w:r w:rsidRPr="003F55A4">
        <w:rPr>
          <w:lang w:val="ro-RO"/>
        </w:rPr>
        <w:t>Birou editorial;</w:t>
      </w:r>
    </w:p>
    <w:p w:rsidR="00E50BED" w:rsidRPr="003F55A4" w:rsidRDefault="00E50BED" w:rsidP="00F804B3">
      <w:pPr>
        <w:pStyle w:val="BodyText"/>
        <w:tabs>
          <w:tab w:val="left" w:pos="90"/>
        </w:tabs>
        <w:ind w:left="0"/>
        <w:rPr>
          <w:lang w:val="ro-RO"/>
        </w:rPr>
      </w:pPr>
      <w:r w:rsidRPr="003F55A4">
        <w:rPr>
          <w:lang w:val="ro-RO"/>
        </w:rPr>
        <w:t>Serviciu resurse şi programare;</w:t>
      </w:r>
    </w:p>
    <w:p w:rsidR="00E50BED" w:rsidRPr="003F55A4" w:rsidRDefault="00E50BED" w:rsidP="00F804B3">
      <w:pPr>
        <w:pStyle w:val="BodyText"/>
        <w:tabs>
          <w:tab w:val="left" w:pos="90"/>
        </w:tabs>
        <w:ind w:left="0"/>
        <w:rPr>
          <w:lang w:val="ro-RO"/>
        </w:rPr>
      </w:pPr>
      <w:r w:rsidRPr="003F55A4">
        <w:rPr>
          <w:lang w:val="ro-RO"/>
        </w:rPr>
        <w:t>Şcoala doctorală.</w:t>
      </w:r>
    </w:p>
    <w:p w:rsidR="00E50BED" w:rsidRPr="003F55A4" w:rsidRDefault="00E50BED" w:rsidP="00F804B3">
      <w:pPr>
        <w:pStyle w:val="BodyText"/>
        <w:tabs>
          <w:tab w:val="left" w:pos="90"/>
        </w:tabs>
        <w:ind w:left="0"/>
        <w:rPr>
          <w:lang w:val="ro-RO"/>
        </w:rPr>
      </w:pPr>
      <w:r w:rsidRPr="003F55A4">
        <w:rPr>
          <w:lang w:val="ro-RO"/>
        </w:rPr>
        <w:tab/>
      </w:r>
    </w:p>
    <w:p w:rsidR="00E50BED" w:rsidRPr="003F55A4" w:rsidRDefault="00E50BED" w:rsidP="00F804B3">
      <w:pPr>
        <w:pStyle w:val="BodyText"/>
        <w:tabs>
          <w:tab w:val="left" w:pos="90"/>
        </w:tabs>
        <w:ind w:left="0"/>
        <w:rPr>
          <w:lang w:val="ro-RO"/>
        </w:rPr>
      </w:pPr>
      <w:r w:rsidRPr="003F55A4">
        <w:rPr>
          <w:lang w:val="ro-RO"/>
        </w:rPr>
        <w:t>Ciclul I, studii superioare de licen</w:t>
      </w:r>
      <w:r w:rsidR="00BB276A">
        <w:rPr>
          <w:lang w:val="ro-RO"/>
        </w:rPr>
        <w:t>ţ</w:t>
      </w:r>
      <w:r w:rsidRPr="003F55A4">
        <w:rPr>
          <w:lang w:val="ro-RO"/>
        </w:rPr>
        <w:t>ă</w:t>
      </w:r>
    </w:p>
    <w:p w:rsidR="00E50BED" w:rsidRPr="003F55A4" w:rsidRDefault="00E50BED" w:rsidP="00F804B3">
      <w:pPr>
        <w:pStyle w:val="BodyText"/>
        <w:tabs>
          <w:tab w:val="left" w:pos="90"/>
        </w:tabs>
        <w:ind w:left="0"/>
        <w:rPr>
          <w:lang w:val="ro-RO"/>
        </w:rPr>
      </w:pPr>
      <w:r w:rsidRPr="003F55A4">
        <w:rPr>
          <w:lang w:val="ro-RO"/>
        </w:rPr>
        <w:t xml:space="preserve">În conformitate cu </w:t>
      </w:r>
      <w:r w:rsidR="00476189">
        <w:rPr>
          <w:lang w:val="ro-RO"/>
        </w:rPr>
        <w:t>Hotărârea</w:t>
      </w:r>
      <w:r w:rsidRPr="003F55A4">
        <w:rPr>
          <w:lang w:val="ro-RO"/>
        </w:rPr>
        <w:t xml:space="preserve"> Guvernului nr. 482 din 28.06.2017 cu privire la aprobarea Nomenclatorului domeniilor de formare profesională şi al specialiştilor în </w:t>
      </w:r>
      <w:r w:rsidR="00476189">
        <w:rPr>
          <w:lang w:val="ro-RO"/>
        </w:rPr>
        <w:t>învăţământ</w:t>
      </w:r>
      <w:r w:rsidRPr="003F55A4">
        <w:rPr>
          <w:lang w:val="ro-RO"/>
        </w:rPr>
        <w:t xml:space="preserve">ul superior pregătirea cadrelor în cadrul </w:t>
      </w:r>
      <w:r w:rsidR="00182ADC">
        <w:rPr>
          <w:lang w:val="ro-RO"/>
        </w:rPr>
        <w:t>AMFA</w:t>
      </w:r>
      <w:r w:rsidRPr="003F55A4">
        <w:rPr>
          <w:lang w:val="ro-RO"/>
        </w:rPr>
        <w:t xml:space="preserve"> se efectuează în domeniul general de studiu 1031 Ştiin</w:t>
      </w:r>
      <w:r w:rsidR="00BB276A">
        <w:rPr>
          <w:lang w:val="ro-RO"/>
        </w:rPr>
        <w:t>ţ</w:t>
      </w:r>
      <w:r w:rsidRPr="003F55A4">
        <w:rPr>
          <w:lang w:val="ro-RO"/>
        </w:rPr>
        <w:t>e militare şi se realizează la următoarele domenii de formare profesională/specialită</w:t>
      </w:r>
      <w:r w:rsidR="00BB276A">
        <w:rPr>
          <w:lang w:val="ro-RO"/>
        </w:rPr>
        <w:t>ţ</w:t>
      </w:r>
      <w:r w:rsidRPr="003F55A4">
        <w:rPr>
          <w:lang w:val="ro-RO"/>
        </w:rPr>
        <w:t>i:</w:t>
      </w:r>
    </w:p>
    <w:p w:rsidR="00E50BED" w:rsidRPr="00D965FA" w:rsidRDefault="00E50BED" w:rsidP="00F804B3">
      <w:pPr>
        <w:pStyle w:val="BodyText"/>
        <w:tabs>
          <w:tab w:val="left" w:pos="90"/>
        </w:tabs>
        <w:ind w:left="0"/>
        <w:rPr>
          <w:i/>
          <w:lang w:val="ro-RO"/>
        </w:rPr>
      </w:pPr>
      <w:r w:rsidRPr="00D965FA">
        <w:rPr>
          <w:i/>
          <w:lang w:val="ro-RO"/>
        </w:rPr>
        <w:t>1031.1 Conducerea subunită</w:t>
      </w:r>
      <w:r w:rsidR="00BB276A" w:rsidRPr="00D965FA">
        <w:rPr>
          <w:i/>
          <w:lang w:val="ro-RO"/>
        </w:rPr>
        <w:t>ţ</w:t>
      </w:r>
      <w:r w:rsidRPr="00D965FA">
        <w:rPr>
          <w:i/>
          <w:lang w:val="ro-RO"/>
        </w:rPr>
        <w:t>ilor de infanterie</w:t>
      </w:r>
    </w:p>
    <w:p w:rsidR="00E50BED" w:rsidRPr="00D965FA" w:rsidRDefault="00E50BED" w:rsidP="00F804B3">
      <w:pPr>
        <w:pStyle w:val="BodyText"/>
        <w:tabs>
          <w:tab w:val="left" w:pos="90"/>
        </w:tabs>
        <w:ind w:left="0"/>
        <w:rPr>
          <w:i/>
          <w:lang w:val="ro-RO"/>
        </w:rPr>
      </w:pPr>
      <w:r w:rsidRPr="00D965FA">
        <w:rPr>
          <w:i/>
          <w:lang w:val="ro-RO"/>
        </w:rPr>
        <w:t>1031.2 Conducerea subunită</w:t>
      </w:r>
      <w:r w:rsidR="00BB276A" w:rsidRPr="00D965FA">
        <w:rPr>
          <w:i/>
          <w:lang w:val="ro-RO"/>
        </w:rPr>
        <w:t>ţ</w:t>
      </w:r>
      <w:r w:rsidRPr="00D965FA">
        <w:rPr>
          <w:i/>
          <w:lang w:val="ro-RO"/>
        </w:rPr>
        <w:t>ilor de artilerie</w:t>
      </w:r>
    </w:p>
    <w:p w:rsidR="00E50BED" w:rsidRPr="00D965FA" w:rsidRDefault="00E50BED" w:rsidP="00F804B3">
      <w:pPr>
        <w:pStyle w:val="BodyText"/>
        <w:tabs>
          <w:tab w:val="left" w:pos="90"/>
        </w:tabs>
        <w:ind w:left="0"/>
        <w:rPr>
          <w:i/>
          <w:lang w:val="ro-RO"/>
        </w:rPr>
      </w:pPr>
      <w:r w:rsidRPr="00D965FA">
        <w:rPr>
          <w:i/>
          <w:lang w:val="ro-RO"/>
        </w:rPr>
        <w:t>1031.3 Conducerea subunită</w:t>
      </w:r>
      <w:r w:rsidR="00BB276A" w:rsidRPr="00D965FA">
        <w:rPr>
          <w:i/>
          <w:lang w:val="ro-RO"/>
        </w:rPr>
        <w:t>ţ</w:t>
      </w:r>
      <w:r w:rsidRPr="00D965FA">
        <w:rPr>
          <w:i/>
          <w:lang w:val="ro-RO"/>
        </w:rPr>
        <w:t>ilor de comunica</w:t>
      </w:r>
      <w:r w:rsidR="00BB276A" w:rsidRPr="00D965FA">
        <w:rPr>
          <w:i/>
          <w:lang w:val="ro-RO"/>
        </w:rPr>
        <w:t>ţ</w:t>
      </w:r>
      <w:r w:rsidRPr="00D965FA">
        <w:rPr>
          <w:i/>
          <w:lang w:val="ro-RO"/>
        </w:rPr>
        <w:t>ii şi informatică</w:t>
      </w:r>
    </w:p>
    <w:p w:rsidR="00E50BED" w:rsidRPr="003F55A4" w:rsidRDefault="00E50BED" w:rsidP="00F804B3">
      <w:pPr>
        <w:pStyle w:val="BodyText"/>
        <w:tabs>
          <w:tab w:val="left" w:pos="90"/>
        </w:tabs>
        <w:ind w:left="0"/>
        <w:rPr>
          <w:spacing w:val="-6"/>
          <w:lang w:val="ro-RO"/>
        </w:rPr>
      </w:pPr>
      <w:r w:rsidRPr="003F55A4">
        <w:rPr>
          <w:lang w:val="ro-RO"/>
        </w:rPr>
        <w:t xml:space="preserve">Ciclul II, studii superioare de master </w:t>
      </w:r>
    </w:p>
    <w:p w:rsidR="00E50BED" w:rsidRPr="003F55A4" w:rsidRDefault="00E50BED" w:rsidP="00F804B3">
      <w:pPr>
        <w:pStyle w:val="BodyText"/>
        <w:tabs>
          <w:tab w:val="left" w:pos="90"/>
        </w:tabs>
        <w:ind w:left="0"/>
        <w:rPr>
          <w:rFonts w:eastAsia="Calibri"/>
          <w:lang w:val="ro-RO"/>
        </w:rPr>
      </w:pPr>
      <w:r w:rsidRPr="003F55A4">
        <w:rPr>
          <w:rFonts w:eastAsia="Calibri"/>
          <w:lang w:val="ro-RO"/>
        </w:rPr>
        <w:t xml:space="preserve">Conform Regulamentului cu privire la organizarea studiilor superioare de master, ciclul II, aprobat prin </w:t>
      </w:r>
      <w:r w:rsidR="00476189">
        <w:rPr>
          <w:rFonts w:eastAsia="Calibri"/>
          <w:lang w:val="ro-RO"/>
        </w:rPr>
        <w:t>Hotărârea</w:t>
      </w:r>
      <w:r w:rsidRPr="003F55A4">
        <w:rPr>
          <w:rFonts w:eastAsia="Calibri"/>
          <w:lang w:val="ro-RO"/>
        </w:rPr>
        <w:t xml:space="preserve"> Guvernului nr. 4</w:t>
      </w:r>
      <w:r w:rsidR="00CB5702">
        <w:rPr>
          <w:rFonts w:eastAsia="Calibri"/>
          <w:lang w:val="ro-RO"/>
        </w:rPr>
        <w:t>82</w:t>
      </w:r>
      <w:r w:rsidRPr="003F55A4">
        <w:rPr>
          <w:rFonts w:eastAsia="Calibri"/>
          <w:lang w:val="ro-RO"/>
        </w:rPr>
        <w:t xml:space="preserve"> din 28.0</w:t>
      </w:r>
      <w:r w:rsidR="00CB5702">
        <w:rPr>
          <w:rFonts w:eastAsia="Calibri"/>
          <w:lang w:val="ro-RO"/>
        </w:rPr>
        <w:t>6</w:t>
      </w:r>
      <w:r w:rsidRPr="003F55A4">
        <w:rPr>
          <w:rFonts w:eastAsia="Calibri"/>
          <w:lang w:val="ro-RO"/>
        </w:rPr>
        <w:t>.201</w:t>
      </w:r>
      <w:r w:rsidR="00CB5702">
        <w:rPr>
          <w:rFonts w:eastAsia="Calibri"/>
          <w:lang w:val="ro-RO"/>
        </w:rPr>
        <w:t>7</w:t>
      </w:r>
      <w:r w:rsidRPr="003F55A4">
        <w:rPr>
          <w:rFonts w:eastAsia="Calibri"/>
          <w:lang w:val="ro-RO"/>
        </w:rPr>
        <w:t xml:space="preserve">, în </w:t>
      </w:r>
      <w:r w:rsidR="002B2174">
        <w:rPr>
          <w:rFonts w:eastAsia="Calibri"/>
          <w:lang w:val="ro-RO"/>
        </w:rPr>
        <w:t>AMFA</w:t>
      </w:r>
      <w:r w:rsidRPr="003F55A4">
        <w:rPr>
          <w:rFonts w:eastAsia="Calibri"/>
          <w:lang w:val="ro-RO"/>
        </w:rPr>
        <w:t xml:space="preserve"> a For</w:t>
      </w:r>
      <w:r w:rsidR="00BB276A">
        <w:rPr>
          <w:rFonts w:eastAsia="Calibri"/>
          <w:lang w:val="ro-RO"/>
        </w:rPr>
        <w:t>ţ</w:t>
      </w:r>
      <w:r w:rsidRPr="003F55A4">
        <w:rPr>
          <w:rFonts w:eastAsia="Calibri"/>
          <w:lang w:val="ro-RO"/>
        </w:rPr>
        <w:t xml:space="preserve">elor Armate studiile de master se desfăşoară pentru domeniul general de studii „Militărie”, la programul de master de profesionalizare „Securitate </w:t>
      </w:r>
      <w:r w:rsidRPr="00B00B94">
        <w:rPr>
          <w:rFonts w:eastAsia="Calibri"/>
          <w:lang w:val="ro-RO"/>
        </w:rPr>
        <w:t>şi</w:t>
      </w:r>
      <w:r w:rsidRPr="003F55A4">
        <w:rPr>
          <w:rFonts w:eastAsia="Calibri"/>
          <w:lang w:val="ro-RO"/>
        </w:rPr>
        <w:t xml:space="preserve"> apărare” – 90 ECTS.</w:t>
      </w:r>
    </w:p>
    <w:p w:rsidR="00E50BED" w:rsidRPr="003F55A4" w:rsidRDefault="00E50BED" w:rsidP="00F804B3">
      <w:pPr>
        <w:pStyle w:val="BodyText"/>
        <w:tabs>
          <w:tab w:val="left" w:pos="90"/>
        </w:tabs>
        <w:ind w:left="0"/>
        <w:rPr>
          <w:rFonts w:eastAsia="Calibri"/>
          <w:lang w:val="ro-RO"/>
        </w:rPr>
      </w:pPr>
      <w:r w:rsidRPr="003F55A4">
        <w:rPr>
          <w:rFonts w:eastAsia="Calibri"/>
          <w:lang w:val="ro-RO"/>
        </w:rPr>
        <w:t>Programul de master „Securitate şi Apărare” este destinat unor categorii socio</w:t>
      </w:r>
      <w:r w:rsidR="009C067A">
        <w:rPr>
          <w:rFonts w:eastAsia="Calibri"/>
          <w:lang w:val="ro-RO"/>
        </w:rPr>
        <w:t>-</w:t>
      </w:r>
      <w:r w:rsidRPr="003F55A4">
        <w:rPr>
          <w:rFonts w:eastAsia="Calibri"/>
          <w:lang w:val="ro-RO"/>
        </w:rPr>
        <w:t>profesionale foarte largi, printre care eviden</w:t>
      </w:r>
      <w:r w:rsidR="00BB276A">
        <w:rPr>
          <w:rFonts w:eastAsia="Calibri"/>
          <w:lang w:val="ro-RO"/>
        </w:rPr>
        <w:t>ţ</w:t>
      </w:r>
      <w:r w:rsidRPr="003F55A4">
        <w:rPr>
          <w:rFonts w:eastAsia="Calibri"/>
          <w:lang w:val="ro-RO"/>
        </w:rPr>
        <w:t>iem persoanele, care în virtutea func</w:t>
      </w:r>
      <w:r w:rsidR="00BB276A">
        <w:rPr>
          <w:rFonts w:eastAsia="Calibri"/>
          <w:lang w:val="ro-RO"/>
        </w:rPr>
        <w:t>ţ</w:t>
      </w:r>
      <w:r w:rsidRPr="003F55A4">
        <w:rPr>
          <w:rFonts w:eastAsia="Calibri"/>
          <w:lang w:val="ro-RO"/>
        </w:rPr>
        <w:t>iilor ocupate, sunt antrenate în procesul de aplicare şi de interpretare a securită</w:t>
      </w:r>
      <w:r w:rsidR="00BB276A">
        <w:rPr>
          <w:rFonts w:eastAsia="Calibri"/>
          <w:lang w:val="ro-RO"/>
        </w:rPr>
        <w:t>ţ</w:t>
      </w:r>
      <w:r w:rsidRPr="003F55A4">
        <w:rPr>
          <w:rFonts w:eastAsia="Calibri"/>
          <w:lang w:val="ro-RO"/>
        </w:rPr>
        <w:t xml:space="preserve">ii şi apărării statului. </w:t>
      </w:r>
    </w:p>
    <w:p w:rsidR="00E50BED" w:rsidRPr="00D965FA" w:rsidRDefault="00E50BED" w:rsidP="00F804B3">
      <w:pPr>
        <w:pStyle w:val="BodyText"/>
        <w:tabs>
          <w:tab w:val="left" w:pos="90"/>
        </w:tabs>
        <w:ind w:left="0"/>
        <w:rPr>
          <w:rFonts w:eastAsia="Calibri"/>
          <w:lang w:val="ro-RO"/>
        </w:rPr>
      </w:pPr>
      <w:r w:rsidRPr="003F55A4">
        <w:rPr>
          <w:rFonts w:eastAsia="Calibri"/>
          <w:lang w:val="ro-RO"/>
        </w:rPr>
        <w:t>Sarcina primordială a programului de master „Securitate şi apărare” constă în formarea specialiştilor de înaltă calificare în domeniile securită</w:t>
      </w:r>
      <w:r w:rsidR="00BB276A">
        <w:rPr>
          <w:rFonts w:eastAsia="Calibri"/>
          <w:lang w:val="ro-RO"/>
        </w:rPr>
        <w:t>ţ</w:t>
      </w:r>
      <w:r w:rsidRPr="003F55A4">
        <w:rPr>
          <w:rFonts w:eastAsia="Calibri"/>
          <w:lang w:val="ro-RO"/>
        </w:rPr>
        <w:t>ii şi apărării statului, care vor putea, atât prin intermediul activită</w:t>
      </w:r>
      <w:r w:rsidR="00BB276A">
        <w:rPr>
          <w:rFonts w:eastAsia="Calibri"/>
          <w:lang w:val="ro-RO"/>
        </w:rPr>
        <w:t>ţ</w:t>
      </w:r>
      <w:r w:rsidRPr="003F55A4">
        <w:rPr>
          <w:rFonts w:eastAsia="Calibri"/>
          <w:lang w:val="ro-RO"/>
        </w:rPr>
        <w:t>ii ştiin</w:t>
      </w:r>
      <w:r w:rsidR="00BB276A">
        <w:rPr>
          <w:rFonts w:eastAsia="Calibri"/>
          <w:lang w:val="ro-RO"/>
        </w:rPr>
        <w:t>ţ</w:t>
      </w:r>
      <w:r w:rsidRPr="003F55A4">
        <w:rPr>
          <w:rFonts w:eastAsia="Calibri"/>
          <w:lang w:val="ro-RO"/>
        </w:rPr>
        <w:t>ifice, cât şi prin cea practică, să</w:t>
      </w:r>
      <w:r w:rsidR="009C067A">
        <w:rPr>
          <w:rFonts w:eastAsia="Calibri"/>
          <w:lang w:val="ro-RO"/>
        </w:rPr>
        <w:t>-</w:t>
      </w:r>
      <w:r w:rsidRPr="003F55A4">
        <w:rPr>
          <w:rFonts w:eastAsia="Calibri"/>
          <w:lang w:val="ro-RO"/>
        </w:rPr>
        <w:t>şi aducă contribu</w:t>
      </w:r>
      <w:r w:rsidR="00BB276A">
        <w:rPr>
          <w:rFonts w:eastAsia="Calibri"/>
          <w:lang w:val="ro-RO"/>
        </w:rPr>
        <w:t>ţ</w:t>
      </w:r>
      <w:r w:rsidRPr="003F55A4">
        <w:rPr>
          <w:rFonts w:eastAsia="Calibri"/>
          <w:lang w:val="ro-RO"/>
        </w:rPr>
        <w:t>ia la dezvoltarea acestui sector al Republicii Moldova, precum şi formarea specialiştilor capabili să conducă unită</w:t>
      </w:r>
      <w:r w:rsidR="00BB276A">
        <w:rPr>
          <w:rFonts w:eastAsia="Calibri"/>
          <w:lang w:val="ro-RO"/>
        </w:rPr>
        <w:t>ţ</w:t>
      </w:r>
      <w:r w:rsidRPr="003F55A4">
        <w:rPr>
          <w:rFonts w:eastAsia="Calibri"/>
          <w:lang w:val="ro-RO"/>
        </w:rPr>
        <w:t>i şi mari unită</w:t>
      </w:r>
      <w:r w:rsidR="00BB276A">
        <w:rPr>
          <w:rFonts w:eastAsia="Calibri"/>
          <w:lang w:val="ro-RO"/>
        </w:rPr>
        <w:t>ţ</w:t>
      </w:r>
      <w:r w:rsidRPr="003F55A4">
        <w:rPr>
          <w:rFonts w:eastAsia="Calibri"/>
          <w:lang w:val="ro-RO"/>
        </w:rPr>
        <w:t>i de nivel operativ, de asemenea ofi</w:t>
      </w:r>
      <w:r w:rsidR="00BB276A">
        <w:rPr>
          <w:rFonts w:eastAsia="Calibri"/>
          <w:lang w:val="ro-RO"/>
        </w:rPr>
        <w:t>ţ</w:t>
      </w:r>
      <w:r w:rsidRPr="003F55A4">
        <w:rPr>
          <w:rFonts w:eastAsia="Calibri"/>
          <w:lang w:val="ro-RO"/>
        </w:rPr>
        <w:t>eri de stat  major, capabili să desfăşoare activitatea în comandamentele de nivelele operativ şi strategic.</w:t>
      </w:r>
    </w:p>
    <w:p w:rsidR="00E50BED" w:rsidRPr="003F55A4" w:rsidRDefault="00E50BED" w:rsidP="00F804B3">
      <w:pPr>
        <w:pStyle w:val="BodyText"/>
        <w:tabs>
          <w:tab w:val="left" w:pos="90"/>
        </w:tabs>
        <w:ind w:left="0"/>
        <w:rPr>
          <w:rFonts w:eastAsia="Calibri"/>
          <w:lang w:val="ro-RO"/>
        </w:rPr>
      </w:pPr>
      <w:r w:rsidRPr="003F55A4">
        <w:rPr>
          <w:lang w:val="ro-RO"/>
        </w:rPr>
        <w:t>Ciclul III, studii superioare de doctorat</w:t>
      </w:r>
    </w:p>
    <w:p w:rsidR="00E50BED" w:rsidRPr="003F55A4" w:rsidRDefault="00E50BED" w:rsidP="00F804B3">
      <w:pPr>
        <w:pStyle w:val="BodyText"/>
        <w:tabs>
          <w:tab w:val="left" w:pos="90"/>
        </w:tabs>
        <w:ind w:left="0"/>
        <w:rPr>
          <w:lang w:val="ro-RO"/>
        </w:rPr>
      </w:pPr>
      <w:r w:rsidRPr="003F55A4">
        <w:rPr>
          <w:rFonts w:eastAsia="Calibri"/>
          <w:lang w:val="ro-RO"/>
        </w:rPr>
        <w:t xml:space="preserve">Conform Regulamentului privind organizarea studiilor superioare de doctorat, ciclul III, aprobat prin </w:t>
      </w:r>
      <w:r w:rsidR="00476189">
        <w:rPr>
          <w:rFonts w:eastAsia="Calibri"/>
          <w:lang w:val="ro-RO"/>
        </w:rPr>
        <w:t>Hotărârea</w:t>
      </w:r>
      <w:r w:rsidRPr="003F55A4">
        <w:rPr>
          <w:rFonts w:eastAsia="Calibri"/>
          <w:lang w:val="ro-RO"/>
        </w:rPr>
        <w:t xml:space="preserve"> Guvernului nr. 1007 din 12.12.2014, în </w:t>
      </w:r>
      <w:r w:rsidR="002B2174">
        <w:rPr>
          <w:rFonts w:eastAsia="Calibri"/>
          <w:lang w:val="ro-RO"/>
        </w:rPr>
        <w:t>AMFA</w:t>
      </w:r>
      <w:r w:rsidRPr="003F55A4">
        <w:rPr>
          <w:rFonts w:eastAsia="Calibri"/>
          <w:lang w:val="ro-RO"/>
        </w:rPr>
        <w:t xml:space="preserve"> a For</w:t>
      </w:r>
      <w:r w:rsidR="00BB276A">
        <w:rPr>
          <w:rFonts w:eastAsia="Calibri"/>
          <w:lang w:val="ro-RO"/>
        </w:rPr>
        <w:t>ţ</w:t>
      </w:r>
      <w:r w:rsidRPr="003F55A4">
        <w:rPr>
          <w:rFonts w:eastAsia="Calibri"/>
          <w:lang w:val="ro-RO"/>
        </w:rPr>
        <w:t>elor Armate a fost înfiin</w:t>
      </w:r>
      <w:r w:rsidR="00BB276A">
        <w:rPr>
          <w:rFonts w:eastAsia="Calibri"/>
          <w:lang w:val="ro-RO"/>
        </w:rPr>
        <w:t>ţ</w:t>
      </w:r>
      <w:r w:rsidRPr="003F55A4">
        <w:rPr>
          <w:rFonts w:eastAsia="Calibri"/>
          <w:lang w:val="ro-RO"/>
        </w:rPr>
        <w:t xml:space="preserve">ată </w:t>
      </w:r>
      <w:r w:rsidRPr="003F55A4">
        <w:rPr>
          <w:lang w:val="ro-RO"/>
        </w:rPr>
        <w:t xml:space="preserve">Şcoala doctorală a </w:t>
      </w:r>
      <w:r w:rsidR="00182ADC">
        <w:rPr>
          <w:lang w:val="ro-RO"/>
        </w:rPr>
        <w:t>AMFA</w:t>
      </w:r>
      <w:r w:rsidRPr="003F55A4">
        <w:rPr>
          <w:lang w:val="ro-RO"/>
        </w:rPr>
        <w:t xml:space="preserve"> „Ştiin</w:t>
      </w:r>
      <w:r w:rsidR="00BB276A">
        <w:rPr>
          <w:lang w:val="ro-RO"/>
        </w:rPr>
        <w:t>ţ</w:t>
      </w:r>
      <w:r w:rsidRPr="003F55A4">
        <w:rPr>
          <w:lang w:val="ro-RO"/>
        </w:rPr>
        <w:t>e Militare şi de Securitate” la programul „Ştiin</w:t>
      </w:r>
      <w:r w:rsidR="00BB276A">
        <w:rPr>
          <w:lang w:val="ro-RO"/>
        </w:rPr>
        <w:t>ţ</w:t>
      </w:r>
      <w:r w:rsidRPr="003F55A4">
        <w:rPr>
          <w:lang w:val="ro-RO"/>
        </w:rPr>
        <w:t xml:space="preserve">e militare”. </w:t>
      </w:r>
    </w:p>
    <w:p w:rsidR="00E50BED" w:rsidRPr="003F55A4" w:rsidRDefault="00E50BED" w:rsidP="00F804B3">
      <w:pPr>
        <w:pStyle w:val="BodyText"/>
        <w:tabs>
          <w:tab w:val="left" w:pos="90"/>
        </w:tabs>
        <w:ind w:left="0"/>
        <w:rPr>
          <w:lang w:val="ro-RO"/>
        </w:rPr>
      </w:pPr>
      <w:r w:rsidRPr="003F55A4">
        <w:rPr>
          <w:rFonts w:eastAsia="Calibri"/>
          <w:lang w:val="ro-RO"/>
        </w:rPr>
        <w:t xml:space="preserve">Programul de doctorat </w:t>
      </w:r>
      <w:r w:rsidRPr="003F55A4">
        <w:rPr>
          <w:lang w:val="ro-RO"/>
        </w:rPr>
        <w:t xml:space="preserve">are 180 ECTS  </w:t>
      </w:r>
      <w:r w:rsidRPr="003F55A4">
        <w:rPr>
          <w:iCs/>
          <w:lang w:val="ro-RO"/>
        </w:rPr>
        <w:t xml:space="preserve">şi </w:t>
      </w:r>
      <w:r w:rsidRPr="003F55A4">
        <w:rPr>
          <w:lang w:val="ro-RO"/>
        </w:rPr>
        <w:t xml:space="preserve">se realizează </w:t>
      </w:r>
      <w:r w:rsidRPr="00F804B3">
        <w:rPr>
          <w:color w:val="000000" w:themeColor="text1"/>
          <w:lang w:val="ro-RO"/>
        </w:rPr>
        <w:t>la specialită</w:t>
      </w:r>
      <w:r w:rsidR="00BB276A" w:rsidRPr="00F804B3">
        <w:rPr>
          <w:color w:val="000000" w:themeColor="text1"/>
          <w:lang w:val="ro-RO"/>
        </w:rPr>
        <w:t>ţ</w:t>
      </w:r>
      <w:r w:rsidRPr="00F804B3">
        <w:rPr>
          <w:color w:val="000000" w:themeColor="text1"/>
          <w:lang w:val="ro-RO"/>
        </w:rPr>
        <w:t>i,</w:t>
      </w:r>
      <w:r w:rsidRPr="003F55A4">
        <w:rPr>
          <w:lang w:val="ro-RO"/>
        </w:rPr>
        <w:t xml:space="preserve"> după cum urmează:</w:t>
      </w:r>
    </w:p>
    <w:p w:rsidR="00E50BED" w:rsidRPr="003F55A4" w:rsidRDefault="00E50BED" w:rsidP="00F804B3">
      <w:pPr>
        <w:pStyle w:val="BodyText"/>
        <w:tabs>
          <w:tab w:val="left" w:pos="90"/>
        </w:tabs>
        <w:ind w:left="0"/>
        <w:rPr>
          <w:lang w:val="ro-RO"/>
        </w:rPr>
      </w:pPr>
      <w:r w:rsidRPr="003F55A4">
        <w:rPr>
          <w:lang w:val="ro-RO"/>
        </w:rPr>
        <w:t>581.01 Artă militară</w:t>
      </w:r>
    </w:p>
    <w:p w:rsidR="00E50BED" w:rsidRPr="003F55A4" w:rsidRDefault="00E50BED" w:rsidP="00F804B3">
      <w:pPr>
        <w:pStyle w:val="BodyText"/>
        <w:tabs>
          <w:tab w:val="left" w:pos="90"/>
        </w:tabs>
        <w:ind w:left="0"/>
        <w:rPr>
          <w:rFonts w:eastAsia="Calibri"/>
          <w:lang w:val="ro-RO"/>
        </w:rPr>
      </w:pPr>
      <w:r w:rsidRPr="003F55A4">
        <w:rPr>
          <w:lang w:val="ro-RO"/>
        </w:rPr>
        <w:t xml:space="preserve">582.01 Securitate şi apărare </w:t>
      </w:r>
    </w:p>
    <w:p w:rsidR="00B94A71" w:rsidRDefault="00E50BED" w:rsidP="00F804B3">
      <w:pPr>
        <w:pStyle w:val="BodyText"/>
        <w:tabs>
          <w:tab w:val="left" w:pos="90"/>
        </w:tabs>
        <w:ind w:left="0"/>
        <w:rPr>
          <w:rFonts w:eastAsia="Calibri"/>
          <w:lang w:val="ro-RO"/>
        </w:rPr>
      </w:pPr>
      <w:r w:rsidRPr="003F55A4">
        <w:rPr>
          <w:lang w:val="ro-RO"/>
        </w:rPr>
        <w:t xml:space="preserve">Şcoala doctorală are  </w:t>
      </w:r>
      <w:r w:rsidRPr="003F55A4">
        <w:rPr>
          <w:color w:val="000000"/>
          <w:lang w:val="ro-RO"/>
        </w:rPr>
        <w:t>10 conducători de doctorat şi 3</w:t>
      </w:r>
      <w:r w:rsidR="00E16055">
        <w:rPr>
          <w:color w:val="000000"/>
          <w:lang w:val="ro-RO"/>
        </w:rPr>
        <w:t>4</w:t>
      </w:r>
      <w:r w:rsidR="00CB5702">
        <w:rPr>
          <w:color w:val="000000"/>
          <w:lang w:val="ro-RO"/>
        </w:rPr>
        <w:t xml:space="preserve"> de</w:t>
      </w:r>
      <w:r w:rsidRPr="003F55A4">
        <w:rPr>
          <w:color w:val="000000"/>
          <w:lang w:val="ro-RO"/>
        </w:rPr>
        <w:t xml:space="preserve"> studen</w:t>
      </w:r>
      <w:r w:rsidR="00BB276A">
        <w:rPr>
          <w:color w:val="000000"/>
          <w:lang w:val="ro-RO"/>
        </w:rPr>
        <w:t>ţ</w:t>
      </w:r>
      <w:r w:rsidRPr="003F55A4">
        <w:rPr>
          <w:color w:val="000000"/>
          <w:lang w:val="ro-RO"/>
        </w:rPr>
        <w:t>i</w:t>
      </w:r>
      <w:r w:rsidR="009C067A">
        <w:rPr>
          <w:color w:val="000000"/>
          <w:lang w:val="ro-RO"/>
        </w:rPr>
        <w:t>-</w:t>
      </w:r>
      <w:r w:rsidRPr="003F55A4">
        <w:rPr>
          <w:color w:val="000000"/>
          <w:lang w:val="ro-RO"/>
        </w:rPr>
        <w:t>doctoranzi</w:t>
      </w:r>
      <w:r w:rsidRPr="003F55A4">
        <w:rPr>
          <w:lang w:val="ro-RO"/>
        </w:rPr>
        <w:t>, sarcina primordială a programului</w:t>
      </w:r>
      <w:r w:rsidRPr="003F55A4">
        <w:rPr>
          <w:rFonts w:eastAsia="Calibri"/>
          <w:lang w:val="ro-RO"/>
        </w:rPr>
        <w:t xml:space="preserve"> fiind pregătirea cadrelor ştiin</w:t>
      </w:r>
      <w:r w:rsidR="00BB276A">
        <w:rPr>
          <w:rFonts w:eastAsia="Calibri"/>
          <w:lang w:val="ro-RO"/>
        </w:rPr>
        <w:t>ţ</w:t>
      </w:r>
      <w:r w:rsidRPr="003F55A4">
        <w:rPr>
          <w:rFonts w:eastAsia="Calibri"/>
          <w:lang w:val="ro-RO"/>
        </w:rPr>
        <w:t>ifice de înaltă calificare la specialită</w:t>
      </w:r>
      <w:r w:rsidR="00BB276A">
        <w:rPr>
          <w:rFonts w:eastAsia="Calibri"/>
          <w:lang w:val="ro-RO"/>
        </w:rPr>
        <w:t>ţ</w:t>
      </w:r>
      <w:r w:rsidRPr="003F55A4">
        <w:rPr>
          <w:rFonts w:eastAsia="Calibri"/>
          <w:lang w:val="ro-RO"/>
        </w:rPr>
        <w:t>ile sus men</w:t>
      </w:r>
      <w:r w:rsidR="00BB276A">
        <w:rPr>
          <w:rFonts w:eastAsia="Calibri"/>
          <w:lang w:val="ro-RO"/>
        </w:rPr>
        <w:t>ţ</w:t>
      </w:r>
      <w:r w:rsidRPr="003F55A4">
        <w:rPr>
          <w:rFonts w:eastAsia="Calibri"/>
          <w:lang w:val="ro-RO"/>
        </w:rPr>
        <w:t>ionate.</w:t>
      </w:r>
    </w:p>
    <w:p w:rsidR="00B94A71" w:rsidRDefault="00B94A71" w:rsidP="00B94A71">
      <w:pPr>
        <w:pStyle w:val="BodyText"/>
        <w:rPr>
          <w:rFonts w:eastAsia="Calibri"/>
          <w:lang w:val="ro-RO"/>
        </w:rPr>
      </w:pPr>
    </w:p>
    <w:p w:rsidR="003F55A4" w:rsidRPr="00B94A71" w:rsidRDefault="00F804B3" w:rsidP="00F804B3">
      <w:pPr>
        <w:pStyle w:val="BodyText"/>
        <w:ind w:left="0" w:firstLine="54"/>
        <w:rPr>
          <w:rFonts w:eastAsia="Calibri"/>
          <w:lang w:val="ro-RO"/>
        </w:rPr>
      </w:pPr>
      <w:r>
        <w:rPr>
          <w:i/>
          <w:lang w:val="ro-RO"/>
        </w:rPr>
        <w:tab/>
      </w:r>
      <w:r w:rsidR="00780A2F" w:rsidRPr="00D77939">
        <w:rPr>
          <w:i/>
          <w:lang w:val="ro-RO"/>
        </w:rPr>
        <w:t xml:space="preserve">3.2 </w:t>
      </w:r>
      <w:r w:rsidR="003F55A4" w:rsidRPr="00D77939">
        <w:rPr>
          <w:i/>
          <w:lang w:val="en-US"/>
        </w:rPr>
        <w:t>S</w:t>
      </w:r>
      <w:r w:rsidR="00D77939">
        <w:rPr>
          <w:i/>
          <w:lang w:val="en-US"/>
        </w:rPr>
        <w:t>cop</w:t>
      </w:r>
      <w:r w:rsidR="004F032A" w:rsidRPr="00D77939">
        <w:rPr>
          <w:i/>
          <w:lang w:val="en-US"/>
        </w:rPr>
        <w:t xml:space="preserve"> </w:t>
      </w:r>
      <w:r w:rsidR="00D77939">
        <w:rPr>
          <w:i/>
          <w:lang w:val="en-US"/>
        </w:rPr>
        <w:t>şi</w:t>
      </w:r>
      <w:r w:rsidR="003F55A4" w:rsidRPr="00D77939">
        <w:rPr>
          <w:i/>
          <w:lang w:val="en-US"/>
        </w:rPr>
        <w:t xml:space="preserve"> </w:t>
      </w:r>
      <w:r w:rsidR="00D77939">
        <w:rPr>
          <w:i/>
          <w:lang w:val="en-US"/>
        </w:rPr>
        <w:t>domeniu</w:t>
      </w:r>
      <w:r w:rsidR="003F55A4" w:rsidRPr="00D77939">
        <w:rPr>
          <w:i/>
          <w:lang w:val="en-US"/>
        </w:rPr>
        <w:t xml:space="preserve"> </w:t>
      </w:r>
      <w:r w:rsidR="00D77939">
        <w:rPr>
          <w:i/>
          <w:lang w:val="en-US"/>
        </w:rPr>
        <w:t>de</w:t>
      </w:r>
      <w:r w:rsidR="003F55A4" w:rsidRPr="00D77939">
        <w:rPr>
          <w:i/>
          <w:lang w:val="en-US"/>
        </w:rPr>
        <w:t xml:space="preserve"> </w:t>
      </w:r>
      <w:r w:rsidR="00D77939">
        <w:rPr>
          <w:i/>
          <w:lang w:val="en-US"/>
        </w:rPr>
        <w:t>aplicare</w:t>
      </w:r>
      <w:r w:rsidR="003F55A4" w:rsidRPr="00D77939">
        <w:rPr>
          <w:i/>
          <w:lang w:val="en-US"/>
        </w:rPr>
        <w:t xml:space="preserve"> </w:t>
      </w:r>
      <w:r w:rsidR="00D77939">
        <w:rPr>
          <w:i/>
          <w:lang w:val="en-US"/>
        </w:rPr>
        <w:t>a</w:t>
      </w:r>
      <w:r w:rsidR="003F55A4" w:rsidRPr="00D77939">
        <w:rPr>
          <w:i/>
          <w:lang w:val="en-US"/>
        </w:rPr>
        <w:t xml:space="preserve"> M</w:t>
      </w:r>
      <w:r w:rsidR="00D77939">
        <w:rPr>
          <w:i/>
          <w:lang w:val="en-US"/>
        </w:rPr>
        <w:t>anualului</w:t>
      </w:r>
      <w:r w:rsidR="003F55A4" w:rsidRPr="00D77939">
        <w:rPr>
          <w:i/>
          <w:spacing w:val="-15"/>
          <w:lang w:val="en-US"/>
        </w:rPr>
        <w:t xml:space="preserve"> </w:t>
      </w:r>
      <w:r w:rsidR="003F55A4" w:rsidRPr="00D77939">
        <w:rPr>
          <w:i/>
          <w:lang w:val="en-US"/>
        </w:rPr>
        <w:t>C</w:t>
      </w:r>
      <w:r w:rsidR="00D77939">
        <w:rPr>
          <w:i/>
          <w:lang w:val="en-US"/>
        </w:rPr>
        <w:t>alităţii</w:t>
      </w:r>
      <w:r w:rsidR="00780A2F" w:rsidRPr="00D77939">
        <w:rPr>
          <w:i/>
          <w:lang w:val="en-US"/>
        </w:rPr>
        <w:t xml:space="preserve"> </w:t>
      </w:r>
      <w:r w:rsidR="00D77939">
        <w:rPr>
          <w:i/>
          <w:lang w:val="en-US"/>
        </w:rPr>
        <w:t>în</w:t>
      </w:r>
      <w:r w:rsidR="00780A2F" w:rsidRPr="00D77939">
        <w:rPr>
          <w:i/>
          <w:lang w:val="en-US"/>
        </w:rPr>
        <w:t xml:space="preserve"> AMFA</w:t>
      </w:r>
    </w:p>
    <w:p w:rsidR="00101569" w:rsidRPr="00E20A35" w:rsidRDefault="00101569" w:rsidP="009C067A">
      <w:pPr>
        <w:pStyle w:val="BodyText"/>
        <w:rPr>
          <w:lang w:val="en-US"/>
        </w:rPr>
      </w:pPr>
      <w:r w:rsidRPr="00E20A35">
        <w:rPr>
          <w:lang w:val="en-US"/>
        </w:rPr>
        <w:t xml:space="preserve">Manualul </w:t>
      </w:r>
      <w:r w:rsidRPr="00B21665">
        <w:rPr>
          <w:lang w:val="en-US"/>
        </w:rPr>
        <w:t>calită</w:t>
      </w:r>
      <w:r w:rsidR="00BB276A" w:rsidRPr="00B21665">
        <w:rPr>
          <w:lang w:val="en-US"/>
        </w:rPr>
        <w:t>ţ</w:t>
      </w:r>
      <w:r w:rsidR="00CB5702">
        <w:rPr>
          <w:lang w:val="en-US"/>
        </w:rPr>
        <w:t>ii</w:t>
      </w:r>
      <w:r w:rsidRPr="00B21665">
        <w:rPr>
          <w:lang w:val="en-US"/>
        </w:rPr>
        <w:t xml:space="preserve"> este documentul</w:t>
      </w:r>
      <w:r w:rsidR="009C067A" w:rsidRPr="00B21665">
        <w:rPr>
          <w:lang w:val="en-US"/>
        </w:rPr>
        <w:t>-</w:t>
      </w:r>
      <w:r w:rsidRPr="00B21665">
        <w:rPr>
          <w:lang w:val="en-US"/>
        </w:rPr>
        <w:t>cadru elaborat de către AMFA şi defineşte ansamblul   politicii de calitate a institu</w:t>
      </w:r>
      <w:r w:rsidR="00851F17">
        <w:rPr>
          <w:lang w:val="en-US"/>
        </w:rPr>
        <w:t>ţ</w:t>
      </w:r>
      <w:r w:rsidRPr="00B21665">
        <w:rPr>
          <w:lang w:val="en-US"/>
        </w:rPr>
        <w:t>iei, în conformitate cu cerin</w:t>
      </w:r>
      <w:r w:rsidR="00BB276A" w:rsidRPr="00B21665">
        <w:rPr>
          <w:lang w:val="en-US"/>
        </w:rPr>
        <w:t>ţ</w:t>
      </w:r>
      <w:r w:rsidRPr="00B21665">
        <w:rPr>
          <w:lang w:val="en-US"/>
        </w:rPr>
        <w:t xml:space="preserve">ele standardelor </w:t>
      </w:r>
      <w:proofErr w:type="gramStart"/>
      <w:r w:rsidRPr="00B21665">
        <w:rPr>
          <w:lang w:val="en-US"/>
        </w:rPr>
        <w:t>de  referin</w:t>
      </w:r>
      <w:r w:rsidR="00BB276A" w:rsidRPr="00B21665">
        <w:rPr>
          <w:lang w:val="en-US"/>
        </w:rPr>
        <w:t>ţ</w:t>
      </w:r>
      <w:r w:rsidRPr="00B21665">
        <w:rPr>
          <w:lang w:val="en-US"/>
        </w:rPr>
        <w:t>ă</w:t>
      </w:r>
      <w:proofErr w:type="gramEnd"/>
      <w:r w:rsidRPr="00B21665">
        <w:rPr>
          <w:lang w:val="en-US"/>
        </w:rPr>
        <w:t xml:space="preserve">  ale  </w:t>
      </w:r>
      <w:r w:rsidR="00CB5702">
        <w:rPr>
          <w:lang w:val="en-US"/>
        </w:rPr>
        <w:t>ANACEC.</w:t>
      </w:r>
    </w:p>
    <w:p w:rsidR="00525662" w:rsidRDefault="00525662" w:rsidP="009C067A">
      <w:pPr>
        <w:pStyle w:val="BodyText"/>
        <w:rPr>
          <w:lang w:val="en-US"/>
        </w:rPr>
      </w:pPr>
    </w:p>
    <w:p w:rsidR="00E20A35" w:rsidRDefault="00101569" w:rsidP="009C067A">
      <w:pPr>
        <w:pStyle w:val="BodyText"/>
        <w:rPr>
          <w:lang w:val="en-US"/>
        </w:rPr>
      </w:pPr>
      <w:r w:rsidRPr="00E20A35">
        <w:rPr>
          <w:lang w:val="en-US"/>
        </w:rPr>
        <w:lastRenderedPageBreak/>
        <w:t xml:space="preserve">Scopul elaborării şi utilizării MC constă în: </w:t>
      </w:r>
    </w:p>
    <w:p w:rsidR="00101569" w:rsidRPr="00E20A35" w:rsidRDefault="005E307A" w:rsidP="009C067A">
      <w:pPr>
        <w:pStyle w:val="BodyText"/>
        <w:rPr>
          <w:lang w:val="en-US"/>
        </w:rPr>
      </w:pPr>
      <w:r>
        <w:rPr>
          <w:lang w:val="en-US"/>
        </w:rPr>
        <w:t>-</w:t>
      </w:r>
      <w:r w:rsidR="00101569" w:rsidRPr="00E20A35">
        <w:rPr>
          <w:lang w:val="en-US"/>
        </w:rPr>
        <w:t>monitorizarea, evaluarea şi îmbunătă</w:t>
      </w:r>
      <w:r w:rsidR="00BB276A" w:rsidRPr="00E20A35">
        <w:rPr>
          <w:lang w:val="en-US"/>
        </w:rPr>
        <w:t>ţ</w:t>
      </w:r>
      <w:r w:rsidR="00101569" w:rsidRPr="00E20A35">
        <w:rPr>
          <w:lang w:val="en-US"/>
        </w:rPr>
        <w:t>irea eficacită</w:t>
      </w:r>
      <w:r w:rsidR="00BB276A" w:rsidRPr="00E20A35">
        <w:rPr>
          <w:lang w:val="en-US"/>
        </w:rPr>
        <w:t>ţ</w:t>
      </w:r>
      <w:r w:rsidR="00101569" w:rsidRPr="00E20A35">
        <w:rPr>
          <w:lang w:val="en-US"/>
        </w:rPr>
        <w:t xml:space="preserve">ii proceselor desfăşurate în </w:t>
      </w:r>
      <w:r w:rsidR="009047BF" w:rsidRPr="00E20A35">
        <w:rPr>
          <w:lang w:val="en-US"/>
        </w:rPr>
        <w:t>AMFA</w:t>
      </w:r>
      <w:r w:rsidR="00E20A35">
        <w:rPr>
          <w:lang w:val="en-US"/>
        </w:rPr>
        <w:t xml:space="preserve">, precum şi a </w:t>
      </w:r>
      <w:r w:rsidR="00101569" w:rsidRPr="00E20A35">
        <w:rPr>
          <w:lang w:val="en-US"/>
        </w:rPr>
        <w:t>rezultatelor politicii în domeniul calită</w:t>
      </w:r>
      <w:r w:rsidR="00BB276A" w:rsidRPr="00E20A35">
        <w:rPr>
          <w:lang w:val="en-US"/>
        </w:rPr>
        <w:t>ţ</w:t>
      </w:r>
      <w:r w:rsidR="00101569" w:rsidRPr="00E20A35">
        <w:rPr>
          <w:lang w:val="en-US"/>
        </w:rPr>
        <w:t xml:space="preserve">ii pentru atingerea unor noi parametri </w:t>
      </w:r>
      <w:r w:rsidR="00101569" w:rsidRPr="00E20A35">
        <w:rPr>
          <w:spacing w:val="-3"/>
          <w:lang w:val="en-US"/>
        </w:rPr>
        <w:t>de</w:t>
      </w:r>
      <w:r w:rsidR="00101569" w:rsidRPr="00E20A35">
        <w:rPr>
          <w:spacing w:val="1"/>
          <w:lang w:val="en-US"/>
        </w:rPr>
        <w:t xml:space="preserve"> </w:t>
      </w:r>
      <w:r w:rsidR="00101569" w:rsidRPr="00E20A35">
        <w:rPr>
          <w:lang w:val="en-US"/>
        </w:rPr>
        <w:t>performan</w:t>
      </w:r>
      <w:r w:rsidR="00BB276A" w:rsidRPr="00E20A35">
        <w:rPr>
          <w:lang w:val="en-US"/>
        </w:rPr>
        <w:t>ţ</w:t>
      </w:r>
      <w:r w:rsidR="00101569" w:rsidRPr="00E20A35">
        <w:rPr>
          <w:lang w:val="en-US"/>
        </w:rPr>
        <w:t>ă;</w:t>
      </w:r>
    </w:p>
    <w:p w:rsidR="00101569" w:rsidRPr="00E20A35" w:rsidRDefault="005E307A" w:rsidP="009C067A">
      <w:pPr>
        <w:pStyle w:val="BodyText"/>
        <w:rPr>
          <w:lang w:val="en-US"/>
        </w:rPr>
      </w:pPr>
      <w:r>
        <w:rPr>
          <w:lang w:val="en-US"/>
        </w:rPr>
        <w:t>-</w:t>
      </w:r>
      <w:r w:rsidR="00101569" w:rsidRPr="00E20A35">
        <w:rPr>
          <w:lang w:val="en-US"/>
        </w:rPr>
        <w:t>cunoaşterea şi conformarea tuturor membrilor comunită</w:t>
      </w:r>
      <w:r w:rsidR="00BB276A" w:rsidRPr="00E20A35">
        <w:rPr>
          <w:lang w:val="en-US"/>
        </w:rPr>
        <w:t>ţ</w:t>
      </w:r>
      <w:r w:rsidR="00101569" w:rsidRPr="00E20A35">
        <w:rPr>
          <w:lang w:val="en-US"/>
        </w:rPr>
        <w:t>ii academice cerin</w:t>
      </w:r>
      <w:r w:rsidR="00BB276A" w:rsidRPr="00E20A35">
        <w:rPr>
          <w:lang w:val="en-US"/>
        </w:rPr>
        <w:t>ţ</w:t>
      </w:r>
      <w:r w:rsidR="00101569" w:rsidRPr="00E20A35">
        <w:rPr>
          <w:lang w:val="en-US"/>
        </w:rPr>
        <w:t>elor managementului calită</w:t>
      </w:r>
      <w:r w:rsidR="00BB276A" w:rsidRPr="00E20A35">
        <w:rPr>
          <w:lang w:val="en-US"/>
        </w:rPr>
        <w:t>ţ</w:t>
      </w:r>
      <w:r w:rsidR="00101569" w:rsidRPr="00E20A35">
        <w:rPr>
          <w:lang w:val="en-US"/>
        </w:rPr>
        <w:t>ii implementat în</w:t>
      </w:r>
      <w:r w:rsidR="00101569" w:rsidRPr="00E20A35">
        <w:rPr>
          <w:spacing w:val="-14"/>
          <w:lang w:val="en-US"/>
        </w:rPr>
        <w:t xml:space="preserve"> </w:t>
      </w:r>
      <w:r w:rsidR="009047BF" w:rsidRPr="00E20A35">
        <w:rPr>
          <w:lang w:val="en-US"/>
        </w:rPr>
        <w:t>AMFA</w:t>
      </w:r>
      <w:r w:rsidR="00101569" w:rsidRPr="00E20A35">
        <w:rPr>
          <w:lang w:val="en-US"/>
        </w:rPr>
        <w:t>;</w:t>
      </w:r>
    </w:p>
    <w:p w:rsidR="00101569" w:rsidRPr="00E20A35" w:rsidRDefault="005E307A" w:rsidP="009C067A">
      <w:pPr>
        <w:pStyle w:val="BodyText"/>
        <w:rPr>
          <w:lang w:val="en-US"/>
        </w:rPr>
      </w:pPr>
      <w:proofErr w:type="gramStart"/>
      <w:r>
        <w:rPr>
          <w:lang w:val="en-US"/>
        </w:rPr>
        <w:t>-</w:t>
      </w:r>
      <w:r w:rsidR="00101569" w:rsidRPr="00E20A35">
        <w:rPr>
          <w:lang w:val="en-US"/>
        </w:rPr>
        <w:t>explicarea şi facilitarea în</w:t>
      </w:r>
      <w:r w:rsidR="00BB276A" w:rsidRPr="00E20A35">
        <w:rPr>
          <w:lang w:val="en-US"/>
        </w:rPr>
        <w:t>ţ</w:t>
      </w:r>
      <w:r w:rsidR="00101569" w:rsidRPr="00E20A35">
        <w:rPr>
          <w:lang w:val="en-US"/>
        </w:rPr>
        <w:t>elegerii politicii şi Sistemului de management al calită</w:t>
      </w:r>
      <w:r w:rsidR="00BB276A" w:rsidRPr="00E20A35">
        <w:rPr>
          <w:lang w:val="en-US"/>
        </w:rPr>
        <w:t>ţ</w:t>
      </w:r>
      <w:r w:rsidR="00101569" w:rsidRPr="00E20A35">
        <w:rPr>
          <w:lang w:val="en-US"/>
        </w:rPr>
        <w:t>ii persoanelor</w:t>
      </w:r>
      <w:r w:rsidR="00101569" w:rsidRPr="00E20A35">
        <w:rPr>
          <w:spacing w:val="-1"/>
          <w:lang w:val="en-US"/>
        </w:rPr>
        <w:t xml:space="preserve"> </w:t>
      </w:r>
      <w:r w:rsidR="00101569" w:rsidRPr="00E20A35">
        <w:rPr>
          <w:lang w:val="en-US"/>
        </w:rPr>
        <w:t>interesate.</w:t>
      </w:r>
      <w:proofErr w:type="gramEnd"/>
    </w:p>
    <w:p w:rsidR="006F7D3D" w:rsidRPr="00E20A35" w:rsidRDefault="006F7D3D" w:rsidP="009C067A">
      <w:pPr>
        <w:pStyle w:val="BodyText"/>
        <w:rPr>
          <w:lang w:val="en-US"/>
        </w:rPr>
      </w:pPr>
    </w:p>
    <w:p w:rsidR="006F7D3D" w:rsidRPr="00E20A35" w:rsidRDefault="006F7D3D" w:rsidP="009C067A">
      <w:pPr>
        <w:pStyle w:val="BodyText"/>
        <w:rPr>
          <w:lang w:val="en-US"/>
        </w:rPr>
      </w:pPr>
      <w:r w:rsidRPr="00E20A35">
        <w:rPr>
          <w:i/>
          <w:lang w:val="en-US"/>
        </w:rPr>
        <w:t>Manualul calită</w:t>
      </w:r>
      <w:r w:rsidR="00BB276A" w:rsidRPr="00E20A35">
        <w:rPr>
          <w:i/>
          <w:lang w:val="en-US"/>
        </w:rPr>
        <w:t>ţ</w:t>
      </w:r>
      <w:r w:rsidRPr="00E20A35">
        <w:rPr>
          <w:i/>
          <w:lang w:val="en-US"/>
        </w:rPr>
        <w:t xml:space="preserve">ii </w:t>
      </w:r>
      <w:r w:rsidRPr="00E20A35">
        <w:rPr>
          <w:lang w:val="en-US"/>
        </w:rPr>
        <w:t xml:space="preserve">se aplică de la data aprobării de Senatul AMFA şi </w:t>
      </w:r>
      <w:proofErr w:type="gramStart"/>
      <w:r w:rsidRPr="00E20A35">
        <w:rPr>
          <w:lang w:val="en-US"/>
        </w:rPr>
        <w:t>este</w:t>
      </w:r>
      <w:proofErr w:type="gramEnd"/>
      <w:r w:rsidRPr="00E20A35">
        <w:rPr>
          <w:lang w:val="en-US"/>
        </w:rPr>
        <w:t xml:space="preserve"> utilizat în:</w:t>
      </w:r>
    </w:p>
    <w:p w:rsidR="006F7D3D" w:rsidRPr="00E20A35" w:rsidRDefault="002420AE" w:rsidP="009C067A">
      <w:pPr>
        <w:pStyle w:val="BodyText"/>
        <w:rPr>
          <w:lang w:val="en-US"/>
        </w:rPr>
      </w:pPr>
      <w:r>
        <w:rPr>
          <w:lang w:val="en-US"/>
        </w:rPr>
        <w:t>-</w:t>
      </w:r>
      <w:r w:rsidR="006F7D3D" w:rsidRPr="00E20A35">
        <w:rPr>
          <w:lang w:val="en-US"/>
        </w:rPr>
        <w:t>procesul de instruire a personalului</w:t>
      </w:r>
      <w:r w:rsidR="006F7D3D" w:rsidRPr="00E20A35">
        <w:rPr>
          <w:spacing w:val="-2"/>
          <w:lang w:val="en-US"/>
        </w:rPr>
        <w:t xml:space="preserve"> </w:t>
      </w:r>
      <w:r w:rsidR="00CB5702">
        <w:rPr>
          <w:lang w:val="en-US"/>
        </w:rPr>
        <w:t>instituţiei</w:t>
      </w:r>
      <w:r w:rsidR="006F7D3D" w:rsidRPr="00E20A35">
        <w:rPr>
          <w:lang w:val="en-US"/>
        </w:rPr>
        <w:t>;</w:t>
      </w:r>
    </w:p>
    <w:p w:rsidR="006F7D3D" w:rsidRPr="00E20A35" w:rsidRDefault="002420AE" w:rsidP="009C067A">
      <w:pPr>
        <w:pStyle w:val="BodyText"/>
        <w:rPr>
          <w:lang w:val="en-US"/>
        </w:rPr>
      </w:pPr>
      <w:r>
        <w:rPr>
          <w:lang w:val="en-US"/>
        </w:rPr>
        <w:t>-</w:t>
      </w:r>
      <w:r w:rsidR="006F7D3D" w:rsidRPr="00E20A35">
        <w:rPr>
          <w:lang w:val="en-US"/>
        </w:rPr>
        <w:t>procesul de consolidare şi îmbunătă</w:t>
      </w:r>
      <w:r w:rsidR="00BB276A" w:rsidRPr="00E20A35">
        <w:rPr>
          <w:lang w:val="en-US"/>
        </w:rPr>
        <w:t>ţ</w:t>
      </w:r>
      <w:r w:rsidR="006F7D3D" w:rsidRPr="00E20A35">
        <w:rPr>
          <w:lang w:val="en-US"/>
        </w:rPr>
        <w:t>ire a SMC, care func</w:t>
      </w:r>
      <w:r w:rsidR="00BB276A" w:rsidRPr="00E20A35">
        <w:rPr>
          <w:lang w:val="en-US"/>
        </w:rPr>
        <w:t>ţ</w:t>
      </w:r>
      <w:r w:rsidR="006F7D3D" w:rsidRPr="00E20A35">
        <w:rPr>
          <w:lang w:val="en-US"/>
        </w:rPr>
        <w:t>ionează la nivelul</w:t>
      </w:r>
      <w:r w:rsidR="006F7D3D" w:rsidRPr="00E20A35">
        <w:rPr>
          <w:spacing w:val="-3"/>
          <w:lang w:val="en-US"/>
        </w:rPr>
        <w:t xml:space="preserve"> </w:t>
      </w:r>
      <w:r w:rsidR="006F7D3D" w:rsidRPr="00E20A35">
        <w:rPr>
          <w:lang w:val="en-US"/>
        </w:rPr>
        <w:t>AMFA;</w:t>
      </w:r>
    </w:p>
    <w:p w:rsidR="006F7D3D" w:rsidRPr="00E20A35" w:rsidRDefault="002420AE" w:rsidP="009C067A">
      <w:pPr>
        <w:pStyle w:val="BodyText"/>
        <w:rPr>
          <w:lang w:val="en-US"/>
        </w:rPr>
      </w:pPr>
      <w:r>
        <w:rPr>
          <w:lang w:val="en-US"/>
        </w:rPr>
        <w:t>-</w:t>
      </w:r>
      <w:r w:rsidR="006F7D3D" w:rsidRPr="00E20A35">
        <w:rPr>
          <w:lang w:val="en-US"/>
        </w:rPr>
        <w:t>rela</w:t>
      </w:r>
      <w:r w:rsidR="00BB276A" w:rsidRPr="00E20A35">
        <w:rPr>
          <w:lang w:val="en-US"/>
        </w:rPr>
        <w:t>ţ</w:t>
      </w:r>
      <w:r w:rsidR="006F7D3D" w:rsidRPr="00E20A35">
        <w:rPr>
          <w:lang w:val="en-US"/>
        </w:rPr>
        <w:t>iile cu studen</w:t>
      </w:r>
      <w:r w:rsidR="00BB276A" w:rsidRPr="00E20A35">
        <w:rPr>
          <w:lang w:val="en-US"/>
        </w:rPr>
        <w:t>ţ</w:t>
      </w:r>
      <w:r w:rsidR="006F7D3D" w:rsidRPr="00E20A35">
        <w:rPr>
          <w:lang w:val="en-US"/>
        </w:rPr>
        <w:t>ii, masteranzii, doctoranzii, partenerii, mediul socio</w:t>
      </w:r>
      <w:r w:rsidR="009C067A">
        <w:rPr>
          <w:lang w:val="en-US"/>
        </w:rPr>
        <w:t>-</w:t>
      </w:r>
      <w:r w:rsidR="006F7D3D" w:rsidRPr="00E20A35">
        <w:rPr>
          <w:lang w:val="en-US"/>
        </w:rPr>
        <w:t>economic şi alte persoane interesate;</w:t>
      </w:r>
    </w:p>
    <w:p w:rsidR="006F7D3D" w:rsidRPr="00E20A35" w:rsidRDefault="002420AE" w:rsidP="009C067A">
      <w:pPr>
        <w:pStyle w:val="BodyText"/>
        <w:rPr>
          <w:lang w:val="en-US"/>
        </w:rPr>
      </w:pPr>
      <w:r>
        <w:rPr>
          <w:lang w:val="en-US"/>
        </w:rPr>
        <w:t>-</w:t>
      </w:r>
      <w:r w:rsidR="006F7D3D" w:rsidRPr="00E20A35">
        <w:rPr>
          <w:lang w:val="en-US"/>
        </w:rPr>
        <w:t>raporturile cu organisme de coordonare şi control şi alte entită</w:t>
      </w:r>
      <w:r w:rsidR="00BB276A" w:rsidRPr="00E20A35">
        <w:rPr>
          <w:lang w:val="en-US"/>
        </w:rPr>
        <w:t>ţ</w:t>
      </w:r>
      <w:r w:rsidR="006F7D3D" w:rsidRPr="00E20A35">
        <w:rPr>
          <w:lang w:val="en-US"/>
        </w:rPr>
        <w:t>i care urmăresc compatibilizarea SMC din AMFA cu reglementările na</w:t>
      </w:r>
      <w:r w:rsidR="00BB276A" w:rsidRPr="00E20A35">
        <w:rPr>
          <w:lang w:val="en-US"/>
        </w:rPr>
        <w:t>ţ</w:t>
      </w:r>
      <w:r w:rsidR="006F7D3D" w:rsidRPr="00E20A35">
        <w:rPr>
          <w:lang w:val="en-US"/>
        </w:rPr>
        <w:t>ionale şi cu normele europene referitoare la asigurarea şi evaluarea calită</w:t>
      </w:r>
      <w:r w:rsidR="00BB276A" w:rsidRPr="00E20A35">
        <w:rPr>
          <w:lang w:val="en-US"/>
        </w:rPr>
        <w:t>ţ</w:t>
      </w:r>
      <w:r w:rsidR="006F7D3D" w:rsidRPr="00E20A35">
        <w:rPr>
          <w:lang w:val="en-US"/>
        </w:rPr>
        <w:t>ii învă</w:t>
      </w:r>
      <w:r w:rsidR="00BB276A" w:rsidRPr="00E20A35">
        <w:rPr>
          <w:lang w:val="en-US"/>
        </w:rPr>
        <w:t>ţ</w:t>
      </w:r>
      <w:r w:rsidR="006F7D3D" w:rsidRPr="00E20A35">
        <w:rPr>
          <w:lang w:val="en-US"/>
        </w:rPr>
        <w:t>ământului academic şi cercetării</w:t>
      </w:r>
      <w:r w:rsidR="006F7D3D" w:rsidRPr="00E20A35">
        <w:rPr>
          <w:spacing w:val="-25"/>
          <w:lang w:val="en-US"/>
        </w:rPr>
        <w:t xml:space="preserve"> </w:t>
      </w:r>
      <w:r w:rsidR="006F7D3D" w:rsidRPr="00E20A35">
        <w:rPr>
          <w:lang w:val="en-US"/>
        </w:rPr>
        <w:t>ştiin</w:t>
      </w:r>
      <w:r w:rsidR="00BB276A" w:rsidRPr="00E20A35">
        <w:rPr>
          <w:lang w:val="en-US"/>
        </w:rPr>
        <w:t>ţ</w:t>
      </w:r>
      <w:r w:rsidR="006F7D3D" w:rsidRPr="00E20A35">
        <w:rPr>
          <w:lang w:val="en-US"/>
        </w:rPr>
        <w:t>ifice.</w:t>
      </w:r>
    </w:p>
    <w:p w:rsidR="00851F17" w:rsidRPr="00E20A35" w:rsidRDefault="00851F17" w:rsidP="009C067A">
      <w:pPr>
        <w:pStyle w:val="BodyText"/>
        <w:rPr>
          <w:lang w:val="en-US"/>
        </w:rPr>
      </w:pPr>
    </w:p>
    <w:p w:rsidR="00E20A35" w:rsidRPr="00D77939" w:rsidRDefault="00F804B3" w:rsidP="00B94A71">
      <w:pPr>
        <w:pStyle w:val="BodyText"/>
        <w:ind w:hanging="36"/>
        <w:rPr>
          <w:i/>
          <w:lang w:val="en-US"/>
        </w:rPr>
      </w:pPr>
      <w:r>
        <w:rPr>
          <w:i/>
          <w:spacing w:val="-2"/>
          <w:lang w:val="en-US"/>
        </w:rPr>
        <w:tab/>
      </w:r>
      <w:r>
        <w:rPr>
          <w:i/>
          <w:spacing w:val="-2"/>
          <w:lang w:val="en-US"/>
        </w:rPr>
        <w:tab/>
      </w:r>
      <w:r w:rsidR="002B041A" w:rsidRPr="00D77939">
        <w:rPr>
          <w:i/>
          <w:spacing w:val="-2"/>
          <w:lang w:val="en-US"/>
        </w:rPr>
        <w:t xml:space="preserve">3.3 </w:t>
      </w:r>
      <w:r w:rsidR="00BB276A" w:rsidRPr="00D77939">
        <w:rPr>
          <w:i/>
          <w:spacing w:val="-2"/>
          <w:lang w:val="en-US"/>
        </w:rPr>
        <w:t>S</w:t>
      </w:r>
      <w:r w:rsidR="00BB276A" w:rsidRPr="00D77939">
        <w:rPr>
          <w:i/>
          <w:lang w:val="en-US"/>
        </w:rPr>
        <w:t>ta</w:t>
      </w:r>
      <w:r w:rsidR="00BB276A" w:rsidRPr="00D77939">
        <w:rPr>
          <w:i/>
          <w:spacing w:val="2"/>
          <w:lang w:val="en-US"/>
        </w:rPr>
        <w:t>n</w:t>
      </w:r>
      <w:r w:rsidR="00BB276A" w:rsidRPr="00D77939">
        <w:rPr>
          <w:i/>
          <w:spacing w:val="-6"/>
          <w:lang w:val="en-US"/>
        </w:rPr>
        <w:t>d</w:t>
      </w:r>
      <w:r w:rsidR="00BB276A" w:rsidRPr="00D77939">
        <w:rPr>
          <w:i/>
          <w:lang w:val="en-US"/>
        </w:rPr>
        <w:t>a</w:t>
      </w:r>
      <w:r w:rsidR="00BB276A" w:rsidRPr="00D77939">
        <w:rPr>
          <w:i/>
          <w:spacing w:val="5"/>
          <w:lang w:val="en-US"/>
        </w:rPr>
        <w:t>r</w:t>
      </w:r>
      <w:r w:rsidR="00BB276A" w:rsidRPr="00D77939">
        <w:rPr>
          <w:i/>
          <w:spacing w:val="-6"/>
          <w:lang w:val="en-US"/>
        </w:rPr>
        <w:t>d</w:t>
      </w:r>
      <w:r w:rsidR="00BB276A" w:rsidRPr="00D77939">
        <w:rPr>
          <w:i/>
          <w:lang w:val="en-US"/>
        </w:rPr>
        <w:t xml:space="preserve">e </w:t>
      </w:r>
      <w:r w:rsidR="00BB276A" w:rsidRPr="00D77939">
        <w:rPr>
          <w:i/>
          <w:lang w:val="ro-RO"/>
        </w:rPr>
        <w:t>şi</w:t>
      </w:r>
      <w:r w:rsidR="00BB276A" w:rsidRPr="00D77939">
        <w:rPr>
          <w:i/>
          <w:spacing w:val="4"/>
          <w:lang w:val="en-US"/>
        </w:rPr>
        <w:t xml:space="preserve"> </w:t>
      </w:r>
      <w:r w:rsidR="00BB276A" w:rsidRPr="00D77939">
        <w:rPr>
          <w:i/>
          <w:spacing w:val="-2"/>
          <w:lang w:val="en-US"/>
        </w:rPr>
        <w:t>d</w:t>
      </w:r>
      <w:r w:rsidR="00BB276A" w:rsidRPr="00D77939">
        <w:rPr>
          <w:i/>
          <w:spacing w:val="-5"/>
          <w:lang w:val="en-US"/>
        </w:rPr>
        <w:t>o</w:t>
      </w:r>
      <w:r w:rsidR="00BB276A" w:rsidRPr="00D77939">
        <w:rPr>
          <w:i/>
          <w:lang w:val="en-US"/>
        </w:rPr>
        <w:t>c</w:t>
      </w:r>
      <w:r w:rsidR="00BB276A" w:rsidRPr="00D77939">
        <w:rPr>
          <w:i/>
          <w:spacing w:val="2"/>
          <w:lang w:val="en-US"/>
        </w:rPr>
        <w:t>u</w:t>
      </w:r>
      <w:r w:rsidR="00BB276A" w:rsidRPr="00D77939">
        <w:rPr>
          <w:i/>
          <w:spacing w:val="-4"/>
          <w:lang w:val="en-US"/>
        </w:rPr>
        <w:t>m</w:t>
      </w:r>
      <w:r w:rsidR="00BB276A" w:rsidRPr="00D77939">
        <w:rPr>
          <w:i/>
          <w:lang w:val="en-US"/>
        </w:rPr>
        <w:t>e</w:t>
      </w:r>
      <w:r w:rsidR="00BB276A" w:rsidRPr="00D77939">
        <w:rPr>
          <w:i/>
          <w:spacing w:val="-2"/>
          <w:lang w:val="en-US"/>
        </w:rPr>
        <w:t>n</w:t>
      </w:r>
      <w:r w:rsidR="00BB276A" w:rsidRPr="00D77939">
        <w:rPr>
          <w:i/>
          <w:lang w:val="en-US"/>
        </w:rPr>
        <w:t>te</w:t>
      </w:r>
      <w:r w:rsidR="00BB276A" w:rsidRPr="00D77939">
        <w:rPr>
          <w:i/>
          <w:spacing w:val="5"/>
          <w:lang w:val="en-US"/>
        </w:rPr>
        <w:t xml:space="preserve"> </w:t>
      </w:r>
      <w:r w:rsidR="00BB276A" w:rsidRPr="00D77939">
        <w:rPr>
          <w:i/>
          <w:spacing w:val="-6"/>
          <w:lang w:val="en-US"/>
        </w:rPr>
        <w:t>d</w:t>
      </w:r>
      <w:r w:rsidR="00BB276A" w:rsidRPr="00D77939">
        <w:rPr>
          <w:i/>
          <w:lang w:val="en-US"/>
        </w:rPr>
        <w:t>e referi</w:t>
      </w:r>
      <w:r w:rsidR="00BB276A" w:rsidRPr="00D77939">
        <w:rPr>
          <w:i/>
          <w:spacing w:val="-2"/>
          <w:lang w:val="en-US"/>
        </w:rPr>
        <w:t>n</w:t>
      </w:r>
      <w:r w:rsidR="00BB276A" w:rsidRPr="00D77939">
        <w:rPr>
          <w:i/>
          <w:spacing w:val="-2"/>
          <w:lang w:val="ro-RO"/>
        </w:rPr>
        <w:t>ţ</w:t>
      </w:r>
      <w:r w:rsidR="00BB276A" w:rsidRPr="00D77939">
        <w:rPr>
          <w:i/>
          <w:lang w:val="en-US"/>
        </w:rPr>
        <w:t>ă</w:t>
      </w:r>
    </w:p>
    <w:p w:rsidR="00BB276A" w:rsidRPr="00E20A35" w:rsidRDefault="00BB276A" w:rsidP="009C067A">
      <w:pPr>
        <w:pStyle w:val="BodyText"/>
        <w:rPr>
          <w:lang w:val="en-US"/>
        </w:rPr>
      </w:pPr>
      <w:r w:rsidRPr="00E20A35">
        <w:rPr>
          <w:spacing w:val="1"/>
          <w:lang w:val="en-US"/>
        </w:rPr>
        <w:t>M</w:t>
      </w:r>
      <w:r w:rsidR="008C0D15">
        <w:rPr>
          <w:spacing w:val="1"/>
          <w:lang w:val="en-US"/>
        </w:rPr>
        <w:t xml:space="preserve">C </w:t>
      </w:r>
      <w:r w:rsidRPr="00E20A35">
        <w:rPr>
          <w:spacing w:val="-24"/>
          <w:lang w:val="en-US"/>
        </w:rPr>
        <w:t xml:space="preserve"> </w:t>
      </w:r>
      <w:r w:rsidRPr="00E20A35">
        <w:rPr>
          <w:spacing w:val="1"/>
          <w:lang w:val="en-US"/>
        </w:rPr>
        <w:t>i</w:t>
      </w:r>
      <w:r w:rsidRPr="00E20A35">
        <w:rPr>
          <w:lang w:val="en-US"/>
        </w:rPr>
        <w:t>n</w:t>
      </w:r>
      <w:r w:rsidRPr="00E20A35">
        <w:rPr>
          <w:spacing w:val="1"/>
          <w:lang w:val="en-US"/>
        </w:rPr>
        <w:t>cl</w:t>
      </w:r>
      <w:r w:rsidRPr="00E20A35">
        <w:rPr>
          <w:lang w:val="en-US"/>
        </w:rPr>
        <w:t>u</w:t>
      </w:r>
      <w:r w:rsidRPr="00E20A35">
        <w:rPr>
          <w:spacing w:val="-5"/>
          <w:lang w:val="en-US"/>
        </w:rPr>
        <w:t>d</w:t>
      </w:r>
      <w:r w:rsidRPr="00E20A35">
        <w:rPr>
          <w:lang w:val="en-US"/>
        </w:rPr>
        <w:t xml:space="preserve">e  </w:t>
      </w:r>
      <w:r w:rsidRPr="00E20A35">
        <w:rPr>
          <w:spacing w:val="-23"/>
          <w:lang w:val="en-US"/>
        </w:rPr>
        <w:t xml:space="preserve"> </w:t>
      </w:r>
      <w:r w:rsidRPr="00E20A35">
        <w:rPr>
          <w:lang w:val="en-US"/>
        </w:rPr>
        <w:t>pro</w:t>
      </w:r>
      <w:r w:rsidRPr="00E20A35">
        <w:rPr>
          <w:spacing w:val="1"/>
          <w:lang w:val="en-US"/>
        </w:rPr>
        <w:t>ce</w:t>
      </w:r>
      <w:r w:rsidRPr="00E20A35">
        <w:rPr>
          <w:lang w:val="en-US"/>
        </w:rPr>
        <w:t>du</w:t>
      </w:r>
      <w:r w:rsidRPr="00E20A35">
        <w:rPr>
          <w:spacing w:val="-4"/>
          <w:lang w:val="en-US"/>
        </w:rPr>
        <w:t>r</w:t>
      </w:r>
      <w:r w:rsidRPr="00E20A35">
        <w:rPr>
          <w:spacing w:val="1"/>
          <w:lang w:val="en-US"/>
        </w:rPr>
        <w:t>il</w:t>
      </w:r>
      <w:r w:rsidRPr="00E20A35">
        <w:rPr>
          <w:lang w:val="en-US"/>
        </w:rPr>
        <w:t xml:space="preserve">e  </w:t>
      </w:r>
      <w:r w:rsidRPr="00E20A35">
        <w:rPr>
          <w:spacing w:val="-28"/>
          <w:lang w:val="en-US"/>
        </w:rPr>
        <w:t xml:space="preserve"> </w:t>
      </w:r>
      <w:r w:rsidRPr="00E20A35">
        <w:rPr>
          <w:lang w:val="en-US"/>
        </w:rPr>
        <w:t xml:space="preserve">de  </w:t>
      </w:r>
      <w:r w:rsidRPr="00E20A35">
        <w:rPr>
          <w:spacing w:val="-24"/>
          <w:lang w:val="en-US"/>
        </w:rPr>
        <w:t xml:space="preserve"> </w:t>
      </w:r>
      <w:r w:rsidRPr="00E20A35">
        <w:rPr>
          <w:lang w:val="en-US"/>
        </w:rPr>
        <w:t>r</w:t>
      </w:r>
      <w:r w:rsidRPr="00E20A35">
        <w:rPr>
          <w:spacing w:val="1"/>
          <w:lang w:val="en-US"/>
        </w:rPr>
        <w:t>eali</w:t>
      </w:r>
      <w:r w:rsidRPr="00E20A35">
        <w:rPr>
          <w:spacing w:val="-3"/>
          <w:lang w:val="en-US"/>
        </w:rPr>
        <w:t>z</w:t>
      </w:r>
      <w:r w:rsidRPr="00E20A35">
        <w:rPr>
          <w:spacing w:val="1"/>
          <w:lang w:val="en-US"/>
        </w:rPr>
        <w:t>a</w:t>
      </w:r>
      <w:r w:rsidRPr="00E20A35">
        <w:rPr>
          <w:spacing w:val="-4"/>
          <w:lang w:val="en-US"/>
        </w:rPr>
        <w:t>r</w:t>
      </w:r>
      <w:r w:rsidRPr="00E20A35">
        <w:rPr>
          <w:lang w:val="en-US"/>
        </w:rPr>
        <w:t xml:space="preserve">e  </w:t>
      </w:r>
      <w:r w:rsidRPr="00E20A35">
        <w:rPr>
          <w:spacing w:val="-23"/>
          <w:lang w:val="en-US"/>
        </w:rPr>
        <w:t xml:space="preserve"> </w:t>
      </w:r>
      <w:r w:rsidRPr="00E20A35">
        <w:rPr>
          <w:lang w:val="en-US"/>
        </w:rPr>
        <w:t xml:space="preserve">a  </w:t>
      </w:r>
      <w:r w:rsidRPr="00E20A35">
        <w:rPr>
          <w:spacing w:val="-23"/>
          <w:lang w:val="en-US"/>
        </w:rPr>
        <w:t xml:space="preserve"> </w:t>
      </w:r>
      <w:r w:rsidRPr="00E20A35">
        <w:rPr>
          <w:spacing w:val="1"/>
          <w:lang w:val="en-US"/>
        </w:rPr>
        <w:t>e</w:t>
      </w:r>
      <w:r w:rsidRPr="00E20A35">
        <w:rPr>
          <w:spacing w:val="-5"/>
          <w:lang w:val="en-US"/>
        </w:rPr>
        <w:t>v</w:t>
      </w:r>
      <w:r w:rsidRPr="00E20A35">
        <w:rPr>
          <w:spacing w:val="1"/>
          <w:lang w:val="en-US"/>
        </w:rPr>
        <w:t>al</w:t>
      </w:r>
      <w:r w:rsidRPr="00E20A35">
        <w:rPr>
          <w:lang w:val="en-US"/>
        </w:rPr>
        <w:t>u</w:t>
      </w:r>
      <w:r w:rsidRPr="00E20A35">
        <w:rPr>
          <w:spacing w:val="1"/>
          <w:lang w:val="en-US"/>
        </w:rPr>
        <w:t>ă</w:t>
      </w:r>
      <w:r w:rsidRPr="00E20A35">
        <w:rPr>
          <w:lang w:val="en-US"/>
        </w:rPr>
        <w:t>r</w:t>
      </w:r>
      <w:r w:rsidRPr="00E20A35">
        <w:rPr>
          <w:spacing w:val="1"/>
          <w:lang w:val="en-US"/>
        </w:rPr>
        <w:t>i</w:t>
      </w:r>
      <w:r w:rsidRPr="00E20A35">
        <w:rPr>
          <w:lang w:val="en-US"/>
        </w:rPr>
        <w:t xml:space="preserve">i  </w:t>
      </w:r>
      <w:r w:rsidRPr="00E20A35">
        <w:rPr>
          <w:spacing w:val="-24"/>
          <w:lang w:val="en-US"/>
        </w:rPr>
        <w:t xml:space="preserve"> </w:t>
      </w:r>
      <w:r w:rsidRPr="00E20A35">
        <w:rPr>
          <w:spacing w:val="1"/>
          <w:lang w:val="en-US"/>
        </w:rPr>
        <w:t>i</w:t>
      </w:r>
      <w:r w:rsidRPr="00E20A35">
        <w:rPr>
          <w:spacing w:val="-5"/>
          <w:lang w:val="en-US"/>
        </w:rPr>
        <w:t>n</w:t>
      </w:r>
      <w:r w:rsidRPr="00E20A35">
        <w:rPr>
          <w:spacing w:val="1"/>
          <w:lang w:val="en-US"/>
        </w:rPr>
        <w:t>te</w:t>
      </w:r>
      <w:r w:rsidRPr="00E20A35">
        <w:rPr>
          <w:lang w:val="en-US"/>
        </w:rPr>
        <w:t xml:space="preserve">rne  </w:t>
      </w:r>
      <w:r w:rsidRPr="00E20A35">
        <w:rPr>
          <w:spacing w:val="-28"/>
          <w:lang w:val="en-US"/>
        </w:rPr>
        <w:t xml:space="preserve"> </w:t>
      </w:r>
      <w:r w:rsidRPr="00E20A35">
        <w:rPr>
          <w:lang w:val="en-US"/>
        </w:rPr>
        <w:t xml:space="preserve">a  </w:t>
      </w:r>
      <w:r w:rsidRPr="00E20A35">
        <w:rPr>
          <w:spacing w:val="-23"/>
          <w:lang w:val="en-US"/>
        </w:rPr>
        <w:t xml:space="preserve"> </w:t>
      </w:r>
      <w:r w:rsidRPr="00E20A35">
        <w:rPr>
          <w:spacing w:val="-2"/>
          <w:lang w:val="en-US"/>
        </w:rPr>
        <w:t>ca</w:t>
      </w:r>
      <w:r w:rsidRPr="00E20A35">
        <w:rPr>
          <w:spacing w:val="-6"/>
          <w:lang w:val="en-US"/>
        </w:rPr>
        <w:t>li</w:t>
      </w:r>
      <w:r w:rsidRPr="00E20A35">
        <w:rPr>
          <w:spacing w:val="-2"/>
          <w:lang w:val="en-US"/>
        </w:rPr>
        <w:t>tăţ</w:t>
      </w:r>
      <w:r w:rsidRPr="00E20A35">
        <w:rPr>
          <w:spacing w:val="-6"/>
          <w:lang w:val="en-US"/>
        </w:rPr>
        <w:t>i</w:t>
      </w:r>
      <w:r w:rsidRPr="00E20A35">
        <w:rPr>
          <w:spacing w:val="-3"/>
          <w:lang w:val="en-US"/>
        </w:rPr>
        <w:t>i</w:t>
      </w:r>
      <w:r w:rsidRPr="00E20A35">
        <w:rPr>
          <w:lang w:val="en-US"/>
        </w:rPr>
        <w:t xml:space="preserve"> pro</w:t>
      </w:r>
      <w:r w:rsidRPr="00E20A35">
        <w:rPr>
          <w:spacing w:val="-4"/>
          <w:lang w:val="en-US"/>
        </w:rPr>
        <w:t>g</w:t>
      </w:r>
      <w:r w:rsidRPr="00E20A35">
        <w:rPr>
          <w:lang w:val="en-US"/>
        </w:rPr>
        <w:t>r</w:t>
      </w:r>
      <w:r w:rsidRPr="00E20A35">
        <w:rPr>
          <w:spacing w:val="1"/>
          <w:lang w:val="en-US"/>
        </w:rPr>
        <w:t>a</w:t>
      </w:r>
      <w:r w:rsidRPr="00E20A35">
        <w:rPr>
          <w:lang w:val="en-US"/>
        </w:rPr>
        <w:t>m</w:t>
      </w:r>
      <w:r w:rsidRPr="00E20A35">
        <w:rPr>
          <w:spacing w:val="2"/>
          <w:lang w:val="en-US"/>
        </w:rPr>
        <w:t>e</w:t>
      </w:r>
      <w:r w:rsidRPr="00E20A35">
        <w:rPr>
          <w:lang w:val="en-US"/>
        </w:rPr>
        <w:t xml:space="preserve">lor </w:t>
      </w:r>
      <w:r w:rsidRPr="00E20A35">
        <w:rPr>
          <w:spacing w:val="-13"/>
          <w:lang w:val="en-US"/>
        </w:rPr>
        <w:t xml:space="preserve"> </w:t>
      </w:r>
      <w:r w:rsidRPr="00E20A35">
        <w:rPr>
          <w:lang w:val="en-US"/>
        </w:rPr>
        <w:t xml:space="preserve">de </w:t>
      </w:r>
      <w:r w:rsidRPr="00E20A35">
        <w:rPr>
          <w:spacing w:val="-10"/>
          <w:lang w:val="en-US"/>
        </w:rPr>
        <w:t xml:space="preserve"> </w:t>
      </w:r>
      <w:r w:rsidRPr="00E20A35">
        <w:rPr>
          <w:spacing w:val="-2"/>
          <w:lang w:val="en-US"/>
        </w:rPr>
        <w:t>s</w:t>
      </w:r>
      <w:r w:rsidRPr="00E20A35">
        <w:rPr>
          <w:spacing w:val="1"/>
          <w:lang w:val="en-US"/>
        </w:rPr>
        <w:t>t</w:t>
      </w:r>
      <w:r w:rsidRPr="00E20A35">
        <w:rPr>
          <w:lang w:val="en-US"/>
        </w:rPr>
        <w:t xml:space="preserve">udii </w:t>
      </w:r>
      <w:r w:rsidRPr="00E20A35">
        <w:rPr>
          <w:spacing w:val="-12"/>
          <w:lang w:val="en-US"/>
        </w:rPr>
        <w:t xml:space="preserve"> ş</w:t>
      </w:r>
      <w:r w:rsidRPr="00E20A35">
        <w:rPr>
          <w:lang w:val="en-US"/>
        </w:rPr>
        <w:t xml:space="preserve">i </w:t>
      </w:r>
      <w:r w:rsidRPr="00E20A35">
        <w:rPr>
          <w:spacing w:val="-12"/>
          <w:lang w:val="en-US"/>
        </w:rPr>
        <w:t xml:space="preserve"> </w:t>
      </w:r>
      <w:r w:rsidRPr="00E20A35">
        <w:rPr>
          <w:lang w:val="en-US"/>
        </w:rPr>
        <w:t xml:space="preserve">a </w:t>
      </w:r>
      <w:r w:rsidRPr="00E20A35">
        <w:rPr>
          <w:spacing w:val="-11"/>
          <w:lang w:val="en-US"/>
        </w:rPr>
        <w:t xml:space="preserve"> </w:t>
      </w:r>
      <w:r w:rsidRPr="00E20A35">
        <w:rPr>
          <w:spacing w:val="1"/>
          <w:lang w:val="en-US"/>
        </w:rPr>
        <w:t>i</w:t>
      </w:r>
      <w:r w:rsidRPr="00E20A35">
        <w:rPr>
          <w:lang w:val="en-US"/>
        </w:rPr>
        <w:t>n</w:t>
      </w:r>
      <w:r w:rsidRPr="00E20A35">
        <w:rPr>
          <w:spacing w:val="-2"/>
          <w:lang w:val="en-US"/>
        </w:rPr>
        <w:t>s</w:t>
      </w:r>
      <w:r w:rsidRPr="00E20A35">
        <w:rPr>
          <w:spacing w:val="1"/>
          <w:lang w:val="en-US"/>
        </w:rPr>
        <w:t>tituţ</w:t>
      </w:r>
      <w:r w:rsidRPr="00E20A35">
        <w:rPr>
          <w:spacing w:val="-3"/>
          <w:lang w:val="en-US"/>
        </w:rPr>
        <w:t>i</w:t>
      </w:r>
      <w:r w:rsidRPr="00E20A35">
        <w:rPr>
          <w:spacing w:val="1"/>
          <w:lang w:val="en-US"/>
        </w:rPr>
        <w:t>e</w:t>
      </w:r>
      <w:r w:rsidRPr="00E20A35">
        <w:rPr>
          <w:lang w:val="en-US"/>
        </w:rPr>
        <w:t xml:space="preserve">i </w:t>
      </w:r>
      <w:r w:rsidRPr="00E20A35">
        <w:rPr>
          <w:spacing w:val="-6"/>
          <w:lang w:val="en-US"/>
        </w:rPr>
        <w:t xml:space="preserve"> </w:t>
      </w:r>
      <w:r w:rsidRPr="00E20A35">
        <w:rPr>
          <w:spacing w:val="1"/>
          <w:lang w:val="en-US"/>
        </w:rPr>
        <w:t>î</w:t>
      </w:r>
      <w:r w:rsidRPr="00E20A35">
        <w:rPr>
          <w:lang w:val="en-US"/>
        </w:rPr>
        <w:t xml:space="preserve">n </w:t>
      </w:r>
      <w:r w:rsidRPr="00E20A35">
        <w:rPr>
          <w:spacing w:val="-17"/>
          <w:lang w:val="en-US"/>
        </w:rPr>
        <w:t xml:space="preserve"> </w:t>
      </w:r>
      <w:r w:rsidRPr="00E20A35">
        <w:rPr>
          <w:spacing w:val="-5"/>
          <w:lang w:val="en-US"/>
        </w:rPr>
        <w:t>v</w:t>
      </w:r>
      <w:r w:rsidRPr="00E20A35">
        <w:rPr>
          <w:spacing w:val="1"/>
          <w:lang w:val="en-US"/>
        </w:rPr>
        <w:t>e</w:t>
      </w:r>
      <w:r w:rsidRPr="00E20A35">
        <w:rPr>
          <w:lang w:val="en-US"/>
        </w:rPr>
        <w:t>d</w:t>
      </w:r>
      <w:r w:rsidRPr="00E20A35">
        <w:rPr>
          <w:spacing w:val="1"/>
          <w:lang w:val="en-US"/>
        </w:rPr>
        <w:t>e</w:t>
      </w:r>
      <w:r w:rsidRPr="00E20A35">
        <w:rPr>
          <w:lang w:val="en-US"/>
        </w:rPr>
        <w:t>r</w:t>
      </w:r>
      <w:r w:rsidRPr="00E20A35">
        <w:rPr>
          <w:spacing w:val="1"/>
          <w:lang w:val="en-US"/>
        </w:rPr>
        <w:t>e</w:t>
      </w:r>
      <w:r w:rsidRPr="00E20A35">
        <w:rPr>
          <w:lang w:val="en-US"/>
        </w:rPr>
        <w:t xml:space="preserve">a </w:t>
      </w:r>
      <w:r w:rsidRPr="00E20A35">
        <w:rPr>
          <w:spacing w:val="-11"/>
          <w:lang w:val="en-US"/>
        </w:rPr>
        <w:t xml:space="preserve"> </w:t>
      </w:r>
      <w:r w:rsidRPr="00E20A35">
        <w:rPr>
          <w:spacing w:val="1"/>
          <w:lang w:val="en-US"/>
        </w:rPr>
        <w:t>a</w:t>
      </w:r>
      <w:r w:rsidRPr="00E20A35">
        <w:rPr>
          <w:spacing w:val="-2"/>
          <w:lang w:val="en-US"/>
        </w:rPr>
        <w:t>s</w:t>
      </w:r>
      <w:r w:rsidRPr="00E20A35">
        <w:rPr>
          <w:spacing w:val="1"/>
          <w:lang w:val="en-US"/>
        </w:rPr>
        <w:t>i</w:t>
      </w:r>
      <w:r w:rsidRPr="00E20A35">
        <w:rPr>
          <w:spacing w:val="-5"/>
          <w:lang w:val="en-US"/>
        </w:rPr>
        <w:t>g</w:t>
      </w:r>
      <w:r w:rsidRPr="00E20A35">
        <w:rPr>
          <w:lang w:val="en-US"/>
        </w:rPr>
        <w:t>ur</w:t>
      </w:r>
      <w:r w:rsidRPr="00E20A35">
        <w:rPr>
          <w:spacing w:val="1"/>
          <w:lang w:val="en-US"/>
        </w:rPr>
        <w:t>ă</w:t>
      </w:r>
      <w:r w:rsidRPr="00E20A35">
        <w:rPr>
          <w:lang w:val="en-US"/>
        </w:rPr>
        <w:t>r</w:t>
      </w:r>
      <w:r w:rsidRPr="00E20A35">
        <w:rPr>
          <w:spacing w:val="1"/>
          <w:lang w:val="en-US"/>
        </w:rPr>
        <w:t>i</w:t>
      </w:r>
      <w:r w:rsidRPr="00E20A35">
        <w:rPr>
          <w:lang w:val="en-US"/>
        </w:rPr>
        <w:t xml:space="preserve">i </w:t>
      </w:r>
      <w:r w:rsidRPr="00E20A35">
        <w:rPr>
          <w:spacing w:val="-12"/>
          <w:lang w:val="en-US"/>
        </w:rPr>
        <w:t xml:space="preserve"> </w:t>
      </w:r>
      <w:r w:rsidRPr="00E20A35">
        <w:rPr>
          <w:spacing w:val="1"/>
          <w:lang w:val="en-US"/>
        </w:rPr>
        <w:t>cal</w:t>
      </w:r>
      <w:r w:rsidRPr="00E20A35">
        <w:rPr>
          <w:spacing w:val="-3"/>
          <w:lang w:val="en-US"/>
        </w:rPr>
        <w:t>i</w:t>
      </w:r>
      <w:r w:rsidRPr="00E20A35">
        <w:rPr>
          <w:spacing w:val="1"/>
          <w:lang w:val="en-US"/>
        </w:rPr>
        <w:t>t</w:t>
      </w:r>
      <w:r w:rsidRPr="00E20A35">
        <w:rPr>
          <w:spacing w:val="-3"/>
          <w:lang w:val="en-US"/>
        </w:rPr>
        <w:t>ăţ</w:t>
      </w:r>
      <w:r w:rsidRPr="00E20A35">
        <w:rPr>
          <w:spacing w:val="1"/>
          <w:lang w:val="en-US"/>
        </w:rPr>
        <w:t>i</w:t>
      </w:r>
      <w:r w:rsidRPr="00E20A35">
        <w:rPr>
          <w:lang w:val="en-US"/>
        </w:rPr>
        <w:t xml:space="preserve">i </w:t>
      </w:r>
      <w:r w:rsidRPr="00E20A35">
        <w:rPr>
          <w:spacing w:val="-12"/>
          <w:lang w:val="en-US"/>
        </w:rPr>
        <w:t xml:space="preserve"> </w:t>
      </w:r>
      <w:r w:rsidRPr="00E20A35">
        <w:rPr>
          <w:spacing w:val="-2"/>
          <w:lang w:val="en-US"/>
        </w:rPr>
        <w:t>s</w:t>
      </w:r>
      <w:r w:rsidRPr="00E20A35">
        <w:rPr>
          <w:spacing w:val="1"/>
          <w:lang w:val="en-US"/>
        </w:rPr>
        <w:t>e</w:t>
      </w:r>
      <w:r w:rsidRPr="00E20A35">
        <w:rPr>
          <w:lang w:val="en-US"/>
        </w:rPr>
        <w:t>r</w:t>
      </w:r>
      <w:r w:rsidRPr="00E20A35">
        <w:rPr>
          <w:spacing w:val="-4"/>
          <w:lang w:val="en-US"/>
        </w:rPr>
        <w:t>v</w:t>
      </w:r>
      <w:r w:rsidRPr="00E20A35">
        <w:rPr>
          <w:spacing w:val="1"/>
          <w:lang w:val="en-US"/>
        </w:rPr>
        <w:t>iciil</w:t>
      </w:r>
      <w:r w:rsidRPr="00E20A35">
        <w:rPr>
          <w:spacing w:val="-5"/>
          <w:lang w:val="en-US"/>
        </w:rPr>
        <w:t>o</w:t>
      </w:r>
      <w:r w:rsidRPr="00E20A35">
        <w:rPr>
          <w:lang w:val="en-US"/>
        </w:rPr>
        <w:t xml:space="preserve">r </w:t>
      </w:r>
      <w:r w:rsidRPr="00E20A35">
        <w:rPr>
          <w:spacing w:val="-13"/>
          <w:lang w:val="en-US"/>
        </w:rPr>
        <w:t xml:space="preserve"> </w:t>
      </w:r>
      <w:r w:rsidRPr="00E20A35">
        <w:rPr>
          <w:spacing w:val="-6"/>
          <w:lang w:val="en-US"/>
        </w:rPr>
        <w:t>e</w:t>
      </w:r>
      <w:r w:rsidRPr="00E20A35">
        <w:rPr>
          <w:spacing w:val="-7"/>
          <w:lang w:val="en-US"/>
        </w:rPr>
        <w:t>du</w:t>
      </w:r>
      <w:r w:rsidRPr="00E20A35">
        <w:rPr>
          <w:spacing w:val="-6"/>
          <w:lang w:val="en-US"/>
        </w:rPr>
        <w:t>caţi</w:t>
      </w:r>
      <w:r w:rsidRPr="00E20A35">
        <w:rPr>
          <w:spacing w:val="-7"/>
          <w:lang w:val="en-US"/>
        </w:rPr>
        <w:t>o</w:t>
      </w:r>
      <w:r w:rsidRPr="00E20A35">
        <w:rPr>
          <w:spacing w:val="-12"/>
          <w:lang w:val="en-US"/>
        </w:rPr>
        <w:t>n</w:t>
      </w:r>
      <w:r w:rsidRPr="00E20A35">
        <w:rPr>
          <w:spacing w:val="-6"/>
          <w:lang w:val="en-US"/>
        </w:rPr>
        <w:t>al</w:t>
      </w:r>
      <w:r w:rsidRPr="00E20A35">
        <w:rPr>
          <w:spacing w:val="-7"/>
          <w:lang w:val="en-US"/>
        </w:rPr>
        <w:t>e</w:t>
      </w:r>
      <w:r w:rsidRPr="00E20A35">
        <w:rPr>
          <w:lang w:val="en-US"/>
        </w:rPr>
        <w:t xml:space="preserve"> prestate.</w:t>
      </w:r>
    </w:p>
    <w:p w:rsidR="00BB276A" w:rsidRPr="00E20A35" w:rsidRDefault="00BB276A" w:rsidP="009C067A">
      <w:pPr>
        <w:pStyle w:val="BodyText"/>
        <w:rPr>
          <w:lang w:val="en-US"/>
        </w:rPr>
      </w:pPr>
      <w:r w:rsidRPr="00E20A35">
        <w:rPr>
          <w:spacing w:val="1"/>
          <w:lang w:val="en-US"/>
        </w:rPr>
        <w:t>Ma</w:t>
      </w:r>
      <w:r w:rsidRPr="00E20A35">
        <w:rPr>
          <w:lang w:val="en-US"/>
        </w:rPr>
        <w:t>n</w:t>
      </w:r>
      <w:r w:rsidRPr="00E20A35">
        <w:rPr>
          <w:spacing w:val="1"/>
          <w:lang w:val="en-US"/>
        </w:rPr>
        <w:t>a</w:t>
      </w:r>
      <w:r w:rsidRPr="00E20A35">
        <w:rPr>
          <w:spacing w:val="-5"/>
          <w:lang w:val="en-US"/>
        </w:rPr>
        <w:t>g</w:t>
      </w:r>
      <w:r w:rsidRPr="00E20A35">
        <w:rPr>
          <w:spacing w:val="1"/>
          <w:lang w:val="en-US"/>
        </w:rPr>
        <w:t>e</w:t>
      </w:r>
      <w:r w:rsidRPr="00E20A35">
        <w:rPr>
          <w:lang w:val="en-US"/>
        </w:rPr>
        <w:t>m</w:t>
      </w:r>
      <w:r w:rsidRPr="00E20A35">
        <w:rPr>
          <w:spacing w:val="1"/>
          <w:lang w:val="en-US"/>
        </w:rPr>
        <w:t>e</w:t>
      </w:r>
      <w:r w:rsidRPr="00E20A35">
        <w:rPr>
          <w:lang w:val="en-US"/>
        </w:rPr>
        <w:t xml:space="preserve">ntul  </w:t>
      </w:r>
      <w:r w:rsidRPr="00E20A35">
        <w:rPr>
          <w:spacing w:val="-5"/>
          <w:lang w:val="en-US"/>
        </w:rPr>
        <w:t xml:space="preserve"> </w:t>
      </w:r>
      <w:r w:rsidRPr="00E20A35">
        <w:rPr>
          <w:spacing w:val="1"/>
          <w:lang w:val="en-US"/>
        </w:rPr>
        <w:t>ca</w:t>
      </w:r>
      <w:r w:rsidRPr="00E20A35">
        <w:rPr>
          <w:spacing w:val="-3"/>
          <w:lang w:val="en-US"/>
        </w:rPr>
        <w:t>l</w:t>
      </w:r>
      <w:r w:rsidRPr="00E20A35">
        <w:rPr>
          <w:spacing w:val="1"/>
          <w:lang w:val="en-US"/>
        </w:rPr>
        <w:t>it</w:t>
      </w:r>
      <w:r w:rsidRPr="00E20A35">
        <w:rPr>
          <w:spacing w:val="-3"/>
          <w:lang w:val="en-US"/>
        </w:rPr>
        <w:t>ă</w:t>
      </w:r>
      <w:r w:rsidR="002A6F3F" w:rsidRPr="00E20A35">
        <w:rPr>
          <w:spacing w:val="-3"/>
          <w:lang w:val="en-US"/>
        </w:rPr>
        <w:t>ţ</w:t>
      </w:r>
      <w:r w:rsidRPr="00E20A35">
        <w:rPr>
          <w:spacing w:val="1"/>
          <w:lang w:val="en-US"/>
        </w:rPr>
        <w:t>i</w:t>
      </w:r>
      <w:r w:rsidRPr="00E20A35">
        <w:rPr>
          <w:lang w:val="en-US"/>
        </w:rPr>
        <w:t xml:space="preserve">i  </w:t>
      </w:r>
      <w:r w:rsidRPr="00E20A35">
        <w:rPr>
          <w:spacing w:val="-4"/>
          <w:lang w:val="en-US"/>
        </w:rPr>
        <w:t xml:space="preserve"> </w:t>
      </w:r>
      <w:r w:rsidRPr="00E20A35">
        <w:rPr>
          <w:spacing w:val="-2"/>
          <w:lang w:val="en-US"/>
        </w:rPr>
        <w:t>s</w:t>
      </w:r>
      <w:r w:rsidRPr="00E20A35">
        <w:rPr>
          <w:lang w:val="en-US"/>
        </w:rPr>
        <w:t xml:space="preserve">e  </w:t>
      </w:r>
      <w:r w:rsidRPr="00E20A35">
        <w:rPr>
          <w:spacing w:val="-7"/>
          <w:lang w:val="en-US"/>
        </w:rPr>
        <w:t xml:space="preserve"> </w:t>
      </w:r>
      <w:r w:rsidRPr="00E20A35">
        <w:rPr>
          <w:lang w:val="en-US"/>
        </w:rPr>
        <w:t>r</w:t>
      </w:r>
      <w:r w:rsidRPr="00E20A35">
        <w:rPr>
          <w:spacing w:val="1"/>
          <w:lang w:val="en-US"/>
        </w:rPr>
        <w:t>e</w:t>
      </w:r>
      <w:r w:rsidRPr="00E20A35">
        <w:rPr>
          <w:spacing w:val="-3"/>
          <w:lang w:val="en-US"/>
        </w:rPr>
        <w:t>a</w:t>
      </w:r>
      <w:r w:rsidRPr="00E20A35">
        <w:rPr>
          <w:spacing w:val="1"/>
          <w:lang w:val="en-US"/>
        </w:rPr>
        <w:t>li</w:t>
      </w:r>
      <w:r w:rsidRPr="00E20A35">
        <w:rPr>
          <w:spacing w:val="-3"/>
          <w:lang w:val="en-US"/>
        </w:rPr>
        <w:t>z</w:t>
      </w:r>
      <w:r w:rsidRPr="00E20A35">
        <w:rPr>
          <w:spacing w:val="1"/>
          <w:lang w:val="en-US"/>
        </w:rPr>
        <w:t>ea</w:t>
      </w:r>
      <w:r w:rsidRPr="00E20A35">
        <w:rPr>
          <w:spacing w:val="3"/>
          <w:lang w:val="en-US"/>
        </w:rPr>
        <w:t>z</w:t>
      </w:r>
      <w:r w:rsidRPr="00E20A35">
        <w:rPr>
          <w:lang w:val="en-US"/>
        </w:rPr>
        <w:t xml:space="preserve">ă  </w:t>
      </w:r>
      <w:r w:rsidRPr="00E20A35">
        <w:rPr>
          <w:spacing w:val="-4"/>
          <w:lang w:val="en-US"/>
        </w:rPr>
        <w:t xml:space="preserve"> </w:t>
      </w:r>
      <w:r w:rsidRPr="00E20A35">
        <w:rPr>
          <w:spacing w:val="-3"/>
          <w:lang w:val="en-US"/>
        </w:rPr>
        <w:t>î</w:t>
      </w:r>
      <w:r w:rsidRPr="00E20A35">
        <w:rPr>
          <w:lang w:val="en-US"/>
        </w:rPr>
        <w:t xml:space="preserve">n  </w:t>
      </w:r>
      <w:r w:rsidRPr="00E20A35">
        <w:rPr>
          <w:spacing w:val="-5"/>
          <w:lang w:val="en-US"/>
        </w:rPr>
        <w:t xml:space="preserve"> </w:t>
      </w:r>
      <w:r w:rsidRPr="00E20A35">
        <w:rPr>
          <w:lang w:val="en-US"/>
        </w:rPr>
        <w:t>b</w:t>
      </w:r>
      <w:r w:rsidRPr="00E20A35">
        <w:rPr>
          <w:spacing w:val="1"/>
          <w:lang w:val="en-US"/>
        </w:rPr>
        <w:t>a</w:t>
      </w:r>
      <w:r w:rsidRPr="00E20A35">
        <w:rPr>
          <w:spacing w:val="-3"/>
          <w:lang w:val="en-US"/>
        </w:rPr>
        <w:t>z</w:t>
      </w:r>
      <w:r w:rsidRPr="00E20A35">
        <w:rPr>
          <w:lang w:val="en-US"/>
        </w:rPr>
        <w:t xml:space="preserve">a  </w:t>
      </w:r>
      <w:r w:rsidRPr="00E20A35">
        <w:rPr>
          <w:spacing w:val="-4"/>
          <w:lang w:val="en-US"/>
        </w:rPr>
        <w:t xml:space="preserve"> </w:t>
      </w:r>
      <w:r w:rsidRPr="00E20A35">
        <w:rPr>
          <w:lang w:val="en-US"/>
        </w:rPr>
        <w:t>pr</w:t>
      </w:r>
      <w:r w:rsidRPr="00E20A35">
        <w:rPr>
          <w:spacing w:val="1"/>
          <w:lang w:val="en-US"/>
        </w:rPr>
        <w:t>e</w:t>
      </w:r>
      <w:r w:rsidRPr="00E20A35">
        <w:rPr>
          <w:spacing w:val="-5"/>
          <w:lang w:val="en-US"/>
        </w:rPr>
        <w:t>v</w:t>
      </w:r>
      <w:r w:rsidRPr="00E20A35">
        <w:rPr>
          <w:spacing w:val="1"/>
          <w:lang w:val="en-US"/>
        </w:rPr>
        <w:t>e</w:t>
      </w:r>
      <w:r w:rsidRPr="00E20A35">
        <w:rPr>
          <w:lang w:val="en-US"/>
        </w:rPr>
        <w:t>d</w:t>
      </w:r>
      <w:r w:rsidRPr="00E20A35">
        <w:rPr>
          <w:spacing w:val="1"/>
          <w:lang w:val="en-US"/>
        </w:rPr>
        <w:t>e</w:t>
      </w:r>
      <w:r w:rsidRPr="00E20A35">
        <w:rPr>
          <w:lang w:val="en-US"/>
        </w:rPr>
        <w:t>r</w:t>
      </w:r>
      <w:r w:rsidRPr="00E20A35">
        <w:rPr>
          <w:spacing w:val="1"/>
          <w:lang w:val="en-US"/>
        </w:rPr>
        <w:t>il</w:t>
      </w:r>
      <w:r w:rsidRPr="00E20A35">
        <w:rPr>
          <w:lang w:val="en-US"/>
        </w:rPr>
        <w:t xml:space="preserve">or  </w:t>
      </w:r>
      <w:r w:rsidRPr="00E20A35">
        <w:rPr>
          <w:spacing w:val="-5"/>
          <w:lang w:val="en-US"/>
        </w:rPr>
        <w:t xml:space="preserve"> </w:t>
      </w:r>
      <w:r w:rsidRPr="00E20A35">
        <w:rPr>
          <w:lang w:val="en-US"/>
        </w:rPr>
        <w:t>Cod</w:t>
      </w:r>
      <w:r w:rsidRPr="00E20A35">
        <w:rPr>
          <w:spacing w:val="-5"/>
          <w:lang w:val="en-US"/>
        </w:rPr>
        <w:t>u</w:t>
      </w:r>
      <w:r w:rsidRPr="00E20A35">
        <w:rPr>
          <w:spacing w:val="1"/>
          <w:lang w:val="en-US"/>
        </w:rPr>
        <w:t>l</w:t>
      </w:r>
      <w:r w:rsidRPr="00E20A35">
        <w:rPr>
          <w:lang w:val="en-US"/>
        </w:rPr>
        <w:t xml:space="preserve">ui  </w:t>
      </w:r>
      <w:r w:rsidRPr="00E20A35">
        <w:rPr>
          <w:spacing w:val="-4"/>
          <w:lang w:val="en-US"/>
        </w:rPr>
        <w:t xml:space="preserve"> </w:t>
      </w:r>
      <w:r w:rsidRPr="00E20A35">
        <w:rPr>
          <w:spacing w:val="6"/>
          <w:lang w:val="en-US"/>
        </w:rPr>
        <w:t>e</w:t>
      </w:r>
      <w:r w:rsidRPr="00E20A35">
        <w:rPr>
          <w:lang w:val="en-US"/>
        </w:rPr>
        <w:t>d</w:t>
      </w:r>
      <w:r w:rsidRPr="00E20A35">
        <w:rPr>
          <w:spacing w:val="-5"/>
          <w:lang w:val="en-US"/>
        </w:rPr>
        <w:t>u</w:t>
      </w:r>
      <w:r w:rsidRPr="00E20A35">
        <w:rPr>
          <w:spacing w:val="1"/>
          <w:lang w:val="en-US"/>
        </w:rPr>
        <w:t>ca</w:t>
      </w:r>
      <w:r w:rsidR="002A6F3F" w:rsidRPr="00E20A35">
        <w:rPr>
          <w:spacing w:val="1"/>
          <w:lang w:val="en-US"/>
        </w:rPr>
        <w:t>ţ</w:t>
      </w:r>
      <w:r w:rsidRPr="00E20A35">
        <w:rPr>
          <w:spacing w:val="1"/>
          <w:lang w:val="en-US"/>
        </w:rPr>
        <w:t>ie</w:t>
      </w:r>
      <w:r w:rsidRPr="00E20A35">
        <w:rPr>
          <w:spacing w:val="-3"/>
          <w:lang w:val="en-US"/>
        </w:rPr>
        <w:t>i</w:t>
      </w:r>
      <w:r w:rsidRPr="00E20A35">
        <w:rPr>
          <w:lang w:val="en-US"/>
        </w:rPr>
        <w:t>,</w:t>
      </w:r>
      <w:r w:rsidR="00DF1538">
        <w:rPr>
          <w:lang w:val="en-US"/>
        </w:rPr>
        <w:t xml:space="preserve"> Codul de asigurare a calităţii,</w:t>
      </w:r>
      <w:r w:rsidRPr="00E20A35">
        <w:rPr>
          <w:spacing w:val="-5"/>
          <w:lang w:val="en-US"/>
        </w:rPr>
        <w:t xml:space="preserve"> </w:t>
      </w:r>
      <w:r w:rsidRPr="00E20A35">
        <w:rPr>
          <w:spacing w:val="-25"/>
          <w:lang w:val="en-US"/>
        </w:rPr>
        <w:t>a</w:t>
      </w:r>
      <w:r w:rsidR="00DF1538">
        <w:rPr>
          <w:spacing w:val="-25"/>
          <w:lang w:val="en-US"/>
        </w:rPr>
        <w:t xml:space="preserve"> </w:t>
      </w:r>
      <w:r w:rsidRPr="00E20A35">
        <w:rPr>
          <w:lang w:val="en-US"/>
        </w:rPr>
        <w:t xml:space="preserve"> </w:t>
      </w:r>
      <w:r w:rsidRPr="00E20A35">
        <w:rPr>
          <w:spacing w:val="-2"/>
          <w:lang w:val="en-US"/>
        </w:rPr>
        <w:t>s</w:t>
      </w:r>
      <w:r w:rsidRPr="00E20A35">
        <w:rPr>
          <w:spacing w:val="1"/>
          <w:lang w:val="en-US"/>
        </w:rPr>
        <w:t>ta</w:t>
      </w:r>
      <w:r w:rsidRPr="00E20A35">
        <w:rPr>
          <w:lang w:val="en-US"/>
        </w:rPr>
        <w:t>nd</w:t>
      </w:r>
      <w:r w:rsidRPr="00E20A35">
        <w:rPr>
          <w:spacing w:val="1"/>
          <w:lang w:val="en-US"/>
        </w:rPr>
        <w:t>a</w:t>
      </w:r>
      <w:r w:rsidRPr="00E20A35">
        <w:rPr>
          <w:lang w:val="en-US"/>
        </w:rPr>
        <w:t>rd</w:t>
      </w:r>
      <w:r w:rsidRPr="00E20A35">
        <w:rPr>
          <w:spacing w:val="1"/>
          <w:lang w:val="en-US"/>
        </w:rPr>
        <w:t>el</w:t>
      </w:r>
      <w:r w:rsidRPr="00E20A35">
        <w:rPr>
          <w:lang w:val="en-US"/>
        </w:rPr>
        <w:t>or</w:t>
      </w:r>
      <w:r w:rsidRPr="00E20A35">
        <w:rPr>
          <w:spacing w:val="7"/>
          <w:lang w:val="en-US"/>
        </w:rPr>
        <w:t xml:space="preserve"> </w:t>
      </w:r>
      <w:r w:rsidRPr="00E20A35">
        <w:rPr>
          <w:spacing w:val="-5"/>
          <w:lang w:val="en-US"/>
        </w:rPr>
        <w:t>d</w:t>
      </w:r>
      <w:r w:rsidRPr="00E20A35">
        <w:rPr>
          <w:lang w:val="en-US"/>
        </w:rPr>
        <w:t>e</w:t>
      </w:r>
      <w:r w:rsidRPr="00E20A35">
        <w:rPr>
          <w:spacing w:val="8"/>
          <w:lang w:val="en-US"/>
        </w:rPr>
        <w:t xml:space="preserve"> </w:t>
      </w:r>
      <w:r w:rsidRPr="00E20A35">
        <w:rPr>
          <w:spacing w:val="1"/>
          <w:lang w:val="en-US"/>
        </w:rPr>
        <w:t>ac</w:t>
      </w:r>
      <w:r w:rsidRPr="00E20A35">
        <w:rPr>
          <w:lang w:val="en-US"/>
        </w:rPr>
        <w:t>r</w:t>
      </w:r>
      <w:r w:rsidRPr="00E20A35">
        <w:rPr>
          <w:spacing w:val="1"/>
          <w:lang w:val="en-US"/>
        </w:rPr>
        <w:t>e</w:t>
      </w:r>
      <w:r w:rsidRPr="00E20A35">
        <w:rPr>
          <w:spacing w:val="-5"/>
          <w:lang w:val="en-US"/>
        </w:rPr>
        <w:t>d</w:t>
      </w:r>
      <w:r w:rsidRPr="00E20A35">
        <w:rPr>
          <w:spacing w:val="1"/>
          <w:lang w:val="en-US"/>
        </w:rPr>
        <w:t>ita</w:t>
      </w:r>
      <w:r w:rsidRPr="00E20A35">
        <w:rPr>
          <w:spacing w:val="-4"/>
          <w:lang w:val="en-US"/>
        </w:rPr>
        <w:t>r</w:t>
      </w:r>
      <w:r w:rsidRPr="00E20A35">
        <w:rPr>
          <w:spacing w:val="1"/>
          <w:lang w:val="en-US"/>
        </w:rPr>
        <w:t>e</w:t>
      </w:r>
      <w:r w:rsidRPr="00E20A35">
        <w:rPr>
          <w:lang w:val="en-US"/>
        </w:rPr>
        <w:t>,</w:t>
      </w:r>
      <w:r w:rsidRPr="00E20A35">
        <w:rPr>
          <w:spacing w:val="7"/>
          <w:lang w:val="en-US"/>
        </w:rPr>
        <w:t xml:space="preserve"> </w:t>
      </w:r>
      <w:r w:rsidRPr="00E20A35">
        <w:rPr>
          <w:spacing w:val="1"/>
          <w:lang w:val="en-US"/>
        </w:rPr>
        <w:t>c</w:t>
      </w:r>
      <w:r w:rsidRPr="00E20A35">
        <w:rPr>
          <w:lang w:val="en-US"/>
        </w:rPr>
        <w:t>r</w:t>
      </w:r>
      <w:r w:rsidRPr="00E20A35">
        <w:rPr>
          <w:spacing w:val="-3"/>
          <w:lang w:val="en-US"/>
        </w:rPr>
        <w:t>i</w:t>
      </w:r>
      <w:r w:rsidRPr="00E20A35">
        <w:rPr>
          <w:spacing w:val="1"/>
          <w:lang w:val="en-US"/>
        </w:rPr>
        <w:t>te</w:t>
      </w:r>
      <w:r w:rsidRPr="00E20A35">
        <w:rPr>
          <w:lang w:val="en-US"/>
        </w:rPr>
        <w:t>r</w:t>
      </w:r>
      <w:r w:rsidRPr="00E20A35">
        <w:rPr>
          <w:spacing w:val="-3"/>
          <w:lang w:val="en-US"/>
        </w:rPr>
        <w:t>i</w:t>
      </w:r>
      <w:r w:rsidRPr="00E20A35">
        <w:rPr>
          <w:spacing w:val="1"/>
          <w:lang w:val="en-US"/>
        </w:rPr>
        <w:t>il</w:t>
      </w:r>
      <w:r w:rsidRPr="00E20A35">
        <w:rPr>
          <w:lang w:val="en-US"/>
        </w:rPr>
        <w:t>or</w:t>
      </w:r>
      <w:r w:rsidR="002A6F3F" w:rsidRPr="00E20A35">
        <w:rPr>
          <w:spacing w:val="7"/>
          <w:lang w:val="en-US"/>
        </w:rPr>
        <w:t xml:space="preserve"> şi</w:t>
      </w:r>
      <w:r w:rsidRPr="00E20A35">
        <w:rPr>
          <w:spacing w:val="8"/>
          <w:lang w:val="en-US"/>
        </w:rPr>
        <w:t xml:space="preserve"> </w:t>
      </w:r>
      <w:r w:rsidRPr="00E20A35">
        <w:rPr>
          <w:lang w:val="en-US"/>
        </w:rPr>
        <w:t>a</w:t>
      </w:r>
      <w:r w:rsidRPr="00E20A35">
        <w:rPr>
          <w:spacing w:val="8"/>
          <w:lang w:val="en-US"/>
        </w:rPr>
        <w:t xml:space="preserve"> </w:t>
      </w:r>
      <w:r w:rsidRPr="00E20A35">
        <w:rPr>
          <w:spacing w:val="-3"/>
          <w:lang w:val="en-US"/>
        </w:rPr>
        <w:t>i</w:t>
      </w:r>
      <w:r w:rsidRPr="00E20A35">
        <w:rPr>
          <w:lang w:val="en-US"/>
        </w:rPr>
        <w:t>ndi</w:t>
      </w:r>
      <w:r w:rsidRPr="00E20A35">
        <w:rPr>
          <w:spacing w:val="1"/>
          <w:lang w:val="en-US"/>
        </w:rPr>
        <w:t>cat</w:t>
      </w:r>
      <w:r w:rsidRPr="00E20A35">
        <w:rPr>
          <w:lang w:val="en-US"/>
        </w:rPr>
        <w:t>o</w:t>
      </w:r>
      <w:r w:rsidRPr="00E20A35">
        <w:rPr>
          <w:spacing w:val="-4"/>
          <w:lang w:val="en-US"/>
        </w:rPr>
        <w:t>r</w:t>
      </w:r>
      <w:r w:rsidRPr="00E20A35">
        <w:rPr>
          <w:spacing w:val="1"/>
          <w:lang w:val="en-US"/>
        </w:rPr>
        <w:t>il</w:t>
      </w:r>
      <w:r w:rsidRPr="00E20A35">
        <w:rPr>
          <w:lang w:val="en-US"/>
        </w:rPr>
        <w:t>or</w:t>
      </w:r>
      <w:r w:rsidRPr="00E20A35">
        <w:rPr>
          <w:spacing w:val="7"/>
          <w:lang w:val="en-US"/>
        </w:rPr>
        <w:t xml:space="preserve"> </w:t>
      </w:r>
      <w:r w:rsidRPr="00E20A35">
        <w:rPr>
          <w:lang w:val="en-US"/>
        </w:rPr>
        <w:t>de</w:t>
      </w:r>
      <w:r w:rsidRPr="00E20A35">
        <w:rPr>
          <w:spacing w:val="8"/>
          <w:lang w:val="en-US"/>
        </w:rPr>
        <w:t xml:space="preserve"> </w:t>
      </w:r>
      <w:r w:rsidRPr="00E20A35">
        <w:rPr>
          <w:lang w:val="en-US"/>
        </w:rPr>
        <w:t>p</w:t>
      </w:r>
      <w:r w:rsidRPr="00E20A35">
        <w:rPr>
          <w:spacing w:val="1"/>
          <w:lang w:val="en-US"/>
        </w:rPr>
        <w:t>e</w:t>
      </w:r>
      <w:r w:rsidRPr="00E20A35">
        <w:rPr>
          <w:lang w:val="en-US"/>
        </w:rPr>
        <w:t>r</w:t>
      </w:r>
      <w:r w:rsidRPr="00E20A35">
        <w:rPr>
          <w:spacing w:val="12"/>
          <w:lang w:val="en-US"/>
        </w:rPr>
        <w:t>f</w:t>
      </w:r>
      <w:r w:rsidRPr="00E20A35">
        <w:rPr>
          <w:lang w:val="en-US"/>
        </w:rPr>
        <w:t>o</w:t>
      </w:r>
      <w:r w:rsidRPr="00E20A35">
        <w:rPr>
          <w:spacing w:val="-4"/>
          <w:lang w:val="en-US"/>
        </w:rPr>
        <w:t>r</w:t>
      </w:r>
      <w:r w:rsidRPr="00E20A35">
        <w:rPr>
          <w:spacing w:val="1"/>
          <w:lang w:val="en-US"/>
        </w:rPr>
        <w:t>ma</w:t>
      </w:r>
      <w:r w:rsidR="002A6F3F" w:rsidRPr="00E20A35">
        <w:rPr>
          <w:spacing w:val="1"/>
          <w:lang w:val="en-US"/>
        </w:rPr>
        <w:t>nţă</w:t>
      </w:r>
      <w:r w:rsidRPr="00E20A35">
        <w:rPr>
          <w:spacing w:val="8"/>
          <w:lang w:val="en-US"/>
        </w:rPr>
        <w:t xml:space="preserve"> </w:t>
      </w:r>
      <w:r w:rsidRPr="00E20A35">
        <w:rPr>
          <w:spacing w:val="-2"/>
          <w:lang w:val="en-US"/>
        </w:rPr>
        <w:t>s</w:t>
      </w:r>
      <w:r w:rsidRPr="00E20A35">
        <w:rPr>
          <w:spacing w:val="1"/>
          <w:lang w:val="en-US"/>
        </w:rPr>
        <w:t>ta</w:t>
      </w:r>
      <w:r w:rsidRPr="00E20A35">
        <w:rPr>
          <w:lang w:val="en-US"/>
        </w:rPr>
        <w:t>bi</w:t>
      </w:r>
      <w:r w:rsidRPr="00E20A35">
        <w:rPr>
          <w:spacing w:val="-3"/>
          <w:lang w:val="en-US"/>
        </w:rPr>
        <w:t>l</w:t>
      </w:r>
      <w:r w:rsidRPr="00E20A35">
        <w:rPr>
          <w:spacing w:val="1"/>
          <w:lang w:val="en-US"/>
        </w:rPr>
        <w:t>i</w:t>
      </w:r>
      <w:r w:rsidR="002A6F3F" w:rsidRPr="00E20A35">
        <w:rPr>
          <w:spacing w:val="1"/>
          <w:lang w:val="en-US"/>
        </w:rPr>
        <w:t>ţ</w:t>
      </w:r>
      <w:r w:rsidRPr="00E20A35">
        <w:rPr>
          <w:lang w:val="en-US"/>
        </w:rPr>
        <w:t>i</w:t>
      </w:r>
      <w:r w:rsidRPr="00E20A35">
        <w:rPr>
          <w:spacing w:val="8"/>
          <w:lang w:val="en-US"/>
        </w:rPr>
        <w:t xml:space="preserve"> </w:t>
      </w:r>
      <w:r w:rsidRPr="00E20A35">
        <w:rPr>
          <w:spacing w:val="1"/>
          <w:lang w:val="en-US"/>
        </w:rPr>
        <w:t>î</w:t>
      </w:r>
      <w:r w:rsidRPr="00E20A35">
        <w:rPr>
          <w:lang w:val="en-US"/>
        </w:rPr>
        <w:t>n</w:t>
      </w:r>
      <w:r w:rsidRPr="00E20A35">
        <w:rPr>
          <w:spacing w:val="7"/>
          <w:lang w:val="en-US"/>
        </w:rPr>
        <w:t xml:space="preserve"> </w:t>
      </w:r>
      <w:r w:rsidRPr="00E20A35">
        <w:rPr>
          <w:spacing w:val="-8"/>
          <w:lang w:val="en-US"/>
        </w:rPr>
        <w:t>M</w:t>
      </w:r>
      <w:r w:rsidRPr="00E20A35">
        <w:rPr>
          <w:spacing w:val="-5"/>
          <w:lang w:val="en-US"/>
        </w:rPr>
        <w:t>et</w:t>
      </w:r>
      <w:r w:rsidRPr="00E20A35">
        <w:rPr>
          <w:spacing w:val="-6"/>
          <w:lang w:val="en-US"/>
        </w:rPr>
        <w:t>odolo</w:t>
      </w:r>
      <w:r w:rsidRPr="00E20A35">
        <w:rPr>
          <w:spacing w:val="-11"/>
          <w:lang w:val="en-US"/>
        </w:rPr>
        <w:t>g</w:t>
      </w:r>
      <w:r w:rsidRPr="00E20A35">
        <w:rPr>
          <w:spacing w:val="-5"/>
          <w:lang w:val="en-US"/>
        </w:rPr>
        <w:t>i</w:t>
      </w:r>
      <w:r w:rsidRPr="00E20A35">
        <w:rPr>
          <w:spacing w:val="-6"/>
          <w:lang w:val="en-US"/>
        </w:rPr>
        <w:t>a</w:t>
      </w:r>
      <w:r w:rsidRPr="00E20A35">
        <w:rPr>
          <w:lang w:val="en-US"/>
        </w:rPr>
        <w:t xml:space="preserve"> de</w:t>
      </w:r>
      <w:r w:rsidRPr="00E20A35">
        <w:rPr>
          <w:spacing w:val="-22"/>
          <w:lang w:val="en-US"/>
        </w:rPr>
        <w:t xml:space="preserve"> </w:t>
      </w:r>
      <w:r w:rsidRPr="00E20A35">
        <w:rPr>
          <w:lang w:val="en-US"/>
        </w:rPr>
        <w:t>evaluare</w:t>
      </w:r>
      <w:r w:rsidRPr="00E20A35">
        <w:rPr>
          <w:spacing w:val="-22"/>
          <w:lang w:val="en-US"/>
        </w:rPr>
        <w:t xml:space="preserve"> </w:t>
      </w:r>
      <w:r w:rsidRPr="00E20A35">
        <w:rPr>
          <w:lang w:val="en-US"/>
        </w:rPr>
        <w:t>externă</w:t>
      </w:r>
      <w:r w:rsidRPr="00E20A35">
        <w:rPr>
          <w:spacing w:val="-21"/>
          <w:lang w:val="en-US"/>
        </w:rPr>
        <w:t xml:space="preserve"> </w:t>
      </w:r>
      <w:r w:rsidRPr="00E20A35">
        <w:rPr>
          <w:lang w:val="en-US"/>
        </w:rPr>
        <w:t>a</w:t>
      </w:r>
      <w:r w:rsidRPr="00E20A35">
        <w:rPr>
          <w:spacing w:val="-22"/>
          <w:lang w:val="en-US"/>
        </w:rPr>
        <w:t xml:space="preserve"> </w:t>
      </w:r>
      <w:r w:rsidRPr="00E20A35">
        <w:rPr>
          <w:lang w:val="en-US"/>
        </w:rPr>
        <w:t>programelor</w:t>
      </w:r>
      <w:r w:rsidRPr="00E20A35">
        <w:rPr>
          <w:spacing w:val="-22"/>
          <w:lang w:val="en-US"/>
        </w:rPr>
        <w:t xml:space="preserve"> </w:t>
      </w:r>
      <w:r w:rsidRPr="00E20A35">
        <w:rPr>
          <w:lang w:val="en-US"/>
        </w:rPr>
        <w:t>de</w:t>
      </w:r>
      <w:r w:rsidRPr="00E20A35">
        <w:rPr>
          <w:spacing w:val="-22"/>
          <w:lang w:val="en-US"/>
        </w:rPr>
        <w:t xml:space="preserve"> </w:t>
      </w:r>
      <w:r w:rsidRPr="00E20A35">
        <w:rPr>
          <w:lang w:val="en-US"/>
        </w:rPr>
        <w:t>studii</w:t>
      </w:r>
      <w:r w:rsidRPr="00E20A35">
        <w:rPr>
          <w:spacing w:val="-22"/>
          <w:lang w:val="en-US"/>
        </w:rPr>
        <w:t xml:space="preserve"> </w:t>
      </w:r>
      <w:r w:rsidRPr="00E20A35">
        <w:rPr>
          <w:lang w:val="en-US"/>
        </w:rPr>
        <w:t>de</w:t>
      </w:r>
      <w:r w:rsidRPr="00E20A35">
        <w:rPr>
          <w:spacing w:val="-22"/>
          <w:lang w:val="en-US"/>
        </w:rPr>
        <w:t xml:space="preserve"> </w:t>
      </w:r>
      <w:r w:rsidR="002A6F3F" w:rsidRPr="00E20A35">
        <w:rPr>
          <w:lang w:val="en-US"/>
        </w:rPr>
        <w:t>licenţ</w:t>
      </w:r>
      <w:r w:rsidRPr="00E20A35">
        <w:rPr>
          <w:lang w:val="en-US"/>
        </w:rPr>
        <w:t>ă,</w:t>
      </w:r>
      <w:r w:rsidRPr="00E20A35">
        <w:rPr>
          <w:spacing w:val="-22"/>
          <w:lang w:val="en-US"/>
        </w:rPr>
        <w:t xml:space="preserve"> </w:t>
      </w:r>
      <w:r w:rsidRPr="00E20A35">
        <w:rPr>
          <w:lang w:val="en-US"/>
        </w:rPr>
        <w:t>precum</w:t>
      </w:r>
      <w:r w:rsidRPr="00E20A35">
        <w:rPr>
          <w:spacing w:val="-23"/>
          <w:lang w:val="en-US"/>
        </w:rPr>
        <w:t xml:space="preserve"> </w:t>
      </w:r>
      <w:r w:rsidRPr="00E20A35">
        <w:rPr>
          <w:lang w:val="en-US"/>
        </w:rPr>
        <w:t>şi</w:t>
      </w:r>
      <w:r w:rsidRPr="00E20A35">
        <w:rPr>
          <w:spacing w:val="-22"/>
          <w:lang w:val="en-US"/>
        </w:rPr>
        <w:t xml:space="preserve"> </w:t>
      </w:r>
      <w:r w:rsidRPr="00E20A35">
        <w:rPr>
          <w:lang w:val="en-US"/>
        </w:rPr>
        <w:t>a</w:t>
      </w:r>
      <w:r w:rsidRPr="00E20A35">
        <w:rPr>
          <w:spacing w:val="-21"/>
          <w:lang w:val="en-US"/>
        </w:rPr>
        <w:t xml:space="preserve"> </w:t>
      </w:r>
      <w:r w:rsidRPr="00E20A35">
        <w:rPr>
          <w:lang w:val="en-US"/>
        </w:rPr>
        <w:t>standardelor</w:t>
      </w:r>
      <w:r w:rsidRPr="00E20A35">
        <w:rPr>
          <w:spacing w:val="-23"/>
          <w:lang w:val="en-US"/>
        </w:rPr>
        <w:t xml:space="preserve"> </w:t>
      </w:r>
      <w:r w:rsidRPr="00E20A35">
        <w:rPr>
          <w:lang w:val="en-US"/>
        </w:rPr>
        <w:t>de</w:t>
      </w:r>
      <w:r w:rsidRPr="00E20A35">
        <w:rPr>
          <w:spacing w:val="-21"/>
          <w:lang w:val="en-US"/>
        </w:rPr>
        <w:t xml:space="preserve"> </w:t>
      </w:r>
      <w:r w:rsidRPr="00E20A35">
        <w:rPr>
          <w:lang w:val="en-US"/>
        </w:rPr>
        <w:t>evaluare</w:t>
      </w:r>
      <w:r w:rsidR="002A6F3F" w:rsidRPr="00E20A35">
        <w:rPr>
          <w:spacing w:val="-22"/>
          <w:lang w:val="en-US"/>
        </w:rPr>
        <w:t xml:space="preserve"> şi </w:t>
      </w:r>
      <w:r w:rsidRPr="00E20A35">
        <w:rPr>
          <w:spacing w:val="-30"/>
          <w:lang w:val="en-US"/>
        </w:rPr>
        <w:t xml:space="preserve"> </w:t>
      </w:r>
      <w:r w:rsidRPr="00E20A35">
        <w:rPr>
          <w:lang w:val="en-US"/>
        </w:rPr>
        <w:t>a standardelor de evaluare minim obligatorii. Standardele de acreditare sunt conforme cu do</w:t>
      </w:r>
      <w:r w:rsidRPr="00E20A35">
        <w:rPr>
          <w:spacing w:val="1"/>
          <w:lang w:val="en-US"/>
        </w:rPr>
        <w:t>c</w:t>
      </w:r>
      <w:r w:rsidRPr="00E20A35">
        <w:rPr>
          <w:lang w:val="en-US"/>
        </w:rPr>
        <w:t>um</w:t>
      </w:r>
      <w:r w:rsidRPr="00E20A35">
        <w:rPr>
          <w:spacing w:val="1"/>
          <w:lang w:val="en-US"/>
        </w:rPr>
        <w:t>e</w:t>
      </w:r>
      <w:r w:rsidRPr="00E20A35">
        <w:rPr>
          <w:lang w:val="en-US"/>
        </w:rPr>
        <w:t>n</w:t>
      </w:r>
      <w:r w:rsidRPr="00E20A35">
        <w:rPr>
          <w:spacing w:val="-3"/>
          <w:lang w:val="en-US"/>
        </w:rPr>
        <w:t>t</w:t>
      </w:r>
      <w:r w:rsidRPr="00E20A35">
        <w:rPr>
          <w:spacing w:val="1"/>
          <w:lang w:val="en-US"/>
        </w:rPr>
        <w:t>el</w:t>
      </w:r>
      <w:r w:rsidRPr="00E20A35">
        <w:rPr>
          <w:lang w:val="en-US"/>
        </w:rPr>
        <w:t>e</w:t>
      </w:r>
      <w:r w:rsidRPr="00E20A35">
        <w:rPr>
          <w:spacing w:val="-3"/>
          <w:lang w:val="en-US"/>
        </w:rPr>
        <w:t xml:space="preserve"> </w:t>
      </w:r>
      <w:proofErr w:type="gramStart"/>
      <w:r w:rsidRPr="00E20A35">
        <w:rPr>
          <w:spacing w:val="1"/>
          <w:lang w:val="en-US"/>
        </w:rPr>
        <w:t>i</w:t>
      </w:r>
      <w:r w:rsidRPr="00E20A35">
        <w:rPr>
          <w:lang w:val="en-US"/>
        </w:rPr>
        <w:t>nt</w:t>
      </w:r>
      <w:r w:rsidRPr="00E20A35">
        <w:rPr>
          <w:spacing w:val="-3"/>
          <w:lang w:val="en-US"/>
        </w:rPr>
        <w:t>e</w:t>
      </w:r>
      <w:r w:rsidRPr="00E20A35">
        <w:rPr>
          <w:lang w:val="en-US"/>
        </w:rPr>
        <w:t>rn</w:t>
      </w:r>
      <w:r w:rsidR="002A6F3F" w:rsidRPr="00E20A35">
        <w:rPr>
          <w:spacing w:val="1"/>
          <w:lang w:val="en-US"/>
        </w:rPr>
        <w:t>aţ</w:t>
      </w:r>
      <w:r w:rsidRPr="00E20A35">
        <w:rPr>
          <w:spacing w:val="1"/>
          <w:lang w:val="en-US"/>
        </w:rPr>
        <w:t>i</w:t>
      </w:r>
      <w:r w:rsidRPr="00E20A35">
        <w:rPr>
          <w:lang w:val="en-US"/>
        </w:rPr>
        <w:t>on</w:t>
      </w:r>
      <w:r w:rsidRPr="00E20A35">
        <w:rPr>
          <w:spacing w:val="1"/>
          <w:lang w:val="en-US"/>
        </w:rPr>
        <w:t>a</w:t>
      </w:r>
      <w:r w:rsidRPr="00E20A35">
        <w:rPr>
          <w:spacing w:val="-3"/>
          <w:lang w:val="en-US"/>
        </w:rPr>
        <w:t>l</w:t>
      </w:r>
      <w:r w:rsidRPr="00E20A35">
        <w:rPr>
          <w:lang w:val="en-US"/>
        </w:rPr>
        <w:t>e</w:t>
      </w:r>
      <w:proofErr w:type="gramEnd"/>
      <w:r w:rsidRPr="00E20A35">
        <w:rPr>
          <w:spacing w:val="1"/>
          <w:lang w:val="en-US"/>
        </w:rPr>
        <w:t xml:space="preserve"> </w:t>
      </w:r>
      <w:r w:rsidRPr="00E20A35">
        <w:rPr>
          <w:lang w:val="en-US"/>
        </w:rPr>
        <w:t>de</w:t>
      </w:r>
      <w:r w:rsidRPr="00E20A35">
        <w:rPr>
          <w:spacing w:val="1"/>
          <w:lang w:val="en-US"/>
        </w:rPr>
        <w:t xml:space="preserve"> </w:t>
      </w:r>
      <w:r w:rsidRPr="00E20A35">
        <w:rPr>
          <w:lang w:val="en-US"/>
        </w:rPr>
        <w:t>r</w:t>
      </w:r>
      <w:r w:rsidRPr="00E20A35">
        <w:rPr>
          <w:spacing w:val="1"/>
          <w:lang w:val="en-US"/>
        </w:rPr>
        <w:t>e</w:t>
      </w:r>
      <w:r w:rsidRPr="00E20A35">
        <w:rPr>
          <w:spacing w:val="-4"/>
          <w:lang w:val="en-US"/>
        </w:rPr>
        <w:t>f</w:t>
      </w:r>
      <w:r w:rsidRPr="00E20A35">
        <w:rPr>
          <w:spacing w:val="1"/>
          <w:lang w:val="en-US"/>
        </w:rPr>
        <w:t>e</w:t>
      </w:r>
      <w:r w:rsidRPr="00E20A35">
        <w:rPr>
          <w:lang w:val="en-US"/>
        </w:rPr>
        <w:t>r</w:t>
      </w:r>
      <w:r w:rsidR="002A6F3F" w:rsidRPr="00E20A35">
        <w:rPr>
          <w:spacing w:val="1"/>
          <w:lang w:val="en-US"/>
        </w:rPr>
        <w:t>inţ</w:t>
      </w:r>
      <w:r w:rsidRPr="00E20A35">
        <w:rPr>
          <w:lang w:val="en-US"/>
        </w:rPr>
        <w:t>ă</w:t>
      </w:r>
      <w:r w:rsidRPr="00E20A35">
        <w:rPr>
          <w:spacing w:val="1"/>
          <w:lang w:val="en-US"/>
        </w:rPr>
        <w:t xml:space="preserve"> î</w:t>
      </w:r>
      <w:r w:rsidRPr="00E20A35">
        <w:rPr>
          <w:lang w:val="en-US"/>
        </w:rPr>
        <w:t>n</w:t>
      </w:r>
      <w:r w:rsidRPr="00E20A35">
        <w:rPr>
          <w:spacing w:val="-5"/>
          <w:lang w:val="en-US"/>
        </w:rPr>
        <w:t xml:space="preserve"> v</w:t>
      </w:r>
      <w:r w:rsidRPr="00E20A35">
        <w:rPr>
          <w:spacing w:val="5"/>
          <w:lang w:val="en-US"/>
        </w:rPr>
        <w:t>i</w:t>
      </w:r>
      <w:r w:rsidRPr="00E20A35">
        <w:rPr>
          <w:spacing w:val="-5"/>
          <w:lang w:val="en-US"/>
        </w:rPr>
        <w:t>g</w:t>
      </w:r>
      <w:r w:rsidRPr="00E20A35">
        <w:rPr>
          <w:lang w:val="en-US"/>
        </w:rPr>
        <w:t>o</w:t>
      </w:r>
      <w:r w:rsidRPr="00E20A35">
        <w:rPr>
          <w:spacing w:val="1"/>
          <w:lang w:val="en-US"/>
        </w:rPr>
        <w:t>a</w:t>
      </w:r>
      <w:r w:rsidRPr="00E20A35">
        <w:rPr>
          <w:lang w:val="en-US"/>
        </w:rPr>
        <w:t>r</w:t>
      </w:r>
      <w:r w:rsidRPr="00E20A35">
        <w:rPr>
          <w:spacing w:val="1"/>
          <w:lang w:val="en-US"/>
        </w:rPr>
        <w:t>e</w:t>
      </w:r>
      <w:r w:rsidRPr="00E20A35">
        <w:rPr>
          <w:lang w:val="en-US"/>
        </w:rPr>
        <w:t>.</w:t>
      </w:r>
    </w:p>
    <w:p w:rsidR="00BB276A" w:rsidRPr="00E20A35" w:rsidRDefault="00827657" w:rsidP="009C067A">
      <w:pPr>
        <w:pStyle w:val="BodyText"/>
        <w:rPr>
          <w:lang w:val="en-US"/>
        </w:rPr>
      </w:pPr>
      <w:r w:rsidRPr="00E20A35">
        <w:rPr>
          <w:spacing w:val="-5"/>
          <w:lang w:val="en-US"/>
        </w:rPr>
        <w:t>Asi</w:t>
      </w:r>
      <w:r w:rsidR="00BB276A" w:rsidRPr="00E20A35">
        <w:rPr>
          <w:spacing w:val="-5"/>
          <w:lang w:val="en-US"/>
        </w:rPr>
        <w:t>g</w:t>
      </w:r>
      <w:r w:rsidR="00BB276A" w:rsidRPr="00E20A35">
        <w:rPr>
          <w:lang w:val="en-US"/>
        </w:rPr>
        <w:t>ur</w:t>
      </w:r>
      <w:r w:rsidR="00BB276A" w:rsidRPr="00E20A35">
        <w:rPr>
          <w:spacing w:val="1"/>
          <w:lang w:val="en-US"/>
        </w:rPr>
        <w:t>a</w:t>
      </w:r>
      <w:r w:rsidR="00BB276A" w:rsidRPr="00E20A35">
        <w:rPr>
          <w:lang w:val="en-US"/>
        </w:rPr>
        <w:t>r</w:t>
      </w:r>
      <w:r w:rsidR="00BB276A" w:rsidRPr="00E20A35">
        <w:rPr>
          <w:spacing w:val="1"/>
          <w:lang w:val="en-US"/>
        </w:rPr>
        <w:t>e</w:t>
      </w:r>
      <w:r w:rsidR="00BB276A" w:rsidRPr="00E20A35">
        <w:rPr>
          <w:lang w:val="en-US"/>
        </w:rPr>
        <w:t xml:space="preserve">a </w:t>
      </w:r>
      <w:r w:rsidR="00BB276A" w:rsidRPr="00E20A35">
        <w:rPr>
          <w:spacing w:val="-16"/>
          <w:lang w:val="en-US"/>
        </w:rPr>
        <w:t xml:space="preserve"> </w:t>
      </w:r>
      <w:r w:rsidR="00BB276A" w:rsidRPr="00E20A35">
        <w:rPr>
          <w:spacing w:val="1"/>
          <w:lang w:val="en-US"/>
        </w:rPr>
        <w:t>cal</w:t>
      </w:r>
      <w:r w:rsidR="00BB276A" w:rsidRPr="00E20A35">
        <w:rPr>
          <w:spacing w:val="-3"/>
          <w:lang w:val="en-US"/>
        </w:rPr>
        <w:t>i</w:t>
      </w:r>
      <w:r w:rsidR="00BB276A" w:rsidRPr="00E20A35">
        <w:rPr>
          <w:spacing w:val="1"/>
          <w:lang w:val="en-US"/>
        </w:rPr>
        <w:t>tă</w:t>
      </w:r>
      <w:r w:rsidR="002A6F3F" w:rsidRPr="00E20A35">
        <w:rPr>
          <w:spacing w:val="1"/>
          <w:lang w:val="en-US"/>
        </w:rPr>
        <w:t>ţii</w:t>
      </w:r>
      <w:r w:rsidR="00BB276A" w:rsidRPr="00E20A35">
        <w:rPr>
          <w:lang w:val="en-US"/>
        </w:rPr>
        <w:t xml:space="preserve"> </w:t>
      </w:r>
      <w:r w:rsidR="00BB276A" w:rsidRPr="00E20A35">
        <w:rPr>
          <w:spacing w:val="-16"/>
          <w:lang w:val="en-US"/>
        </w:rPr>
        <w:t xml:space="preserve"> </w:t>
      </w:r>
      <w:r w:rsidR="00BB276A" w:rsidRPr="00E20A35">
        <w:rPr>
          <w:spacing w:val="1"/>
          <w:lang w:val="en-US"/>
        </w:rPr>
        <w:t>e</w:t>
      </w:r>
      <w:r w:rsidR="00BB276A" w:rsidRPr="00E20A35">
        <w:rPr>
          <w:lang w:val="en-US"/>
        </w:rPr>
        <w:t>d</w:t>
      </w:r>
      <w:r w:rsidR="00BB276A" w:rsidRPr="00E20A35">
        <w:rPr>
          <w:spacing w:val="-5"/>
          <w:lang w:val="en-US"/>
        </w:rPr>
        <w:t>u</w:t>
      </w:r>
      <w:r w:rsidR="00BB276A" w:rsidRPr="00E20A35">
        <w:rPr>
          <w:spacing w:val="1"/>
          <w:lang w:val="en-US"/>
        </w:rPr>
        <w:t>ca</w:t>
      </w:r>
      <w:r w:rsidR="00FB3E4F" w:rsidRPr="00E20A35">
        <w:rPr>
          <w:spacing w:val="1"/>
          <w:lang w:val="en-US"/>
        </w:rPr>
        <w:t>ţ</w:t>
      </w:r>
      <w:r w:rsidR="00BB276A" w:rsidRPr="00E20A35">
        <w:rPr>
          <w:spacing w:val="1"/>
          <w:lang w:val="en-US"/>
        </w:rPr>
        <w:t>ie</w:t>
      </w:r>
      <w:r w:rsidR="00BB276A" w:rsidRPr="00E20A35">
        <w:rPr>
          <w:lang w:val="en-US"/>
        </w:rPr>
        <w:t xml:space="preserve">i </w:t>
      </w:r>
      <w:r w:rsidR="00BB276A" w:rsidRPr="00E20A35">
        <w:rPr>
          <w:spacing w:val="-20"/>
          <w:lang w:val="en-US"/>
        </w:rPr>
        <w:t xml:space="preserve"> </w:t>
      </w:r>
      <w:r w:rsidR="00BB276A" w:rsidRPr="00E20A35">
        <w:rPr>
          <w:spacing w:val="1"/>
          <w:lang w:val="en-US"/>
        </w:rPr>
        <w:t>î</w:t>
      </w:r>
      <w:r w:rsidR="00BB276A" w:rsidRPr="00E20A35">
        <w:rPr>
          <w:lang w:val="en-US"/>
        </w:rPr>
        <w:t xml:space="preserve">n </w:t>
      </w:r>
      <w:r w:rsidR="00BB276A" w:rsidRPr="00E20A35">
        <w:rPr>
          <w:spacing w:val="-10"/>
          <w:lang w:val="en-US"/>
        </w:rPr>
        <w:t xml:space="preserve"> </w:t>
      </w:r>
      <w:r w:rsidR="00BB276A" w:rsidRPr="00E20A35">
        <w:rPr>
          <w:spacing w:val="1"/>
          <w:lang w:val="en-US"/>
        </w:rPr>
        <w:t>î</w:t>
      </w:r>
      <w:r w:rsidR="00BB276A" w:rsidRPr="00E20A35">
        <w:rPr>
          <w:lang w:val="en-US"/>
        </w:rPr>
        <w:t>n</w:t>
      </w:r>
      <w:r w:rsidR="00BB276A" w:rsidRPr="00E20A35">
        <w:rPr>
          <w:spacing w:val="-5"/>
          <w:lang w:val="en-US"/>
        </w:rPr>
        <w:t>v</w:t>
      </w:r>
      <w:r w:rsidR="00BB276A" w:rsidRPr="00E20A35">
        <w:rPr>
          <w:spacing w:val="1"/>
          <w:lang w:val="en-US"/>
        </w:rPr>
        <w:t>ă</w:t>
      </w:r>
      <w:r w:rsidR="00FB3E4F" w:rsidRPr="00E20A35">
        <w:rPr>
          <w:spacing w:val="1"/>
          <w:lang w:val="en-US"/>
        </w:rPr>
        <w:t>ţ</w:t>
      </w:r>
      <w:r w:rsidR="00BB276A" w:rsidRPr="00E20A35">
        <w:rPr>
          <w:spacing w:val="1"/>
          <w:lang w:val="en-US"/>
        </w:rPr>
        <w:t>ă</w:t>
      </w:r>
      <w:r w:rsidR="00BB276A" w:rsidRPr="00E20A35">
        <w:rPr>
          <w:spacing w:val="-3"/>
          <w:lang w:val="en-US"/>
        </w:rPr>
        <w:t>m</w:t>
      </w:r>
      <w:r w:rsidR="00BB276A" w:rsidRPr="00E20A35">
        <w:rPr>
          <w:spacing w:val="1"/>
          <w:lang w:val="en-US"/>
        </w:rPr>
        <w:t>â</w:t>
      </w:r>
      <w:r w:rsidR="00BB276A" w:rsidRPr="00E20A35">
        <w:rPr>
          <w:lang w:val="en-US"/>
        </w:rPr>
        <w:t xml:space="preserve">ntul </w:t>
      </w:r>
      <w:r w:rsidR="00BB276A" w:rsidRPr="00E20A35">
        <w:rPr>
          <w:spacing w:val="-16"/>
          <w:lang w:val="en-US"/>
        </w:rPr>
        <w:t xml:space="preserve"> </w:t>
      </w:r>
      <w:r w:rsidR="00BB276A" w:rsidRPr="00E20A35">
        <w:rPr>
          <w:spacing w:val="-2"/>
          <w:lang w:val="en-US"/>
        </w:rPr>
        <w:t>s</w:t>
      </w:r>
      <w:r w:rsidR="00BB276A" w:rsidRPr="00E20A35">
        <w:rPr>
          <w:lang w:val="en-US"/>
        </w:rPr>
        <w:t>up</w:t>
      </w:r>
      <w:r w:rsidR="00BB276A" w:rsidRPr="00E20A35">
        <w:rPr>
          <w:spacing w:val="1"/>
          <w:lang w:val="en-US"/>
        </w:rPr>
        <w:t>e</w:t>
      </w:r>
      <w:r w:rsidR="00BB276A" w:rsidRPr="00E20A35">
        <w:rPr>
          <w:lang w:val="en-US"/>
        </w:rPr>
        <w:t>r</w:t>
      </w:r>
      <w:r w:rsidR="00BB276A" w:rsidRPr="00E20A35">
        <w:rPr>
          <w:spacing w:val="1"/>
          <w:lang w:val="en-US"/>
        </w:rPr>
        <w:t>i</w:t>
      </w:r>
      <w:r w:rsidR="00BB276A" w:rsidRPr="00E20A35">
        <w:rPr>
          <w:lang w:val="en-US"/>
        </w:rPr>
        <w:t xml:space="preserve">or </w:t>
      </w:r>
      <w:r w:rsidR="00BB276A" w:rsidRPr="00E20A35">
        <w:rPr>
          <w:spacing w:val="-17"/>
          <w:lang w:val="en-US"/>
        </w:rPr>
        <w:t xml:space="preserve"> </w:t>
      </w:r>
      <w:r w:rsidR="00BB276A" w:rsidRPr="00E20A35">
        <w:rPr>
          <w:spacing w:val="1"/>
          <w:lang w:val="en-US"/>
        </w:rPr>
        <w:t>a</w:t>
      </w:r>
      <w:r w:rsidR="00BB276A" w:rsidRPr="00E20A35">
        <w:rPr>
          <w:lang w:val="en-US"/>
        </w:rPr>
        <w:t xml:space="preserve">re </w:t>
      </w:r>
      <w:r w:rsidR="00BB276A" w:rsidRPr="00E20A35">
        <w:rPr>
          <w:spacing w:val="-19"/>
          <w:lang w:val="en-US"/>
        </w:rPr>
        <w:t xml:space="preserve"> </w:t>
      </w:r>
      <w:r w:rsidR="00BB276A" w:rsidRPr="00E20A35">
        <w:rPr>
          <w:spacing w:val="1"/>
          <w:lang w:val="en-US"/>
        </w:rPr>
        <w:t>c</w:t>
      </w:r>
      <w:r w:rsidR="00BB276A" w:rsidRPr="00E20A35">
        <w:rPr>
          <w:lang w:val="en-US"/>
        </w:rPr>
        <w:t xml:space="preserve">a </w:t>
      </w:r>
      <w:r w:rsidR="00BB276A" w:rsidRPr="00E20A35">
        <w:rPr>
          <w:spacing w:val="-16"/>
          <w:lang w:val="en-US"/>
        </w:rPr>
        <w:t xml:space="preserve"> </w:t>
      </w:r>
      <w:r w:rsidR="00BB276A" w:rsidRPr="00E20A35">
        <w:rPr>
          <w:lang w:val="en-US"/>
        </w:rPr>
        <w:t>do</w:t>
      </w:r>
      <w:r w:rsidR="00BB276A" w:rsidRPr="00E20A35">
        <w:rPr>
          <w:spacing w:val="1"/>
          <w:lang w:val="en-US"/>
        </w:rPr>
        <w:t>c</w:t>
      </w:r>
      <w:r w:rsidR="00BB276A" w:rsidRPr="00E20A35">
        <w:rPr>
          <w:spacing w:val="-5"/>
          <w:lang w:val="en-US"/>
        </w:rPr>
        <w:t>u</w:t>
      </w:r>
      <w:r w:rsidR="00BB276A" w:rsidRPr="00E20A35">
        <w:rPr>
          <w:spacing w:val="1"/>
          <w:lang w:val="en-US"/>
        </w:rPr>
        <w:t>me</w:t>
      </w:r>
      <w:r w:rsidR="00BB276A" w:rsidRPr="00E20A35">
        <w:rPr>
          <w:lang w:val="en-US"/>
        </w:rPr>
        <w:t>n</w:t>
      </w:r>
      <w:r w:rsidR="00BB276A" w:rsidRPr="00E20A35">
        <w:rPr>
          <w:spacing w:val="-3"/>
          <w:lang w:val="en-US"/>
        </w:rPr>
        <w:t>t</w:t>
      </w:r>
      <w:r w:rsidR="00BB276A" w:rsidRPr="00E20A35">
        <w:rPr>
          <w:lang w:val="en-US"/>
        </w:rPr>
        <w:t xml:space="preserve">e </w:t>
      </w:r>
      <w:r w:rsidR="00BB276A" w:rsidRPr="00E20A35">
        <w:rPr>
          <w:spacing w:val="-16"/>
          <w:lang w:val="en-US"/>
        </w:rPr>
        <w:t xml:space="preserve"> </w:t>
      </w:r>
      <w:r w:rsidR="00BB276A" w:rsidRPr="00E20A35">
        <w:rPr>
          <w:lang w:val="en-US"/>
        </w:rPr>
        <w:t xml:space="preserve">de </w:t>
      </w:r>
      <w:r w:rsidR="00BB276A" w:rsidRPr="00E20A35">
        <w:rPr>
          <w:spacing w:val="-16"/>
          <w:lang w:val="en-US"/>
        </w:rPr>
        <w:t xml:space="preserve"> </w:t>
      </w:r>
      <w:r w:rsidR="00BB276A" w:rsidRPr="00E20A35">
        <w:rPr>
          <w:lang w:val="en-US"/>
        </w:rPr>
        <w:t>r</w:t>
      </w:r>
      <w:r w:rsidR="00BB276A" w:rsidRPr="00E20A35">
        <w:rPr>
          <w:spacing w:val="1"/>
          <w:lang w:val="en-US"/>
        </w:rPr>
        <w:t>e</w:t>
      </w:r>
      <w:r w:rsidR="00BB276A" w:rsidRPr="00E20A35">
        <w:rPr>
          <w:spacing w:val="-4"/>
          <w:lang w:val="en-US"/>
        </w:rPr>
        <w:t>f</w:t>
      </w:r>
      <w:r w:rsidR="00BB276A" w:rsidRPr="00E20A35">
        <w:rPr>
          <w:spacing w:val="-3"/>
          <w:lang w:val="en-US"/>
        </w:rPr>
        <w:t>e</w:t>
      </w:r>
      <w:r w:rsidR="00BB276A" w:rsidRPr="00E20A35">
        <w:rPr>
          <w:lang w:val="en-US"/>
        </w:rPr>
        <w:t>r</w:t>
      </w:r>
      <w:r w:rsidR="00BB276A" w:rsidRPr="00E20A35">
        <w:rPr>
          <w:spacing w:val="1"/>
          <w:lang w:val="en-US"/>
        </w:rPr>
        <w:t>i</w:t>
      </w:r>
      <w:r w:rsidR="00FB3E4F" w:rsidRPr="00E20A35">
        <w:rPr>
          <w:spacing w:val="1"/>
          <w:lang w:val="en-US"/>
        </w:rPr>
        <w:t>nţ</w:t>
      </w:r>
      <w:r w:rsidR="00BB276A" w:rsidRPr="00E20A35">
        <w:rPr>
          <w:lang w:val="en-US"/>
        </w:rPr>
        <w:t>ă</w:t>
      </w:r>
      <w:r w:rsidR="009E11F9" w:rsidRPr="00E20A35">
        <w:rPr>
          <w:lang w:val="en-US"/>
        </w:rPr>
        <w:t xml:space="preserve"> </w:t>
      </w:r>
      <w:r w:rsidR="00BB276A" w:rsidRPr="00E20A35">
        <w:rPr>
          <w:spacing w:val="1"/>
          <w:lang w:val="en-US"/>
        </w:rPr>
        <w:t>„</w:t>
      </w:r>
      <w:r w:rsidR="00BB276A" w:rsidRPr="00E20A35">
        <w:rPr>
          <w:lang w:val="en-US"/>
        </w:rPr>
        <w:t>C</w:t>
      </w:r>
      <w:r w:rsidR="00BB276A" w:rsidRPr="00E20A35">
        <w:rPr>
          <w:spacing w:val="1"/>
          <w:lang w:val="en-US"/>
        </w:rPr>
        <w:t>a</w:t>
      </w:r>
      <w:r w:rsidR="00BB276A" w:rsidRPr="00E20A35">
        <w:rPr>
          <w:lang w:val="en-US"/>
        </w:rPr>
        <w:t>drul</w:t>
      </w:r>
      <w:r w:rsidR="00BB276A" w:rsidRPr="00E20A35">
        <w:rPr>
          <w:spacing w:val="24"/>
          <w:lang w:val="en-US"/>
        </w:rPr>
        <w:t xml:space="preserve"> </w:t>
      </w:r>
      <w:r w:rsidR="00BB276A" w:rsidRPr="00E20A35">
        <w:rPr>
          <w:spacing w:val="1"/>
          <w:lang w:val="en-US"/>
        </w:rPr>
        <w:t>e</w:t>
      </w:r>
      <w:r w:rsidR="00BB276A" w:rsidRPr="00E20A35">
        <w:rPr>
          <w:lang w:val="en-US"/>
        </w:rPr>
        <w:t>urop</w:t>
      </w:r>
      <w:r w:rsidR="00BB276A" w:rsidRPr="00E20A35">
        <w:rPr>
          <w:spacing w:val="1"/>
          <w:lang w:val="en-US"/>
        </w:rPr>
        <w:t>ea</w:t>
      </w:r>
      <w:r w:rsidR="00BB276A" w:rsidRPr="00E20A35">
        <w:rPr>
          <w:lang w:val="en-US"/>
        </w:rPr>
        <w:t>n</w:t>
      </w:r>
      <w:r w:rsidR="00BB276A" w:rsidRPr="00E20A35">
        <w:rPr>
          <w:spacing w:val="27"/>
          <w:lang w:val="en-US"/>
        </w:rPr>
        <w:t xml:space="preserve"> </w:t>
      </w:r>
      <w:r w:rsidR="00BB276A" w:rsidRPr="00E20A35">
        <w:rPr>
          <w:spacing w:val="-5"/>
          <w:lang w:val="en-US"/>
        </w:rPr>
        <w:t>p</w:t>
      </w:r>
      <w:r w:rsidR="00BB276A" w:rsidRPr="00E20A35">
        <w:rPr>
          <w:spacing w:val="1"/>
          <w:lang w:val="en-US"/>
        </w:rPr>
        <w:t>e</w:t>
      </w:r>
      <w:r w:rsidR="00BB276A" w:rsidRPr="00E20A35">
        <w:rPr>
          <w:lang w:val="en-US"/>
        </w:rPr>
        <w:t>ntru</w:t>
      </w:r>
      <w:r w:rsidR="00BB276A" w:rsidRPr="00E20A35">
        <w:rPr>
          <w:spacing w:val="23"/>
          <w:lang w:val="en-US"/>
        </w:rPr>
        <w:t xml:space="preserve"> </w:t>
      </w:r>
      <w:r w:rsidR="00BB276A" w:rsidRPr="00E20A35">
        <w:rPr>
          <w:spacing w:val="1"/>
          <w:lang w:val="en-US"/>
        </w:rPr>
        <w:t>a</w:t>
      </w:r>
      <w:r w:rsidR="00BB276A" w:rsidRPr="00E20A35">
        <w:rPr>
          <w:spacing w:val="-2"/>
          <w:lang w:val="en-US"/>
        </w:rPr>
        <w:t>s</w:t>
      </w:r>
      <w:r w:rsidR="00BB276A" w:rsidRPr="00E20A35">
        <w:rPr>
          <w:spacing w:val="1"/>
          <w:lang w:val="en-US"/>
        </w:rPr>
        <w:t>i</w:t>
      </w:r>
      <w:r w:rsidR="00BB276A" w:rsidRPr="00E20A35">
        <w:rPr>
          <w:spacing w:val="-5"/>
          <w:lang w:val="en-US"/>
        </w:rPr>
        <w:t>g</w:t>
      </w:r>
      <w:r w:rsidR="00BB276A" w:rsidRPr="00E20A35">
        <w:rPr>
          <w:lang w:val="en-US"/>
        </w:rPr>
        <w:t>ur</w:t>
      </w:r>
      <w:r w:rsidR="00BB276A" w:rsidRPr="00E20A35">
        <w:rPr>
          <w:spacing w:val="1"/>
          <w:lang w:val="en-US"/>
        </w:rPr>
        <w:t>a</w:t>
      </w:r>
      <w:r w:rsidR="00BB276A" w:rsidRPr="00E20A35">
        <w:rPr>
          <w:lang w:val="en-US"/>
        </w:rPr>
        <w:t>r</w:t>
      </w:r>
      <w:r w:rsidR="00BB276A" w:rsidRPr="00E20A35">
        <w:rPr>
          <w:spacing w:val="1"/>
          <w:lang w:val="en-US"/>
        </w:rPr>
        <w:t>e</w:t>
      </w:r>
      <w:r w:rsidR="00BB276A" w:rsidRPr="00E20A35">
        <w:rPr>
          <w:lang w:val="en-US"/>
        </w:rPr>
        <w:t>a</w:t>
      </w:r>
      <w:r w:rsidR="00BB276A" w:rsidRPr="00E20A35">
        <w:rPr>
          <w:spacing w:val="29"/>
          <w:lang w:val="en-US"/>
        </w:rPr>
        <w:t xml:space="preserve"> </w:t>
      </w:r>
      <w:r w:rsidR="00BB276A" w:rsidRPr="00E20A35">
        <w:rPr>
          <w:spacing w:val="-3"/>
          <w:lang w:val="en-US"/>
        </w:rPr>
        <w:t>c</w:t>
      </w:r>
      <w:r w:rsidR="00BB276A" w:rsidRPr="00E20A35">
        <w:rPr>
          <w:spacing w:val="1"/>
          <w:lang w:val="en-US"/>
        </w:rPr>
        <w:t>al</w:t>
      </w:r>
      <w:r w:rsidR="00BB276A" w:rsidRPr="00E20A35">
        <w:rPr>
          <w:spacing w:val="-3"/>
          <w:lang w:val="en-US"/>
        </w:rPr>
        <w:t>it</w:t>
      </w:r>
      <w:r w:rsidR="00BB276A" w:rsidRPr="00E20A35">
        <w:rPr>
          <w:spacing w:val="1"/>
          <w:lang w:val="en-US"/>
        </w:rPr>
        <w:t>ă</w:t>
      </w:r>
      <w:r w:rsidR="00FB3E4F" w:rsidRPr="00E20A35">
        <w:rPr>
          <w:spacing w:val="1"/>
          <w:lang w:val="en-US"/>
        </w:rPr>
        <w:t>ţ</w:t>
      </w:r>
      <w:r w:rsidR="00BB276A" w:rsidRPr="00E20A35">
        <w:rPr>
          <w:spacing w:val="1"/>
          <w:lang w:val="en-US"/>
        </w:rPr>
        <w:t>i</w:t>
      </w:r>
      <w:r w:rsidR="00BB276A" w:rsidRPr="00E20A35">
        <w:rPr>
          <w:lang w:val="en-US"/>
        </w:rPr>
        <w:t>i</w:t>
      </w:r>
      <w:r w:rsidR="00BB276A" w:rsidRPr="00E20A35">
        <w:rPr>
          <w:spacing w:val="25"/>
          <w:lang w:val="en-US"/>
        </w:rPr>
        <w:t xml:space="preserve"> </w:t>
      </w:r>
      <w:r w:rsidR="00BB276A" w:rsidRPr="00E20A35">
        <w:rPr>
          <w:spacing w:val="1"/>
          <w:lang w:val="en-US"/>
        </w:rPr>
        <w:t>î</w:t>
      </w:r>
      <w:r w:rsidR="00BB276A" w:rsidRPr="00E20A35">
        <w:rPr>
          <w:lang w:val="en-US"/>
        </w:rPr>
        <w:t>n</w:t>
      </w:r>
      <w:r w:rsidR="00BB276A" w:rsidRPr="00E20A35">
        <w:rPr>
          <w:spacing w:val="27"/>
          <w:lang w:val="en-US"/>
        </w:rPr>
        <w:t xml:space="preserve"> </w:t>
      </w:r>
      <w:r w:rsidR="00BB276A" w:rsidRPr="00E20A35">
        <w:rPr>
          <w:spacing w:val="1"/>
          <w:lang w:val="en-US"/>
        </w:rPr>
        <w:t>e</w:t>
      </w:r>
      <w:r w:rsidR="00BB276A" w:rsidRPr="00E20A35">
        <w:rPr>
          <w:lang w:val="en-US"/>
        </w:rPr>
        <w:t>d</w:t>
      </w:r>
      <w:r w:rsidR="00BB276A" w:rsidRPr="00E20A35">
        <w:rPr>
          <w:spacing w:val="-5"/>
          <w:lang w:val="en-US"/>
        </w:rPr>
        <w:t>u</w:t>
      </w:r>
      <w:r w:rsidR="00BB276A" w:rsidRPr="00E20A35">
        <w:rPr>
          <w:spacing w:val="1"/>
          <w:lang w:val="en-US"/>
        </w:rPr>
        <w:t>ca</w:t>
      </w:r>
      <w:r w:rsidR="00FB3E4F" w:rsidRPr="00E20A35">
        <w:rPr>
          <w:spacing w:val="1"/>
          <w:lang w:val="en-US"/>
        </w:rPr>
        <w:t>ţ</w:t>
      </w:r>
      <w:r w:rsidR="00BB276A" w:rsidRPr="00E20A35">
        <w:rPr>
          <w:spacing w:val="1"/>
          <w:lang w:val="en-US"/>
        </w:rPr>
        <w:t>i</w:t>
      </w:r>
      <w:r w:rsidR="00BB276A" w:rsidRPr="00E20A35">
        <w:rPr>
          <w:lang w:val="en-US"/>
        </w:rPr>
        <w:t>e</w:t>
      </w:r>
      <w:r w:rsidR="00BB276A" w:rsidRPr="00E20A35">
        <w:rPr>
          <w:spacing w:val="29"/>
          <w:lang w:val="en-US"/>
        </w:rPr>
        <w:t xml:space="preserve"> </w:t>
      </w:r>
      <w:r w:rsidR="00FB3E4F" w:rsidRPr="00E20A35">
        <w:rPr>
          <w:spacing w:val="29"/>
          <w:lang w:val="en-US"/>
        </w:rPr>
        <w:t>ş</w:t>
      </w:r>
      <w:r w:rsidR="00BB276A" w:rsidRPr="00E20A35">
        <w:rPr>
          <w:lang w:val="en-US"/>
        </w:rPr>
        <w:t>i</w:t>
      </w:r>
      <w:r w:rsidR="00BB276A" w:rsidRPr="00E20A35">
        <w:rPr>
          <w:spacing w:val="28"/>
          <w:lang w:val="en-US"/>
        </w:rPr>
        <w:t xml:space="preserve"> </w:t>
      </w:r>
      <w:r w:rsidR="00BB276A" w:rsidRPr="00E20A35">
        <w:rPr>
          <w:lang w:val="en-US"/>
        </w:rPr>
        <w:t>fo</w:t>
      </w:r>
      <w:r w:rsidR="00BB276A" w:rsidRPr="00E20A35">
        <w:rPr>
          <w:spacing w:val="-4"/>
          <w:lang w:val="en-US"/>
        </w:rPr>
        <w:t>r</w:t>
      </w:r>
      <w:r w:rsidR="00BB276A" w:rsidRPr="00E20A35">
        <w:rPr>
          <w:spacing w:val="1"/>
          <w:lang w:val="en-US"/>
        </w:rPr>
        <w:t>ma</w:t>
      </w:r>
      <w:r w:rsidR="00BB276A" w:rsidRPr="00E20A35">
        <w:rPr>
          <w:spacing w:val="-4"/>
          <w:lang w:val="en-US"/>
        </w:rPr>
        <w:t>r</w:t>
      </w:r>
      <w:r w:rsidR="00BB276A" w:rsidRPr="00E20A35">
        <w:rPr>
          <w:lang w:val="en-US"/>
        </w:rPr>
        <w:t>e</w:t>
      </w:r>
      <w:r w:rsidR="00BB276A" w:rsidRPr="00E20A35">
        <w:rPr>
          <w:spacing w:val="29"/>
          <w:lang w:val="en-US"/>
        </w:rPr>
        <w:t xml:space="preserve"> </w:t>
      </w:r>
      <w:r w:rsidR="00BB276A" w:rsidRPr="00E20A35">
        <w:rPr>
          <w:lang w:val="en-US"/>
        </w:rPr>
        <w:t>prof</w:t>
      </w:r>
      <w:r w:rsidR="00BB276A" w:rsidRPr="00E20A35">
        <w:rPr>
          <w:spacing w:val="1"/>
          <w:lang w:val="en-US"/>
        </w:rPr>
        <w:t>e</w:t>
      </w:r>
      <w:r w:rsidR="00BB276A" w:rsidRPr="00E20A35">
        <w:rPr>
          <w:spacing w:val="-2"/>
          <w:lang w:val="en-US"/>
        </w:rPr>
        <w:t>s</w:t>
      </w:r>
      <w:r w:rsidR="00BB276A" w:rsidRPr="00E20A35">
        <w:rPr>
          <w:spacing w:val="1"/>
          <w:lang w:val="en-US"/>
        </w:rPr>
        <w:t>i</w:t>
      </w:r>
      <w:r w:rsidR="00BB276A" w:rsidRPr="00E20A35">
        <w:rPr>
          <w:lang w:val="en-US"/>
        </w:rPr>
        <w:t>on</w:t>
      </w:r>
      <w:r w:rsidR="00BB276A" w:rsidRPr="00E20A35">
        <w:rPr>
          <w:spacing w:val="-3"/>
          <w:lang w:val="en-US"/>
        </w:rPr>
        <w:t>a</w:t>
      </w:r>
      <w:r w:rsidR="00BB276A" w:rsidRPr="00E20A35">
        <w:rPr>
          <w:spacing w:val="1"/>
          <w:lang w:val="en-US"/>
        </w:rPr>
        <w:t>l</w:t>
      </w:r>
      <w:r w:rsidR="00BB276A" w:rsidRPr="00E20A35">
        <w:rPr>
          <w:spacing w:val="-3"/>
          <w:lang w:val="en-US"/>
        </w:rPr>
        <w:t>ă</w:t>
      </w:r>
      <w:r w:rsidR="00BB276A" w:rsidRPr="00E20A35">
        <w:rPr>
          <w:lang w:val="en-US"/>
        </w:rPr>
        <w:t>”</w:t>
      </w:r>
      <w:r w:rsidR="00BB276A" w:rsidRPr="00E20A35">
        <w:rPr>
          <w:spacing w:val="25"/>
          <w:lang w:val="en-US"/>
        </w:rPr>
        <w:t xml:space="preserve"> </w:t>
      </w:r>
      <w:r w:rsidR="00BB276A" w:rsidRPr="00E20A35">
        <w:rPr>
          <w:spacing w:val="-7"/>
          <w:lang w:val="en-US"/>
        </w:rPr>
        <w:t>(</w:t>
      </w:r>
      <w:r w:rsidR="00BB276A" w:rsidRPr="00E20A35">
        <w:rPr>
          <w:spacing w:val="-6"/>
          <w:lang w:val="en-US"/>
        </w:rPr>
        <w:t>E</w:t>
      </w:r>
      <w:r w:rsidR="00BB276A" w:rsidRPr="00E20A35">
        <w:rPr>
          <w:spacing w:val="-9"/>
          <w:lang w:val="en-US"/>
        </w:rPr>
        <w:t>QAV</w:t>
      </w:r>
      <w:r w:rsidR="00BB276A" w:rsidRPr="00E20A35">
        <w:rPr>
          <w:spacing w:val="-6"/>
          <w:lang w:val="en-US"/>
        </w:rPr>
        <w:t>E</w:t>
      </w:r>
      <w:r w:rsidR="00BB276A" w:rsidRPr="00E20A35">
        <w:rPr>
          <w:spacing w:val="-7"/>
          <w:lang w:val="en-US"/>
        </w:rPr>
        <w:t>T</w:t>
      </w:r>
      <w:r w:rsidR="00BB276A" w:rsidRPr="00E20A35">
        <w:rPr>
          <w:lang w:val="en-US"/>
        </w:rPr>
        <w:t xml:space="preserve"> Framework), elaborat </w:t>
      </w:r>
      <w:r w:rsidR="00BB276A" w:rsidRPr="00E20A35">
        <w:rPr>
          <w:spacing w:val="-3"/>
          <w:lang w:val="en-US"/>
        </w:rPr>
        <w:t xml:space="preserve">de </w:t>
      </w:r>
      <w:r w:rsidR="00BB276A" w:rsidRPr="00E20A35">
        <w:rPr>
          <w:lang w:val="en-US"/>
        </w:rPr>
        <w:t xml:space="preserve">EQAVET (European Quality Assurance in Vocational Education and Training) şi „Recomandarea Parlamentului European şi a Consiliului din 18 iunie </w:t>
      </w:r>
      <w:r w:rsidR="00FB3E4F" w:rsidRPr="00E20A35">
        <w:rPr>
          <w:lang w:val="en-US"/>
        </w:rPr>
        <w:t>2009</w:t>
      </w:r>
      <w:r w:rsidR="00BB276A" w:rsidRPr="00E20A35">
        <w:rPr>
          <w:spacing w:val="-34"/>
          <w:lang w:val="en-US"/>
        </w:rPr>
        <w:t xml:space="preserve"> </w:t>
      </w:r>
      <w:r w:rsidR="00BB276A" w:rsidRPr="00E20A35">
        <w:rPr>
          <w:lang w:val="en-US"/>
        </w:rPr>
        <w:t>pr</w:t>
      </w:r>
      <w:r w:rsidR="00BB276A" w:rsidRPr="00E20A35">
        <w:rPr>
          <w:spacing w:val="1"/>
          <w:lang w:val="en-US"/>
        </w:rPr>
        <w:t>i</w:t>
      </w:r>
      <w:r w:rsidR="00BB276A" w:rsidRPr="00E20A35">
        <w:rPr>
          <w:spacing w:val="-5"/>
          <w:lang w:val="en-US"/>
        </w:rPr>
        <w:t>v</w:t>
      </w:r>
      <w:r w:rsidR="00BB276A" w:rsidRPr="00E20A35">
        <w:rPr>
          <w:spacing w:val="1"/>
          <w:lang w:val="en-US"/>
        </w:rPr>
        <w:t>i</w:t>
      </w:r>
      <w:r w:rsidR="00BB276A" w:rsidRPr="00E20A35">
        <w:rPr>
          <w:lang w:val="en-US"/>
        </w:rPr>
        <w:t xml:space="preserve">nd </w:t>
      </w:r>
      <w:r w:rsidR="00BB276A" w:rsidRPr="00E20A35">
        <w:rPr>
          <w:spacing w:val="-25"/>
          <w:lang w:val="en-US"/>
        </w:rPr>
        <w:t xml:space="preserve"> </w:t>
      </w:r>
      <w:r w:rsidR="00BB276A" w:rsidRPr="00E20A35">
        <w:rPr>
          <w:spacing w:val="-2"/>
          <w:lang w:val="en-US"/>
        </w:rPr>
        <w:t>s</w:t>
      </w:r>
      <w:r w:rsidR="00BB276A" w:rsidRPr="00E20A35">
        <w:rPr>
          <w:spacing w:val="1"/>
          <w:lang w:val="en-US"/>
        </w:rPr>
        <w:t>ta</w:t>
      </w:r>
      <w:r w:rsidR="00BB276A" w:rsidRPr="00E20A35">
        <w:rPr>
          <w:lang w:val="en-US"/>
        </w:rPr>
        <w:t>bi</w:t>
      </w:r>
      <w:r w:rsidR="00BB276A" w:rsidRPr="00E20A35">
        <w:rPr>
          <w:spacing w:val="1"/>
          <w:lang w:val="en-US"/>
        </w:rPr>
        <w:t>li</w:t>
      </w:r>
      <w:r w:rsidR="00BB276A" w:rsidRPr="00E20A35">
        <w:rPr>
          <w:lang w:val="en-US"/>
        </w:rPr>
        <w:t>r</w:t>
      </w:r>
      <w:r w:rsidR="00BB276A" w:rsidRPr="00E20A35">
        <w:rPr>
          <w:spacing w:val="-3"/>
          <w:lang w:val="en-US"/>
        </w:rPr>
        <w:t>e</w:t>
      </w:r>
      <w:r w:rsidR="00BB276A" w:rsidRPr="00E20A35">
        <w:rPr>
          <w:lang w:val="en-US"/>
        </w:rPr>
        <w:t xml:space="preserve">a </w:t>
      </w:r>
      <w:r w:rsidR="00BB276A" w:rsidRPr="00E20A35">
        <w:rPr>
          <w:spacing w:val="-23"/>
          <w:lang w:val="en-US"/>
        </w:rPr>
        <w:t xml:space="preserve"> </w:t>
      </w:r>
      <w:r w:rsidR="00BB276A" w:rsidRPr="00E20A35">
        <w:rPr>
          <w:lang w:val="en-US"/>
        </w:rPr>
        <w:t xml:space="preserve">unui </w:t>
      </w:r>
      <w:r w:rsidR="00BB276A" w:rsidRPr="00E20A35">
        <w:rPr>
          <w:spacing w:val="-24"/>
          <w:lang w:val="en-US"/>
        </w:rPr>
        <w:t xml:space="preserve"> </w:t>
      </w:r>
      <w:r w:rsidR="00BB276A" w:rsidRPr="00E20A35">
        <w:rPr>
          <w:spacing w:val="-3"/>
          <w:lang w:val="en-US"/>
        </w:rPr>
        <w:t>c</w:t>
      </w:r>
      <w:r w:rsidR="00BB276A" w:rsidRPr="00E20A35">
        <w:rPr>
          <w:spacing w:val="1"/>
          <w:lang w:val="en-US"/>
        </w:rPr>
        <w:t>a</w:t>
      </w:r>
      <w:r w:rsidR="00BB276A" w:rsidRPr="00E20A35">
        <w:rPr>
          <w:lang w:val="en-US"/>
        </w:rPr>
        <w:t xml:space="preserve">dru </w:t>
      </w:r>
      <w:r w:rsidR="00BB276A" w:rsidRPr="00E20A35">
        <w:rPr>
          <w:spacing w:val="-25"/>
          <w:lang w:val="en-US"/>
        </w:rPr>
        <w:t xml:space="preserve"> </w:t>
      </w:r>
      <w:r w:rsidR="00BB276A" w:rsidRPr="00E20A35">
        <w:rPr>
          <w:spacing w:val="1"/>
          <w:lang w:val="en-US"/>
        </w:rPr>
        <w:t>e</w:t>
      </w:r>
      <w:r w:rsidR="00BB276A" w:rsidRPr="00E20A35">
        <w:rPr>
          <w:lang w:val="en-US"/>
        </w:rPr>
        <w:t>urop</w:t>
      </w:r>
      <w:r w:rsidR="00BB276A" w:rsidRPr="00E20A35">
        <w:rPr>
          <w:spacing w:val="-3"/>
          <w:lang w:val="en-US"/>
        </w:rPr>
        <w:t>e</w:t>
      </w:r>
      <w:r w:rsidR="00BB276A" w:rsidRPr="00E20A35">
        <w:rPr>
          <w:spacing w:val="1"/>
          <w:lang w:val="en-US"/>
        </w:rPr>
        <w:t>a</w:t>
      </w:r>
      <w:r w:rsidR="00BB276A" w:rsidRPr="00E20A35">
        <w:rPr>
          <w:lang w:val="en-US"/>
        </w:rPr>
        <w:t xml:space="preserve">n </w:t>
      </w:r>
      <w:r w:rsidR="00BB276A" w:rsidRPr="00E20A35">
        <w:rPr>
          <w:spacing w:val="-25"/>
          <w:lang w:val="en-US"/>
        </w:rPr>
        <w:t xml:space="preserve"> </w:t>
      </w:r>
      <w:r w:rsidR="00BB276A" w:rsidRPr="00E20A35">
        <w:rPr>
          <w:spacing w:val="-5"/>
          <w:lang w:val="en-US"/>
        </w:rPr>
        <w:t>d</w:t>
      </w:r>
      <w:r w:rsidR="00BB276A" w:rsidRPr="00E20A35">
        <w:rPr>
          <w:lang w:val="en-US"/>
        </w:rPr>
        <w:t xml:space="preserve">e </w:t>
      </w:r>
      <w:r w:rsidR="00BB276A" w:rsidRPr="00E20A35">
        <w:rPr>
          <w:spacing w:val="-23"/>
          <w:lang w:val="en-US"/>
        </w:rPr>
        <w:t xml:space="preserve"> </w:t>
      </w:r>
      <w:r w:rsidR="00BB276A" w:rsidRPr="00E20A35">
        <w:rPr>
          <w:lang w:val="en-US"/>
        </w:rPr>
        <w:t>r</w:t>
      </w:r>
      <w:r w:rsidR="00BB276A" w:rsidRPr="00E20A35">
        <w:rPr>
          <w:spacing w:val="1"/>
          <w:lang w:val="en-US"/>
        </w:rPr>
        <w:t>e</w:t>
      </w:r>
      <w:r w:rsidR="00BB276A" w:rsidRPr="00E20A35">
        <w:rPr>
          <w:lang w:val="en-US"/>
        </w:rPr>
        <w:t>f</w:t>
      </w:r>
      <w:r w:rsidR="00BB276A" w:rsidRPr="00E20A35">
        <w:rPr>
          <w:spacing w:val="1"/>
          <w:lang w:val="en-US"/>
        </w:rPr>
        <w:t>e</w:t>
      </w:r>
      <w:r w:rsidR="00BB276A" w:rsidRPr="00E20A35">
        <w:rPr>
          <w:lang w:val="en-US"/>
        </w:rPr>
        <w:t>r</w:t>
      </w:r>
      <w:r w:rsidR="00BB276A" w:rsidRPr="00E20A35">
        <w:rPr>
          <w:spacing w:val="1"/>
          <w:lang w:val="en-US"/>
        </w:rPr>
        <w:t>i</w:t>
      </w:r>
      <w:r w:rsidR="00BB276A" w:rsidRPr="00E20A35">
        <w:rPr>
          <w:spacing w:val="-5"/>
          <w:lang w:val="en-US"/>
        </w:rPr>
        <w:t>n</w:t>
      </w:r>
      <w:r w:rsidR="00FB3E4F" w:rsidRPr="00E20A35">
        <w:rPr>
          <w:spacing w:val="-5"/>
          <w:lang w:val="en-US"/>
        </w:rPr>
        <w:t>ţ</w:t>
      </w:r>
      <w:r w:rsidR="00BB276A" w:rsidRPr="00E20A35">
        <w:rPr>
          <w:lang w:val="en-US"/>
        </w:rPr>
        <w:t xml:space="preserve">ă </w:t>
      </w:r>
      <w:r w:rsidR="00BB276A" w:rsidRPr="00E20A35">
        <w:rPr>
          <w:spacing w:val="-23"/>
          <w:lang w:val="en-US"/>
        </w:rPr>
        <w:t xml:space="preserve"> </w:t>
      </w:r>
      <w:r w:rsidR="00BB276A" w:rsidRPr="00E20A35">
        <w:rPr>
          <w:lang w:val="en-US"/>
        </w:rPr>
        <w:t>p</w:t>
      </w:r>
      <w:r w:rsidR="00BB276A" w:rsidRPr="00E20A35">
        <w:rPr>
          <w:spacing w:val="1"/>
          <w:lang w:val="en-US"/>
        </w:rPr>
        <w:t>e</w:t>
      </w:r>
      <w:r w:rsidR="00BB276A" w:rsidRPr="00E20A35">
        <w:rPr>
          <w:spacing w:val="-5"/>
          <w:lang w:val="en-US"/>
        </w:rPr>
        <w:t>n</w:t>
      </w:r>
      <w:r w:rsidR="00BB276A" w:rsidRPr="00E20A35">
        <w:rPr>
          <w:spacing w:val="1"/>
          <w:lang w:val="en-US"/>
        </w:rPr>
        <w:t>t</w:t>
      </w:r>
      <w:r w:rsidR="00BB276A" w:rsidRPr="00E20A35">
        <w:rPr>
          <w:lang w:val="en-US"/>
        </w:rPr>
        <w:t xml:space="preserve">ru </w:t>
      </w:r>
      <w:r w:rsidR="00BB276A" w:rsidRPr="00E20A35">
        <w:rPr>
          <w:spacing w:val="-25"/>
          <w:lang w:val="en-US"/>
        </w:rPr>
        <w:t xml:space="preserve"> </w:t>
      </w:r>
      <w:r w:rsidR="00BB276A" w:rsidRPr="00E20A35">
        <w:rPr>
          <w:spacing w:val="1"/>
          <w:lang w:val="en-US"/>
        </w:rPr>
        <w:t>a</w:t>
      </w:r>
      <w:r w:rsidR="00BB276A" w:rsidRPr="00E20A35">
        <w:rPr>
          <w:spacing w:val="-2"/>
          <w:lang w:val="en-US"/>
        </w:rPr>
        <w:t>s</w:t>
      </w:r>
      <w:r w:rsidR="00BB276A" w:rsidRPr="00E20A35">
        <w:rPr>
          <w:spacing w:val="1"/>
          <w:lang w:val="en-US"/>
        </w:rPr>
        <w:t>i</w:t>
      </w:r>
      <w:r w:rsidR="00BB276A" w:rsidRPr="00E20A35">
        <w:rPr>
          <w:spacing w:val="-5"/>
          <w:lang w:val="en-US"/>
        </w:rPr>
        <w:t>g</w:t>
      </w:r>
      <w:r w:rsidR="00BB276A" w:rsidRPr="00E20A35">
        <w:rPr>
          <w:lang w:val="en-US"/>
        </w:rPr>
        <w:t>ur</w:t>
      </w:r>
      <w:r w:rsidR="00BB276A" w:rsidRPr="00E20A35">
        <w:rPr>
          <w:spacing w:val="1"/>
          <w:lang w:val="en-US"/>
        </w:rPr>
        <w:t>a</w:t>
      </w:r>
      <w:r w:rsidR="00BB276A" w:rsidRPr="00E20A35">
        <w:rPr>
          <w:lang w:val="en-US"/>
        </w:rPr>
        <w:t>r</w:t>
      </w:r>
      <w:r w:rsidR="00BB276A" w:rsidRPr="00E20A35">
        <w:rPr>
          <w:spacing w:val="1"/>
          <w:lang w:val="en-US"/>
        </w:rPr>
        <w:t>e</w:t>
      </w:r>
      <w:r w:rsidR="00BB276A" w:rsidRPr="00E20A35">
        <w:rPr>
          <w:lang w:val="en-US"/>
        </w:rPr>
        <w:t xml:space="preserve">a </w:t>
      </w:r>
      <w:r w:rsidR="00BB276A" w:rsidRPr="00E20A35">
        <w:rPr>
          <w:spacing w:val="-28"/>
          <w:lang w:val="en-US"/>
        </w:rPr>
        <w:t xml:space="preserve"> </w:t>
      </w:r>
      <w:r w:rsidR="00BB276A" w:rsidRPr="00E20A35">
        <w:rPr>
          <w:spacing w:val="1"/>
          <w:lang w:val="en-US"/>
        </w:rPr>
        <w:t>ca</w:t>
      </w:r>
      <w:r w:rsidR="00BB276A" w:rsidRPr="00E20A35">
        <w:rPr>
          <w:spacing w:val="-3"/>
          <w:lang w:val="en-US"/>
        </w:rPr>
        <w:t>l</w:t>
      </w:r>
      <w:r w:rsidR="00BB276A" w:rsidRPr="00E20A35">
        <w:rPr>
          <w:spacing w:val="1"/>
          <w:lang w:val="en-US"/>
        </w:rPr>
        <w:t>it</w:t>
      </w:r>
      <w:r w:rsidR="00BB276A" w:rsidRPr="00E20A35">
        <w:rPr>
          <w:spacing w:val="-3"/>
          <w:lang w:val="en-US"/>
        </w:rPr>
        <w:t>ă</w:t>
      </w:r>
      <w:r w:rsidR="00FB3E4F" w:rsidRPr="00E20A35">
        <w:rPr>
          <w:spacing w:val="-3"/>
          <w:lang w:val="en-US"/>
        </w:rPr>
        <w:t>ţ</w:t>
      </w:r>
      <w:r w:rsidR="00BB276A" w:rsidRPr="00E20A35">
        <w:rPr>
          <w:spacing w:val="1"/>
          <w:lang w:val="en-US"/>
        </w:rPr>
        <w:t>i</w:t>
      </w:r>
      <w:r w:rsidR="00BB276A" w:rsidRPr="00E20A35">
        <w:rPr>
          <w:lang w:val="en-US"/>
        </w:rPr>
        <w:t xml:space="preserve">i </w:t>
      </w:r>
      <w:r w:rsidR="00BB276A" w:rsidRPr="00E20A35">
        <w:rPr>
          <w:spacing w:val="-28"/>
          <w:lang w:val="en-US"/>
        </w:rPr>
        <w:t xml:space="preserve"> </w:t>
      </w:r>
      <w:r w:rsidR="00BB276A" w:rsidRPr="00E20A35">
        <w:rPr>
          <w:spacing w:val="1"/>
          <w:lang w:val="en-US"/>
        </w:rPr>
        <w:t>î</w:t>
      </w:r>
      <w:r w:rsidR="00BB276A" w:rsidRPr="00E20A35">
        <w:rPr>
          <w:lang w:val="en-US"/>
        </w:rPr>
        <w:t xml:space="preserve">n </w:t>
      </w:r>
      <w:r w:rsidR="00BB276A" w:rsidRPr="00E20A35">
        <w:rPr>
          <w:spacing w:val="-29"/>
          <w:lang w:val="en-US"/>
        </w:rPr>
        <w:t xml:space="preserve"> </w:t>
      </w:r>
      <w:r w:rsidR="00BB276A" w:rsidRPr="00E20A35">
        <w:rPr>
          <w:spacing w:val="1"/>
          <w:lang w:val="en-US"/>
        </w:rPr>
        <w:t>e</w:t>
      </w:r>
      <w:r w:rsidR="00BB276A" w:rsidRPr="00E20A35">
        <w:rPr>
          <w:lang w:val="en-US"/>
        </w:rPr>
        <w:t>du</w:t>
      </w:r>
      <w:r w:rsidR="00BB276A" w:rsidRPr="00E20A35">
        <w:rPr>
          <w:spacing w:val="1"/>
          <w:lang w:val="en-US"/>
        </w:rPr>
        <w:t>ca</w:t>
      </w:r>
      <w:r w:rsidR="00FB3E4F" w:rsidRPr="00E20A35">
        <w:rPr>
          <w:spacing w:val="1"/>
          <w:lang w:val="en-US"/>
        </w:rPr>
        <w:t>ţ</w:t>
      </w:r>
      <w:r w:rsidR="00BB276A" w:rsidRPr="00E20A35">
        <w:rPr>
          <w:spacing w:val="1"/>
          <w:lang w:val="en-US"/>
        </w:rPr>
        <w:t>i</w:t>
      </w:r>
      <w:r w:rsidR="00FB3E4F" w:rsidRPr="00E20A35">
        <w:rPr>
          <w:lang w:val="en-US"/>
        </w:rPr>
        <w:t>e şi</w:t>
      </w:r>
      <w:r w:rsidR="00BB276A" w:rsidRPr="00E20A35">
        <w:rPr>
          <w:spacing w:val="-23"/>
          <w:lang w:val="en-US"/>
        </w:rPr>
        <w:t xml:space="preserve"> </w:t>
      </w:r>
      <w:r w:rsidR="00BB276A" w:rsidRPr="00E20A35">
        <w:rPr>
          <w:lang w:val="en-US"/>
        </w:rPr>
        <w:t>formare profesională” (2009/C</w:t>
      </w:r>
      <w:r w:rsidR="00BB276A" w:rsidRPr="00E20A35">
        <w:rPr>
          <w:spacing w:val="1"/>
          <w:lang w:val="en-US"/>
        </w:rPr>
        <w:t xml:space="preserve"> </w:t>
      </w:r>
      <w:r w:rsidR="00BB276A" w:rsidRPr="00E20A35">
        <w:rPr>
          <w:lang w:val="en-US"/>
        </w:rPr>
        <w:t>155/01).</w:t>
      </w:r>
    </w:p>
    <w:p w:rsidR="00CA6E00" w:rsidRPr="00E20A35" w:rsidRDefault="00BB276A" w:rsidP="009C067A">
      <w:pPr>
        <w:pStyle w:val="BodyText"/>
        <w:rPr>
          <w:lang w:val="en-US"/>
        </w:rPr>
      </w:pPr>
      <w:r w:rsidRPr="00E20A35">
        <w:rPr>
          <w:spacing w:val="-2"/>
          <w:lang w:val="en-US"/>
        </w:rPr>
        <w:t>P</w:t>
      </w:r>
      <w:r w:rsidRPr="00E20A35">
        <w:rPr>
          <w:lang w:val="en-US"/>
        </w:rPr>
        <w:t>r</w:t>
      </w:r>
      <w:r w:rsidRPr="00E20A35">
        <w:rPr>
          <w:spacing w:val="1"/>
          <w:lang w:val="en-US"/>
        </w:rPr>
        <w:t>i</w:t>
      </w:r>
      <w:r w:rsidRPr="00E20A35">
        <w:rPr>
          <w:lang w:val="en-US"/>
        </w:rPr>
        <w:t>n</w:t>
      </w:r>
      <w:r w:rsidRPr="00E20A35">
        <w:rPr>
          <w:spacing w:val="1"/>
          <w:lang w:val="en-US"/>
        </w:rPr>
        <w:t>ci</w:t>
      </w:r>
      <w:r w:rsidRPr="00E20A35">
        <w:rPr>
          <w:lang w:val="en-US"/>
        </w:rPr>
        <w:t>p</w:t>
      </w:r>
      <w:r w:rsidRPr="00E20A35">
        <w:rPr>
          <w:spacing w:val="1"/>
          <w:lang w:val="en-US"/>
        </w:rPr>
        <w:t>al</w:t>
      </w:r>
      <w:r w:rsidRPr="00E20A35">
        <w:rPr>
          <w:spacing w:val="-5"/>
          <w:lang w:val="en-US"/>
        </w:rPr>
        <w:t>u</w:t>
      </w:r>
      <w:r w:rsidRPr="00E20A35">
        <w:rPr>
          <w:lang w:val="en-US"/>
        </w:rPr>
        <w:t xml:space="preserve">l </w:t>
      </w:r>
      <w:r w:rsidRPr="00E20A35">
        <w:rPr>
          <w:spacing w:val="-28"/>
          <w:lang w:val="en-US"/>
        </w:rPr>
        <w:t xml:space="preserve"> </w:t>
      </w:r>
      <w:r w:rsidRPr="00B21665">
        <w:rPr>
          <w:lang w:val="en-US"/>
        </w:rPr>
        <w:t>document  de  referi</w:t>
      </w:r>
      <w:r w:rsidR="00FB3E4F" w:rsidRPr="00B21665">
        <w:rPr>
          <w:lang w:val="en-US"/>
        </w:rPr>
        <w:t>nţ</w:t>
      </w:r>
      <w:r w:rsidRPr="00B21665">
        <w:rPr>
          <w:lang w:val="en-US"/>
        </w:rPr>
        <w:t>ă  pentru asigurarea  calită</w:t>
      </w:r>
      <w:r w:rsidR="00FB3E4F" w:rsidRPr="00B21665">
        <w:rPr>
          <w:lang w:val="en-US"/>
        </w:rPr>
        <w:t>ţ</w:t>
      </w:r>
      <w:r w:rsidRPr="00B21665">
        <w:rPr>
          <w:lang w:val="en-US"/>
        </w:rPr>
        <w:t>ii  educa</w:t>
      </w:r>
      <w:r w:rsidR="00FB3E4F" w:rsidRPr="00B21665">
        <w:rPr>
          <w:lang w:val="en-US"/>
        </w:rPr>
        <w:t>ţ</w:t>
      </w:r>
      <w:r w:rsidRPr="00B21665">
        <w:rPr>
          <w:lang w:val="en-US"/>
        </w:rPr>
        <w:t>iei  în  învă</w:t>
      </w:r>
      <w:r w:rsidR="00FB3E4F" w:rsidRPr="00B21665">
        <w:rPr>
          <w:lang w:val="en-US"/>
        </w:rPr>
        <w:t>ţ</w:t>
      </w:r>
      <w:r w:rsidRPr="00B21665">
        <w:rPr>
          <w:lang w:val="en-US"/>
        </w:rPr>
        <w:t xml:space="preserve">ământul superior </w:t>
      </w:r>
      <w:r w:rsidR="00FB3E4F" w:rsidRPr="00B21665">
        <w:rPr>
          <w:lang w:val="en-US"/>
        </w:rPr>
        <w:t>ş</w:t>
      </w:r>
      <w:r w:rsidRPr="00B21665">
        <w:rPr>
          <w:lang w:val="en-US"/>
        </w:rPr>
        <w:t>i în formarea continuă a adul</w:t>
      </w:r>
      <w:r w:rsidR="00FB3E4F" w:rsidRPr="00B21665">
        <w:rPr>
          <w:lang w:val="en-US"/>
        </w:rPr>
        <w:t>ţ</w:t>
      </w:r>
      <w:r w:rsidRPr="00B21665">
        <w:rPr>
          <w:lang w:val="en-US"/>
        </w:rPr>
        <w:t xml:space="preserve">ilor, aplicat de ANACEC, este „Standardele </w:t>
      </w:r>
      <w:r w:rsidR="00FB3E4F" w:rsidRPr="00B21665">
        <w:rPr>
          <w:lang w:val="en-US"/>
        </w:rPr>
        <w:t>ş</w:t>
      </w:r>
      <w:r w:rsidRPr="00B21665">
        <w:rPr>
          <w:lang w:val="en-US"/>
        </w:rPr>
        <w:t>i liniile directoare pentru asigurarea calită</w:t>
      </w:r>
      <w:r w:rsidR="00FB3E4F" w:rsidRPr="00B21665">
        <w:rPr>
          <w:lang w:val="en-US"/>
        </w:rPr>
        <w:t>ţ</w:t>
      </w:r>
      <w:r w:rsidRPr="00B21665">
        <w:rPr>
          <w:lang w:val="en-US"/>
        </w:rPr>
        <w:t>ii în Spa</w:t>
      </w:r>
      <w:r w:rsidR="00FB3E4F" w:rsidRPr="00B21665">
        <w:rPr>
          <w:lang w:val="en-US"/>
        </w:rPr>
        <w:t>ţ</w:t>
      </w:r>
      <w:r w:rsidRPr="00B21665">
        <w:rPr>
          <w:lang w:val="en-US"/>
        </w:rPr>
        <w:t>iul European al Învă</w:t>
      </w:r>
      <w:r w:rsidR="00FB3E4F" w:rsidRPr="00B21665">
        <w:rPr>
          <w:lang w:val="en-US"/>
        </w:rPr>
        <w:t>ţ</w:t>
      </w:r>
      <w:r w:rsidRPr="00B21665">
        <w:rPr>
          <w:lang w:val="en-US"/>
        </w:rPr>
        <w:t xml:space="preserve">ământului Superior (ESG), versiunea 2015” </w:t>
      </w:r>
      <w:r w:rsidR="00713701">
        <w:fldChar w:fldCharType="begin"/>
      </w:r>
      <w:r w:rsidR="00713701" w:rsidRPr="00646AFC">
        <w:rPr>
          <w:lang w:val="en-US"/>
        </w:rPr>
        <w:instrText>HYPERLINK "http://www.enqa.eu/index.php/home/esg/" \h</w:instrText>
      </w:r>
      <w:r w:rsidR="00713701">
        <w:fldChar w:fldCharType="separate"/>
      </w:r>
      <w:r w:rsidRPr="00B21665">
        <w:rPr>
          <w:lang w:val="en-US"/>
        </w:rPr>
        <w:t>[ht</w:t>
      </w:r>
      <w:r w:rsidR="00713701">
        <w:fldChar w:fldCharType="end"/>
      </w:r>
      <w:r w:rsidRPr="00B21665">
        <w:rPr>
          <w:lang w:val="en-US"/>
        </w:rPr>
        <w:t>t</w:t>
      </w:r>
      <w:r w:rsidR="00713701">
        <w:fldChar w:fldCharType="begin"/>
      </w:r>
      <w:r w:rsidR="00713701" w:rsidRPr="00646AFC">
        <w:rPr>
          <w:lang w:val="en-US"/>
        </w:rPr>
        <w:instrText>HYPERLINK "http://www.enqa.eu/index.php/home/esg/" \h</w:instrText>
      </w:r>
      <w:r w:rsidR="00713701">
        <w:fldChar w:fldCharType="separate"/>
      </w:r>
      <w:r w:rsidRPr="00B21665">
        <w:rPr>
          <w:lang w:val="en-US"/>
        </w:rPr>
        <w:t>p://www.enqa.eu/index.php/home/esg/</w:t>
      </w:r>
      <w:r w:rsidR="00713701">
        <w:fldChar w:fldCharType="end"/>
      </w:r>
      <w:r w:rsidRPr="00B21665">
        <w:rPr>
          <w:lang w:val="en-US"/>
        </w:rPr>
        <w:t xml:space="preserve">]. </w:t>
      </w:r>
      <w:r w:rsidRPr="00DF1538">
        <w:rPr>
          <w:lang w:val="en-US"/>
        </w:rPr>
        <w:t>ESG 2015 au fost adoptate în cadrul Conferin</w:t>
      </w:r>
      <w:r w:rsidR="00FB3E4F" w:rsidRPr="00DF1538">
        <w:rPr>
          <w:lang w:val="en-US"/>
        </w:rPr>
        <w:t>ţ</w:t>
      </w:r>
      <w:r w:rsidRPr="00DF1538">
        <w:rPr>
          <w:lang w:val="en-US"/>
        </w:rPr>
        <w:t>ei Ministeriale de la Erevan din 14</w:t>
      </w:r>
      <w:r w:rsidR="009C067A" w:rsidRPr="00DF1538">
        <w:rPr>
          <w:lang w:val="en-US"/>
        </w:rPr>
        <w:t>-</w:t>
      </w:r>
      <w:r w:rsidRPr="00DF1538">
        <w:rPr>
          <w:lang w:val="en-US"/>
        </w:rPr>
        <w:t>15 mai 2015, prin revizuirea primei versiuni  a  ESG  din  anul  2005,  aprobate  pe  baza  unei  propuneri  pregătite  de  Asocia</w:t>
      </w:r>
      <w:r w:rsidR="00FB3E4F" w:rsidRPr="00DF1538">
        <w:rPr>
          <w:lang w:val="en-US"/>
        </w:rPr>
        <w:t>ţ</w:t>
      </w:r>
      <w:r w:rsidRPr="00DF1538">
        <w:rPr>
          <w:lang w:val="en-US"/>
        </w:rPr>
        <w:t>ia Europeană  a  Age</w:t>
      </w:r>
      <w:r w:rsidR="00FB3E4F" w:rsidRPr="00DF1538">
        <w:rPr>
          <w:lang w:val="en-US"/>
        </w:rPr>
        <w:t>nţ</w:t>
      </w:r>
      <w:r w:rsidRPr="00DF1538">
        <w:rPr>
          <w:lang w:val="en-US"/>
        </w:rPr>
        <w:t>iilor  de  Asigurare  a  Calită</w:t>
      </w:r>
      <w:r w:rsidR="00FB3E4F" w:rsidRPr="00DF1538">
        <w:rPr>
          <w:lang w:val="en-US"/>
        </w:rPr>
        <w:t>ţ</w:t>
      </w:r>
      <w:r w:rsidRPr="00DF1538">
        <w:rPr>
          <w:lang w:val="en-US"/>
        </w:rPr>
        <w:t>ii  în  Învă</w:t>
      </w:r>
      <w:r w:rsidR="00FB3E4F" w:rsidRPr="00DF1538">
        <w:rPr>
          <w:lang w:val="en-US"/>
        </w:rPr>
        <w:t>ţ</w:t>
      </w:r>
      <w:r w:rsidRPr="00DF1538">
        <w:rPr>
          <w:lang w:val="en-US"/>
        </w:rPr>
        <w:t>ământul  Superior  (ENQA)  în cooperare cu Organiza</w:t>
      </w:r>
      <w:r w:rsidR="00FB3E4F" w:rsidRPr="00DF1538">
        <w:rPr>
          <w:lang w:val="en-US"/>
        </w:rPr>
        <w:t>ţ</w:t>
      </w:r>
      <w:r w:rsidRPr="00DF1538">
        <w:rPr>
          <w:lang w:val="en-US"/>
        </w:rPr>
        <w:t>ia Europeană a Stude</w:t>
      </w:r>
      <w:r w:rsidR="00FB3E4F" w:rsidRPr="00DF1538">
        <w:rPr>
          <w:lang w:val="en-US"/>
        </w:rPr>
        <w:t>nţ</w:t>
      </w:r>
      <w:r w:rsidRPr="00DF1538">
        <w:rPr>
          <w:lang w:val="en-US"/>
        </w:rPr>
        <w:t>ilor (ESU), Asocia</w:t>
      </w:r>
      <w:r w:rsidR="00FB3E4F" w:rsidRPr="00DF1538">
        <w:rPr>
          <w:lang w:val="en-US"/>
        </w:rPr>
        <w:t>ţ</w:t>
      </w:r>
      <w:r w:rsidRPr="00DF1538">
        <w:rPr>
          <w:lang w:val="en-US"/>
        </w:rPr>
        <w:t>ia Europeană a Instit</w:t>
      </w:r>
      <w:r w:rsidR="00FB3E4F" w:rsidRPr="00DF1538">
        <w:rPr>
          <w:lang w:val="en-US"/>
        </w:rPr>
        <w:t>uţ</w:t>
      </w:r>
      <w:r w:rsidRPr="00DF1538">
        <w:rPr>
          <w:lang w:val="en-US"/>
        </w:rPr>
        <w:t>iilor de Învă</w:t>
      </w:r>
      <w:r w:rsidR="00DF1538">
        <w:rPr>
          <w:lang w:val="ro-RO"/>
        </w:rPr>
        <w:t>ţ</w:t>
      </w:r>
      <w:r w:rsidRPr="00DF1538">
        <w:rPr>
          <w:lang w:val="en-US"/>
        </w:rPr>
        <w:t xml:space="preserve">ământ Superior (EURASHE) </w:t>
      </w:r>
      <w:r w:rsidR="00FB3E4F" w:rsidRPr="00DF1538">
        <w:rPr>
          <w:lang w:val="en-US"/>
        </w:rPr>
        <w:t>ş</w:t>
      </w:r>
      <w:r w:rsidRPr="00DF1538">
        <w:rPr>
          <w:lang w:val="en-US"/>
        </w:rPr>
        <w:t>i  Asocia</w:t>
      </w:r>
      <w:r w:rsidR="00FB3E4F" w:rsidRPr="00DF1538">
        <w:rPr>
          <w:lang w:val="en-US"/>
        </w:rPr>
        <w:t>ţ</w:t>
      </w:r>
      <w:r w:rsidRPr="00DF1538">
        <w:rPr>
          <w:lang w:val="en-US"/>
        </w:rPr>
        <w:t>ia Europeană a Universită</w:t>
      </w:r>
      <w:r w:rsidR="00FB3E4F" w:rsidRPr="00DF1538">
        <w:rPr>
          <w:lang w:val="en-US"/>
        </w:rPr>
        <w:t>ţ</w:t>
      </w:r>
      <w:r w:rsidRPr="00DF1538">
        <w:rPr>
          <w:lang w:val="en-US"/>
        </w:rPr>
        <w:t xml:space="preserve">ilor (EUA). </w:t>
      </w:r>
      <w:r w:rsidRPr="00B21665">
        <w:rPr>
          <w:lang w:val="en-US"/>
        </w:rPr>
        <w:t>Unul dintre scopurile</w:t>
      </w:r>
      <w:r w:rsidR="009C067A" w:rsidRPr="00B21665">
        <w:rPr>
          <w:lang w:val="en-US"/>
        </w:rPr>
        <w:t>-</w:t>
      </w:r>
      <w:r w:rsidRPr="00B21665">
        <w:rPr>
          <w:lang w:val="en-US"/>
        </w:rPr>
        <w:t xml:space="preserve">cheie ale ESG </w:t>
      </w:r>
      <w:proofErr w:type="gramStart"/>
      <w:r w:rsidRPr="00B21665">
        <w:rPr>
          <w:lang w:val="en-US"/>
        </w:rPr>
        <w:t>este</w:t>
      </w:r>
      <w:proofErr w:type="gramEnd"/>
      <w:r w:rsidRPr="00B21665">
        <w:rPr>
          <w:lang w:val="en-US"/>
        </w:rPr>
        <w:t xml:space="preserve"> să contribuie la o în</w:t>
      </w:r>
      <w:r w:rsidR="00FB3E4F" w:rsidRPr="00B21665">
        <w:rPr>
          <w:lang w:val="en-US"/>
        </w:rPr>
        <w:t>ţ</w:t>
      </w:r>
      <w:r w:rsidRPr="00B21665">
        <w:rPr>
          <w:lang w:val="en-US"/>
        </w:rPr>
        <w:t>elegere comună a asigurării calită</w:t>
      </w:r>
      <w:r w:rsidR="00FB3E4F" w:rsidRPr="00B21665">
        <w:rPr>
          <w:lang w:val="en-US"/>
        </w:rPr>
        <w:t>ţ</w:t>
      </w:r>
      <w:r w:rsidRPr="00B21665">
        <w:rPr>
          <w:lang w:val="en-US"/>
        </w:rPr>
        <w:t>ii procesului educa</w:t>
      </w:r>
      <w:r w:rsidR="00FB3E4F" w:rsidRPr="00B21665">
        <w:rPr>
          <w:lang w:val="en-US"/>
        </w:rPr>
        <w:t>ţ</w:t>
      </w:r>
      <w:r w:rsidRPr="00B21665">
        <w:rPr>
          <w:lang w:val="en-US"/>
        </w:rPr>
        <w:t xml:space="preserve">ional </w:t>
      </w:r>
      <w:r w:rsidR="00FB3E4F" w:rsidRPr="00B21665">
        <w:rPr>
          <w:lang w:val="en-US"/>
        </w:rPr>
        <w:t>ş</w:t>
      </w:r>
      <w:r w:rsidRPr="00B21665">
        <w:rPr>
          <w:lang w:val="en-US"/>
        </w:rPr>
        <w:t xml:space="preserve">i de cercetare la nivel transfrontalier </w:t>
      </w:r>
      <w:r w:rsidR="00FB3E4F" w:rsidRPr="00B21665">
        <w:rPr>
          <w:lang w:val="en-US"/>
        </w:rPr>
        <w:t>ş</w:t>
      </w:r>
      <w:r w:rsidRPr="00B21665">
        <w:rPr>
          <w:lang w:val="en-US"/>
        </w:rPr>
        <w:t>i de către t</w:t>
      </w:r>
      <w:r w:rsidR="00FB3E4F" w:rsidRPr="00B21665">
        <w:rPr>
          <w:lang w:val="en-US"/>
        </w:rPr>
        <w:t>oţ</w:t>
      </w:r>
      <w:r w:rsidRPr="00B21665">
        <w:rPr>
          <w:lang w:val="en-US"/>
        </w:rPr>
        <w:t>i actorii interesa</w:t>
      </w:r>
      <w:r w:rsidR="00FB3E4F" w:rsidRPr="00B21665">
        <w:rPr>
          <w:lang w:val="en-US"/>
        </w:rPr>
        <w:t>ţ</w:t>
      </w:r>
      <w:r w:rsidRPr="00B21665">
        <w:rPr>
          <w:lang w:val="en-US"/>
        </w:rPr>
        <w:t>i. Implicarea în procesele de asigurare a calită</w:t>
      </w:r>
      <w:r w:rsidR="00FB3E4F" w:rsidRPr="00B21665">
        <w:rPr>
          <w:lang w:val="en-US"/>
        </w:rPr>
        <w:t>ţ</w:t>
      </w:r>
      <w:r w:rsidRPr="00B21665">
        <w:rPr>
          <w:lang w:val="en-US"/>
        </w:rPr>
        <w:t>ii, permit sistemelor de învă</w:t>
      </w:r>
      <w:r w:rsidR="00FB3E4F" w:rsidRPr="00B21665">
        <w:rPr>
          <w:lang w:val="en-US"/>
        </w:rPr>
        <w:t>ţ</w:t>
      </w:r>
      <w:r w:rsidRPr="00B21665">
        <w:rPr>
          <w:lang w:val="en-US"/>
        </w:rPr>
        <w:t xml:space="preserve">ământ europene </w:t>
      </w:r>
      <w:proofErr w:type="gramStart"/>
      <w:r w:rsidRPr="00B21665">
        <w:rPr>
          <w:lang w:val="en-US"/>
        </w:rPr>
        <w:t>să</w:t>
      </w:r>
      <w:proofErr w:type="gramEnd"/>
      <w:r w:rsidRPr="00B21665">
        <w:rPr>
          <w:lang w:val="en-US"/>
        </w:rPr>
        <w:t xml:space="preserve"> îşi demonstreze calitatea şi cresc transparen</w:t>
      </w:r>
      <w:r w:rsidR="00FB3E4F" w:rsidRPr="00B21665">
        <w:rPr>
          <w:lang w:val="en-US"/>
        </w:rPr>
        <w:t>ţ</w:t>
      </w:r>
      <w:r w:rsidRPr="00B21665">
        <w:rPr>
          <w:lang w:val="en-US"/>
        </w:rPr>
        <w:t xml:space="preserve">a contribuind astfel la construirea încrederii reciproce şi la o mai bună recunoaştere a calificărilor şi a programelor de </w:t>
      </w:r>
      <w:r w:rsidR="006504D0">
        <w:rPr>
          <w:lang w:val="en-US"/>
        </w:rPr>
        <w:t>studiu</w:t>
      </w:r>
      <w:r w:rsidR="00CA6E00" w:rsidRPr="00B21665">
        <w:rPr>
          <w:lang w:val="en-US"/>
        </w:rPr>
        <w:t>. M</w:t>
      </w:r>
      <w:r w:rsidR="008C0D15">
        <w:rPr>
          <w:lang w:val="en-US"/>
        </w:rPr>
        <w:t>C</w:t>
      </w:r>
      <w:r w:rsidR="00CA6E00" w:rsidRPr="00B21665">
        <w:rPr>
          <w:lang w:val="en-US"/>
        </w:rPr>
        <w:t xml:space="preserve"> </w:t>
      </w:r>
      <w:proofErr w:type="gramStart"/>
      <w:r w:rsidR="00CA6E00" w:rsidRPr="00B21665">
        <w:rPr>
          <w:lang w:val="en-US"/>
        </w:rPr>
        <w:t>este</w:t>
      </w:r>
      <w:proofErr w:type="gramEnd"/>
      <w:r w:rsidR="00CA6E00" w:rsidRPr="00B21665">
        <w:rPr>
          <w:lang w:val="en-US"/>
        </w:rPr>
        <w:t xml:space="preserve"> elaborat în baza următoarelor documente:</w:t>
      </w:r>
    </w:p>
    <w:p w:rsidR="00CA6E00" w:rsidRPr="00E20A35" w:rsidRDefault="00DF1538" w:rsidP="009C067A">
      <w:pPr>
        <w:pStyle w:val="BodyText"/>
        <w:rPr>
          <w:lang w:val="en-US"/>
        </w:rPr>
      </w:pPr>
      <w:r>
        <w:rPr>
          <w:lang w:val="en-US"/>
        </w:rPr>
        <w:t>-</w:t>
      </w:r>
      <w:r w:rsidR="00CA6E00" w:rsidRPr="00E20A35">
        <w:rPr>
          <w:lang w:val="en-US"/>
        </w:rPr>
        <w:t xml:space="preserve">Codul educaţiei nr.152 din 17 iulie 2014 (Monitorul Oficial al Republicii </w:t>
      </w:r>
      <w:r w:rsidR="00CA6E00" w:rsidRPr="00E20A35">
        <w:rPr>
          <w:spacing w:val="-4"/>
          <w:lang w:val="en-US"/>
        </w:rPr>
        <w:t xml:space="preserve">Moldova, </w:t>
      </w:r>
      <w:r w:rsidR="00CA6E00" w:rsidRPr="00E20A35">
        <w:rPr>
          <w:lang w:val="en-US"/>
        </w:rPr>
        <w:t>2014, nr.319</w:t>
      </w:r>
      <w:r w:rsidR="009C067A">
        <w:rPr>
          <w:lang w:val="en-US"/>
        </w:rPr>
        <w:t>-</w:t>
      </w:r>
      <w:r w:rsidR="00CA6E00" w:rsidRPr="00E20A35">
        <w:rPr>
          <w:lang w:val="en-US"/>
        </w:rPr>
        <w:t>324,</w:t>
      </w:r>
      <w:r w:rsidR="00CA6E00" w:rsidRPr="00E20A35">
        <w:rPr>
          <w:spacing w:val="-1"/>
          <w:lang w:val="en-US"/>
        </w:rPr>
        <w:t xml:space="preserve"> </w:t>
      </w:r>
      <w:r w:rsidR="00CA6E00" w:rsidRPr="00E20A35">
        <w:rPr>
          <w:lang w:val="en-US"/>
        </w:rPr>
        <w:t>art.634);</w:t>
      </w:r>
    </w:p>
    <w:p w:rsidR="00CA6E00" w:rsidRPr="00E20A35" w:rsidRDefault="00DF1538" w:rsidP="009C067A">
      <w:pPr>
        <w:pStyle w:val="BodyText"/>
        <w:rPr>
          <w:lang w:val="en-US"/>
        </w:rPr>
      </w:pPr>
      <w:r>
        <w:rPr>
          <w:lang w:val="en-US"/>
        </w:rPr>
        <w:t>-</w:t>
      </w:r>
      <w:r w:rsidR="00CA6E00" w:rsidRPr="00E20A35">
        <w:rPr>
          <w:lang w:val="en-US"/>
        </w:rPr>
        <w:t xml:space="preserve">Standarde şi </w:t>
      </w:r>
      <w:r w:rsidR="00CA6E00" w:rsidRPr="00E20A35">
        <w:rPr>
          <w:spacing w:val="28"/>
          <w:lang w:val="en-US"/>
        </w:rPr>
        <w:t xml:space="preserve"> </w:t>
      </w:r>
      <w:r w:rsidR="00CA6E00" w:rsidRPr="00E20A35">
        <w:rPr>
          <w:spacing w:val="-3"/>
          <w:lang w:val="en-US"/>
        </w:rPr>
        <w:t>l</w:t>
      </w:r>
      <w:r w:rsidR="00CA6E00" w:rsidRPr="00E20A35">
        <w:rPr>
          <w:spacing w:val="1"/>
          <w:lang w:val="en-US"/>
        </w:rPr>
        <w:t>i</w:t>
      </w:r>
      <w:r w:rsidR="00CA6E00" w:rsidRPr="00E20A35">
        <w:rPr>
          <w:lang w:val="en-US"/>
        </w:rPr>
        <w:t xml:space="preserve">nii </w:t>
      </w:r>
      <w:r w:rsidR="00CA6E00" w:rsidRPr="00E20A35">
        <w:rPr>
          <w:spacing w:val="25"/>
          <w:lang w:val="en-US"/>
        </w:rPr>
        <w:t xml:space="preserve"> </w:t>
      </w:r>
      <w:r w:rsidR="00CA6E00" w:rsidRPr="00E20A35">
        <w:rPr>
          <w:lang w:val="en-US"/>
        </w:rPr>
        <w:t>di</w:t>
      </w:r>
      <w:r w:rsidR="00CA6E00" w:rsidRPr="00E20A35">
        <w:rPr>
          <w:spacing w:val="-2"/>
          <w:lang w:val="en-US"/>
        </w:rPr>
        <w:t>r</w:t>
      </w:r>
      <w:r w:rsidR="00CA6E00" w:rsidRPr="00E20A35">
        <w:rPr>
          <w:spacing w:val="-3"/>
          <w:lang w:val="en-US"/>
        </w:rPr>
        <w:t>e</w:t>
      </w:r>
      <w:r w:rsidR="00CA6E00" w:rsidRPr="00E20A35">
        <w:rPr>
          <w:spacing w:val="1"/>
          <w:lang w:val="en-US"/>
        </w:rPr>
        <w:t>ct</w:t>
      </w:r>
      <w:r w:rsidR="00CA6E00" w:rsidRPr="00E20A35">
        <w:rPr>
          <w:lang w:val="en-US"/>
        </w:rPr>
        <w:t>oa</w:t>
      </w:r>
      <w:r w:rsidR="00CA6E00" w:rsidRPr="00E20A35">
        <w:rPr>
          <w:spacing w:val="-2"/>
          <w:lang w:val="en-US"/>
        </w:rPr>
        <w:t>r</w:t>
      </w:r>
      <w:r w:rsidR="00CA6E00" w:rsidRPr="00E20A35">
        <w:rPr>
          <w:lang w:val="en-US"/>
        </w:rPr>
        <w:t xml:space="preserve">e </w:t>
      </w:r>
      <w:r w:rsidR="00CA6E00" w:rsidRPr="00E20A35">
        <w:rPr>
          <w:spacing w:val="29"/>
          <w:lang w:val="en-US"/>
        </w:rPr>
        <w:t xml:space="preserve"> </w:t>
      </w:r>
      <w:r w:rsidR="00CA6E00" w:rsidRPr="00E20A35">
        <w:rPr>
          <w:spacing w:val="-5"/>
          <w:lang w:val="en-US"/>
        </w:rPr>
        <w:t>p</w:t>
      </w:r>
      <w:r w:rsidR="00CA6E00" w:rsidRPr="00E20A35">
        <w:rPr>
          <w:spacing w:val="1"/>
          <w:lang w:val="en-US"/>
        </w:rPr>
        <w:t>e</w:t>
      </w:r>
      <w:r w:rsidR="00CA6E00" w:rsidRPr="00E20A35">
        <w:rPr>
          <w:lang w:val="en-US"/>
        </w:rPr>
        <w:t>nt</w:t>
      </w:r>
      <w:r w:rsidR="00CA6E00" w:rsidRPr="00E20A35">
        <w:rPr>
          <w:spacing w:val="-2"/>
          <w:lang w:val="en-US"/>
        </w:rPr>
        <w:t>r</w:t>
      </w:r>
      <w:r w:rsidR="00CA6E00" w:rsidRPr="00E20A35">
        <w:rPr>
          <w:lang w:val="en-US"/>
        </w:rPr>
        <w:t xml:space="preserve">u </w:t>
      </w:r>
      <w:r w:rsidR="00CA6E00" w:rsidRPr="00E20A35">
        <w:rPr>
          <w:spacing w:val="23"/>
          <w:lang w:val="en-US"/>
        </w:rPr>
        <w:t xml:space="preserve"> </w:t>
      </w:r>
      <w:r w:rsidR="00CA6E00" w:rsidRPr="00E20A35">
        <w:rPr>
          <w:spacing w:val="-3"/>
          <w:lang w:val="en-US"/>
        </w:rPr>
        <w:t>A</w:t>
      </w:r>
      <w:r w:rsidR="00CA6E00" w:rsidRPr="00E20A35">
        <w:rPr>
          <w:spacing w:val="-2"/>
          <w:lang w:val="en-US"/>
        </w:rPr>
        <w:t>s</w:t>
      </w:r>
      <w:r w:rsidR="00CA6E00" w:rsidRPr="00E20A35">
        <w:rPr>
          <w:spacing w:val="1"/>
          <w:lang w:val="en-US"/>
        </w:rPr>
        <w:t>i</w:t>
      </w:r>
      <w:r w:rsidR="00CA6E00" w:rsidRPr="00E20A35">
        <w:rPr>
          <w:lang w:val="en-US"/>
        </w:rPr>
        <w:t>gu</w:t>
      </w:r>
      <w:r w:rsidR="00CA6E00" w:rsidRPr="00E20A35">
        <w:rPr>
          <w:spacing w:val="-2"/>
          <w:lang w:val="en-US"/>
        </w:rPr>
        <w:t>r</w:t>
      </w:r>
      <w:r w:rsidR="00CA6E00" w:rsidRPr="00E20A35">
        <w:rPr>
          <w:lang w:val="en-US"/>
        </w:rPr>
        <w:t>a</w:t>
      </w:r>
      <w:r w:rsidR="00CA6E00" w:rsidRPr="00E20A35">
        <w:rPr>
          <w:spacing w:val="-2"/>
          <w:lang w:val="en-US"/>
        </w:rPr>
        <w:t>r</w:t>
      </w:r>
      <w:r w:rsidR="00CA6E00" w:rsidRPr="00E20A35">
        <w:rPr>
          <w:spacing w:val="1"/>
          <w:lang w:val="en-US"/>
        </w:rPr>
        <w:t>e</w:t>
      </w:r>
      <w:r w:rsidR="00CA6E00" w:rsidRPr="00E20A35">
        <w:rPr>
          <w:lang w:val="en-US"/>
        </w:rPr>
        <w:t xml:space="preserve">a </w:t>
      </w:r>
      <w:r w:rsidR="00CA6E00" w:rsidRPr="00E20A35">
        <w:rPr>
          <w:spacing w:val="27"/>
          <w:lang w:val="en-US"/>
        </w:rPr>
        <w:t xml:space="preserve"> </w:t>
      </w:r>
      <w:r w:rsidR="00CA6E00" w:rsidRPr="00E20A35">
        <w:rPr>
          <w:lang w:val="en-US"/>
        </w:rPr>
        <w:t>Cal</w:t>
      </w:r>
      <w:r w:rsidR="00CA6E00" w:rsidRPr="00E20A35">
        <w:rPr>
          <w:spacing w:val="1"/>
          <w:lang w:val="en-US"/>
        </w:rPr>
        <w:t>ităţi</w:t>
      </w:r>
      <w:r w:rsidR="00CA6E00" w:rsidRPr="00E20A35">
        <w:rPr>
          <w:lang w:val="en-US"/>
        </w:rPr>
        <w:t xml:space="preserve">i </w:t>
      </w:r>
      <w:r w:rsidR="00CA6E00" w:rsidRPr="00E20A35">
        <w:rPr>
          <w:spacing w:val="24"/>
          <w:lang w:val="en-US"/>
        </w:rPr>
        <w:t xml:space="preserve"> </w:t>
      </w:r>
      <w:r w:rsidR="00CA6E00" w:rsidRPr="00E20A35">
        <w:rPr>
          <w:spacing w:val="1"/>
          <w:lang w:val="en-US"/>
        </w:rPr>
        <w:t>î</w:t>
      </w:r>
      <w:r w:rsidR="00CA6E00" w:rsidRPr="00E20A35">
        <w:rPr>
          <w:lang w:val="en-US"/>
        </w:rPr>
        <w:t xml:space="preserve">n </w:t>
      </w:r>
      <w:r w:rsidR="00CA6E00" w:rsidRPr="00E20A35">
        <w:rPr>
          <w:spacing w:val="27"/>
          <w:lang w:val="en-US"/>
        </w:rPr>
        <w:t xml:space="preserve"> </w:t>
      </w:r>
      <w:r w:rsidR="00CA6E00" w:rsidRPr="00E20A35">
        <w:rPr>
          <w:lang w:val="en-US"/>
        </w:rPr>
        <w:t>Sp</w:t>
      </w:r>
      <w:r w:rsidR="00CA6E00" w:rsidRPr="00E20A35">
        <w:rPr>
          <w:spacing w:val="-5"/>
          <w:lang w:val="en-US"/>
        </w:rPr>
        <w:t>aţ</w:t>
      </w:r>
      <w:r w:rsidR="00CA6E00" w:rsidRPr="00E20A35">
        <w:rPr>
          <w:spacing w:val="1"/>
          <w:lang w:val="en-US"/>
        </w:rPr>
        <w:t>i</w:t>
      </w:r>
      <w:r w:rsidR="00CA6E00" w:rsidRPr="00E20A35">
        <w:rPr>
          <w:lang w:val="en-US"/>
        </w:rPr>
        <w:t xml:space="preserve">ul </w:t>
      </w:r>
      <w:r w:rsidR="00CA6E00" w:rsidRPr="00E20A35">
        <w:rPr>
          <w:spacing w:val="25"/>
          <w:lang w:val="en-US"/>
        </w:rPr>
        <w:t xml:space="preserve"> </w:t>
      </w:r>
      <w:r w:rsidR="00CA6E00" w:rsidRPr="00E20A35">
        <w:rPr>
          <w:spacing w:val="1"/>
          <w:lang w:val="en-US"/>
        </w:rPr>
        <w:t>E</w:t>
      </w:r>
      <w:r w:rsidR="00CA6E00" w:rsidRPr="00E20A35">
        <w:rPr>
          <w:lang w:val="en-US"/>
        </w:rPr>
        <w:t>u</w:t>
      </w:r>
      <w:r w:rsidR="00CA6E00" w:rsidRPr="00E20A35">
        <w:rPr>
          <w:spacing w:val="-2"/>
          <w:lang w:val="en-US"/>
        </w:rPr>
        <w:t>r</w:t>
      </w:r>
      <w:r w:rsidR="00CA6E00" w:rsidRPr="00E20A35">
        <w:rPr>
          <w:lang w:val="en-US"/>
        </w:rPr>
        <w:t>op</w:t>
      </w:r>
      <w:r w:rsidR="00CA6E00" w:rsidRPr="00E20A35">
        <w:rPr>
          <w:spacing w:val="1"/>
          <w:lang w:val="en-US"/>
        </w:rPr>
        <w:t>e</w:t>
      </w:r>
      <w:r w:rsidR="00CA6E00" w:rsidRPr="00E20A35">
        <w:rPr>
          <w:spacing w:val="-5"/>
          <w:lang w:val="en-US"/>
        </w:rPr>
        <w:t>a</w:t>
      </w:r>
      <w:r w:rsidR="00CA6E00" w:rsidRPr="00E20A35">
        <w:rPr>
          <w:lang w:val="en-US"/>
        </w:rPr>
        <w:t xml:space="preserve">n </w:t>
      </w:r>
      <w:r w:rsidR="00CA6E00" w:rsidRPr="00E20A35">
        <w:rPr>
          <w:spacing w:val="27"/>
          <w:lang w:val="en-US"/>
        </w:rPr>
        <w:t xml:space="preserve"> al</w:t>
      </w:r>
      <w:r w:rsidR="00CA6E00" w:rsidRPr="00E20A35">
        <w:rPr>
          <w:lang w:val="en-US"/>
        </w:rPr>
        <w:t xml:space="preserve"> Învăţământului Superior (ESG), aprobat în cadrul Conferinţei Ministeriale Erevan din</w:t>
      </w:r>
      <w:r w:rsidR="00CA6E00" w:rsidRPr="00E20A35">
        <w:rPr>
          <w:spacing w:val="-50"/>
          <w:lang w:val="en-US"/>
        </w:rPr>
        <w:t xml:space="preserve"> </w:t>
      </w:r>
      <w:r w:rsidR="00CA6E00" w:rsidRPr="00E20A35">
        <w:rPr>
          <w:lang w:val="en-US"/>
        </w:rPr>
        <w:t>14</w:t>
      </w:r>
      <w:r w:rsidR="009C067A">
        <w:rPr>
          <w:lang w:val="en-US"/>
        </w:rPr>
        <w:t>-</w:t>
      </w:r>
      <w:r w:rsidR="00CA6E00" w:rsidRPr="00E20A35">
        <w:rPr>
          <w:lang w:val="en-US"/>
        </w:rPr>
        <w:t>15 mai</w:t>
      </w:r>
      <w:r w:rsidR="00CA6E00" w:rsidRPr="00E20A35">
        <w:rPr>
          <w:spacing w:val="-1"/>
          <w:lang w:val="en-US"/>
        </w:rPr>
        <w:t xml:space="preserve"> </w:t>
      </w:r>
      <w:r w:rsidR="00CA6E00" w:rsidRPr="00E20A35">
        <w:rPr>
          <w:lang w:val="en-US"/>
        </w:rPr>
        <w:lastRenderedPageBreak/>
        <w:t>2015;</w:t>
      </w:r>
    </w:p>
    <w:p w:rsidR="00CA6E00" w:rsidRPr="00E20A35" w:rsidRDefault="00DF1538" w:rsidP="009C067A">
      <w:pPr>
        <w:pStyle w:val="BodyText"/>
        <w:rPr>
          <w:lang w:val="en-US"/>
        </w:rPr>
      </w:pPr>
      <w:r>
        <w:rPr>
          <w:lang w:val="en-US"/>
        </w:rPr>
        <w:t>-</w:t>
      </w:r>
      <w:r w:rsidR="00CA6E00" w:rsidRPr="00E20A35">
        <w:rPr>
          <w:lang w:val="en-US"/>
        </w:rPr>
        <w:t xml:space="preserve">Metodologia </w:t>
      </w:r>
      <w:r w:rsidR="00CA6E00" w:rsidRPr="00E20A35">
        <w:rPr>
          <w:spacing w:val="-3"/>
          <w:lang w:val="en-US"/>
        </w:rPr>
        <w:t xml:space="preserve">de </w:t>
      </w:r>
      <w:r w:rsidR="00CA6E00" w:rsidRPr="00E20A35">
        <w:rPr>
          <w:lang w:val="en-US"/>
        </w:rPr>
        <w:t xml:space="preserve">evaluare externă a calităţii în vederea autorizării de funcţionare provizorie şi acreditării programelor de studii şi </w:t>
      </w:r>
      <w:proofErr w:type="gramStart"/>
      <w:r w:rsidR="00CA6E00" w:rsidRPr="00E20A35">
        <w:rPr>
          <w:lang w:val="en-US"/>
        </w:rPr>
        <w:t>a</w:t>
      </w:r>
      <w:proofErr w:type="gramEnd"/>
      <w:r w:rsidR="00CA6E00" w:rsidRPr="00E20A35">
        <w:rPr>
          <w:lang w:val="en-US"/>
        </w:rPr>
        <w:t xml:space="preserve"> instituţiilor de învăţământ profesional tehnic, superior şi de formare, aprobată prin Hotărârea Guvernului nr. 616 din 18.05.2016;</w:t>
      </w:r>
    </w:p>
    <w:p w:rsidR="00CA6E00" w:rsidRPr="00E20A35" w:rsidRDefault="00DF1538" w:rsidP="009C067A">
      <w:pPr>
        <w:pStyle w:val="BodyText"/>
        <w:rPr>
          <w:lang w:val="en-US"/>
        </w:rPr>
      </w:pPr>
      <w:r>
        <w:rPr>
          <w:lang w:val="en-US"/>
        </w:rPr>
        <w:t>-</w:t>
      </w:r>
      <w:r w:rsidR="00CA6E00" w:rsidRPr="00E20A35">
        <w:rPr>
          <w:lang w:val="en-US"/>
        </w:rPr>
        <w:t>Recomandări</w:t>
      </w:r>
      <w:r w:rsidR="009C067A">
        <w:rPr>
          <w:lang w:val="en-US"/>
        </w:rPr>
        <w:t>-</w:t>
      </w:r>
      <w:r w:rsidR="00CA6E00" w:rsidRPr="00E20A35">
        <w:rPr>
          <w:spacing w:val="-6"/>
          <w:lang w:val="en-US"/>
        </w:rPr>
        <w:t xml:space="preserve"> </w:t>
      </w:r>
      <w:r w:rsidR="00CA6E00" w:rsidRPr="00E20A35">
        <w:rPr>
          <w:lang w:val="en-US"/>
        </w:rPr>
        <w:t>cadru</w:t>
      </w:r>
      <w:r w:rsidR="00CA6E00" w:rsidRPr="00E20A35">
        <w:rPr>
          <w:spacing w:val="-6"/>
          <w:lang w:val="en-US"/>
        </w:rPr>
        <w:t xml:space="preserve"> </w:t>
      </w:r>
      <w:r w:rsidR="00CA6E00" w:rsidRPr="00E20A35">
        <w:rPr>
          <w:lang w:val="en-US"/>
        </w:rPr>
        <w:t>privind</w:t>
      </w:r>
      <w:r w:rsidR="00CA6E00" w:rsidRPr="00E20A35">
        <w:rPr>
          <w:spacing w:val="-6"/>
          <w:lang w:val="en-US"/>
        </w:rPr>
        <w:t xml:space="preserve"> </w:t>
      </w:r>
      <w:r w:rsidR="00CA6E00" w:rsidRPr="00E20A35">
        <w:rPr>
          <w:lang w:val="en-US"/>
        </w:rPr>
        <w:t>îmbunătăţirea</w:t>
      </w:r>
      <w:r w:rsidR="00CA6E00" w:rsidRPr="00E20A35">
        <w:rPr>
          <w:spacing w:val="-5"/>
          <w:lang w:val="en-US"/>
        </w:rPr>
        <w:t xml:space="preserve"> </w:t>
      </w:r>
      <w:r w:rsidR="00CA6E00" w:rsidRPr="00E20A35">
        <w:rPr>
          <w:lang w:val="en-US"/>
        </w:rPr>
        <w:t>programelor</w:t>
      </w:r>
      <w:r w:rsidR="00CA6E00" w:rsidRPr="00E20A35">
        <w:rPr>
          <w:spacing w:val="-3"/>
          <w:lang w:val="en-US"/>
        </w:rPr>
        <w:t xml:space="preserve"> </w:t>
      </w:r>
      <w:r w:rsidR="00CA6E00" w:rsidRPr="00E20A35">
        <w:rPr>
          <w:lang w:val="en-US"/>
        </w:rPr>
        <w:t>de</w:t>
      </w:r>
      <w:r w:rsidR="00CA6E00" w:rsidRPr="00E20A35">
        <w:rPr>
          <w:spacing w:val="-6"/>
          <w:lang w:val="en-US"/>
        </w:rPr>
        <w:t xml:space="preserve"> </w:t>
      </w:r>
      <w:r w:rsidR="00CA6E00" w:rsidRPr="00E20A35">
        <w:rPr>
          <w:lang w:val="en-US"/>
        </w:rPr>
        <w:t>studii</w:t>
      </w:r>
      <w:r w:rsidR="00CA6E00" w:rsidRPr="00E20A35">
        <w:rPr>
          <w:spacing w:val="-4"/>
          <w:lang w:val="en-US"/>
        </w:rPr>
        <w:t xml:space="preserve"> </w:t>
      </w:r>
      <w:r w:rsidR="00CA6E00" w:rsidRPr="00E20A35">
        <w:rPr>
          <w:lang w:val="en-US"/>
        </w:rPr>
        <w:t>bazate</w:t>
      </w:r>
      <w:r w:rsidR="00CA6E00" w:rsidRPr="00E20A35">
        <w:rPr>
          <w:spacing w:val="-4"/>
          <w:lang w:val="en-US"/>
        </w:rPr>
        <w:t xml:space="preserve"> </w:t>
      </w:r>
      <w:r w:rsidR="00CA6E00" w:rsidRPr="00E20A35">
        <w:rPr>
          <w:lang w:val="en-US"/>
        </w:rPr>
        <w:t>pe</w:t>
      </w:r>
      <w:r w:rsidR="00CA6E00" w:rsidRPr="00E20A35">
        <w:rPr>
          <w:spacing w:val="-6"/>
          <w:lang w:val="en-US"/>
        </w:rPr>
        <w:t xml:space="preserve"> </w:t>
      </w:r>
      <w:r w:rsidR="00CA6E00" w:rsidRPr="00E20A35">
        <w:rPr>
          <w:lang w:val="en-US"/>
        </w:rPr>
        <w:t xml:space="preserve">rezultatele </w:t>
      </w:r>
      <w:r w:rsidR="00CA6E00" w:rsidRPr="00E20A35">
        <w:rPr>
          <w:spacing w:val="1"/>
          <w:lang w:val="en-US"/>
        </w:rPr>
        <w:t>ev</w:t>
      </w:r>
      <w:r w:rsidR="00CA6E00" w:rsidRPr="00E20A35">
        <w:rPr>
          <w:lang w:val="en-US"/>
        </w:rPr>
        <w:t>aluă</w:t>
      </w:r>
      <w:r w:rsidR="00CA6E00" w:rsidRPr="00E20A35">
        <w:rPr>
          <w:spacing w:val="-2"/>
          <w:lang w:val="en-US"/>
        </w:rPr>
        <w:t>r</w:t>
      </w:r>
      <w:r w:rsidR="00CA6E00" w:rsidRPr="00E20A35">
        <w:rPr>
          <w:spacing w:val="1"/>
          <w:lang w:val="en-US"/>
        </w:rPr>
        <w:t>il</w:t>
      </w:r>
      <w:r w:rsidR="00CA6E00" w:rsidRPr="00E20A35">
        <w:rPr>
          <w:lang w:val="en-US"/>
        </w:rPr>
        <w:t xml:space="preserve">or </w:t>
      </w:r>
      <w:r w:rsidR="00CA6E00" w:rsidRPr="00E20A35">
        <w:rPr>
          <w:spacing w:val="-20"/>
          <w:lang w:val="en-US"/>
        </w:rPr>
        <w:t xml:space="preserve"> </w:t>
      </w:r>
      <w:r w:rsidR="00CA6E00" w:rsidRPr="00E20A35">
        <w:rPr>
          <w:spacing w:val="1"/>
          <w:lang w:val="en-US"/>
        </w:rPr>
        <w:t>ex</w:t>
      </w:r>
      <w:r w:rsidR="00CA6E00" w:rsidRPr="00E20A35">
        <w:rPr>
          <w:spacing w:val="-3"/>
          <w:lang w:val="en-US"/>
        </w:rPr>
        <w:t>t</w:t>
      </w:r>
      <w:r w:rsidR="00CA6E00" w:rsidRPr="00E20A35">
        <w:rPr>
          <w:spacing w:val="1"/>
          <w:lang w:val="en-US"/>
        </w:rPr>
        <w:t>e</w:t>
      </w:r>
      <w:r w:rsidR="00CA6E00" w:rsidRPr="00E20A35">
        <w:rPr>
          <w:spacing w:val="-2"/>
          <w:w w:val="99"/>
          <w:lang w:val="en-US"/>
        </w:rPr>
        <w:t>r</w:t>
      </w:r>
      <w:r w:rsidR="00CA6E00" w:rsidRPr="00E20A35">
        <w:rPr>
          <w:lang w:val="en-US"/>
        </w:rPr>
        <w:t xml:space="preserve">ne </w:t>
      </w:r>
      <w:r w:rsidR="00CA6E00" w:rsidRPr="00E20A35">
        <w:rPr>
          <w:spacing w:val="-14"/>
          <w:lang w:val="en-US"/>
        </w:rPr>
        <w:t xml:space="preserve"> </w:t>
      </w:r>
      <w:r w:rsidR="00CA6E00" w:rsidRPr="00E20A35">
        <w:rPr>
          <w:lang w:val="en-US"/>
        </w:rPr>
        <w:t xml:space="preserve">a </w:t>
      </w:r>
      <w:r w:rsidR="00CA6E00" w:rsidRPr="00E20A35">
        <w:rPr>
          <w:spacing w:val="-16"/>
          <w:lang w:val="en-US"/>
        </w:rPr>
        <w:t xml:space="preserve"> </w:t>
      </w:r>
      <w:r w:rsidR="00CA6E00" w:rsidRPr="00E20A35">
        <w:rPr>
          <w:spacing w:val="1"/>
          <w:lang w:val="en-US"/>
        </w:rPr>
        <w:t>c</w:t>
      </w:r>
      <w:r w:rsidR="00CA6E00" w:rsidRPr="00E20A35">
        <w:rPr>
          <w:spacing w:val="-5"/>
          <w:lang w:val="en-US"/>
        </w:rPr>
        <w:t>a</w:t>
      </w:r>
      <w:r w:rsidR="00CA6E00" w:rsidRPr="00E20A35">
        <w:rPr>
          <w:spacing w:val="1"/>
          <w:lang w:val="en-US"/>
        </w:rPr>
        <w:t>lit</w:t>
      </w:r>
      <w:r w:rsidR="00CA6E00" w:rsidRPr="00E20A35">
        <w:rPr>
          <w:spacing w:val="-5"/>
          <w:lang w:val="en-US"/>
        </w:rPr>
        <w:t>ăţ</w:t>
      </w:r>
      <w:r w:rsidR="00CA6E00" w:rsidRPr="00E20A35">
        <w:rPr>
          <w:spacing w:val="1"/>
          <w:lang w:val="en-US"/>
        </w:rPr>
        <w:t>i</w:t>
      </w:r>
      <w:r w:rsidR="00CA6E00" w:rsidRPr="00E20A35">
        <w:rPr>
          <w:lang w:val="en-US"/>
        </w:rPr>
        <w:t xml:space="preserve">i </w:t>
      </w:r>
      <w:r w:rsidR="00CA6E00" w:rsidRPr="00E20A35">
        <w:rPr>
          <w:spacing w:val="-17"/>
          <w:lang w:val="en-US"/>
        </w:rPr>
        <w:t xml:space="preserve"> </w:t>
      </w:r>
      <w:r w:rsidR="00CA6E00" w:rsidRPr="00E20A35">
        <w:rPr>
          <w:spacing w:val="1"/>
          <w:lang w:val="en-US"/>
        </w:rPr>
        <w:t>î</w:t>
      </w:r>
      <w:r w:rsidR="00CA6E00" w:rsidRPr="00E20A35">
        <w:rPr>
          <w:lang w:val="en-US"/>
        </w:rPr>
        <w:t xml:space="preserve">n </w:t>
      </w:r>
      <w:r w:rsidR="00CA6E00" w:rsidRPr="00E20A35">
        <w:rPr>
          <w:spacing w:val="-21"/>
          <w:lang w:val="en-US"/>
        </w:rPr>
        <w:t xml:space="preserve"> </w:t>
      </w:r>
      <w:r w:rsidR="00CA6E00" w:rsidRPr="00E20A35">
        <w:rPr>
          <w:spacing w:val="1"/>
          <w:lang w:val="en-US"/>
        </w:rPr>
        <w:t>ve</w:t>
      </w:r>
      <w:r w:rsidR="00CA6E00" w:rsidRPr="00E20A35">
        <w:rPr>
          <w:lang w:val="en-US"/>
        </w:rPr>
        <w:t>d</w:t>
      </w:r>
      <w:r w:rsidR="00CA6E00" w:rsidRPr="00E20A35">
        <w:rPr>
          <w:spacing w:val="1"/>
          <w:lang w:val="en-US"/>
        </w:rPr>
        <w:t>e</w:t>
      </w:r>
      <w:r w:rsidR="00CA6E00" w:rsidRPr="00E20A35">
        <w:rPr>
          <w:spacing w:val="-2"/>
          <w:w w:val="99"/>
          <w:lang w:val="en-US"/>
        </w:rPr>
        <w:t>r</w:t>
      </w:r>
      <w:r w:rsidR="00CA6E00" w:rsidRPr="00E20A35">
        <w:rPr>
          <w:spacing w:val="-3"/>
          <w:lang w:val="en-US"/>
        </w:rPr>
        <w:t>e</w:t>
      </w:r>
      <w:r w:rsidR="00CA6E00" w:rsidRPr="00E20A35">
        <w:rPr>
          <w:lang w:val="en-US"/>
        </w:rPr>
        <w:t xml:space="preserve">a </w:t>
      </w:r>
      <w:r w:rsidR="00CA6E00" w:rsidRPr="00E20A35">
        <w:rPr>
          <w:spacing w:val="-15"/>
          <w:lang w:val="en-US"/>
        </w:rPr>
        <w:t xml:space="preserve"> </w:t>
      </w:r>
      <w:r w:rsidR="00CA6E00" w:rsidRPr="00E20A35">
        <w:rPr>
          <w:lang w:val="en-US"/>
        </w:rPr>
        <w:t>a</w:t>
      </w:r>
      <w:r w:rsidR="00CA6E00" w:rsidRPr="00E20A35">
        <w:rPr>
          <w:spacing w:val="1"/>
          <w:lang w:val="en-US"/>
        </w:rPr>
        <w:t>c</w:t>
      </w:r>
      <w:r w:rsidR="00CA6E00" w:rsidRPr="00E20A35">
        <w:rPr>
          <w:spacing w:val="-2"/>
          <w:lang w:val="en-US"/>
        </w:rPr>
        <w:t>r</w:t>
      </w:r>
      <w:r w:rsidR="00CA6E00" w:rsidRPr="00E20A35">
        <w:rPr>
          <w:spacing w:val="1"/>
          <w:lang w:val="en-US"/>
        </w:rPr>
        <w:t>e</w:t>
      </w:r>
      <w:r w:rsidR="00CA6E00" w:rsidRPr="00E20A35">
        <w:rPr>
          <w:lang w:val="en-US"/>
        </w:rPr>
        <w:t>di</w:t>
      </w:r>
      <w:r w:rsidR="00CA6E00" w:rsidRPr="00E20A35">
        <w:rPr>
          <w:spacing w:val="1"/>
          <w:lang w:val="en-US"/>
        </w:rPr>
        <w:t>t</w:t>
      </w:r>
      <w:r w:rsidR="00CA6E00" w:rsidRPr="00E20A35">
        <w:rPr>
          <w:lang w:val="en-US"/>
        </w:rPr>
        <w:t>ă</w:t>
      </w:r>
      <w:r w:rsidR="00CA6E00" w:rsidRPr="00E20A35">
        <w:rPr>
          <w:spacing w:val="-2"/>
          <w:lang w:val="en-US"/>
        </w:rPr>
        <w:t>r</w:t>
      </w:r>
      <w:r w:rsidR="00CA6E00" w:rsidRPr="00E20A35">
        <w:rPr>
          <w:spacing w:val="-3"/>
          <w:lang w:val="en-US"/>
        </w:rPr>
        <w:t>i</w:t>
      </w:r>
      <w:r w:rsidR="00CA6E00" w:rsidRPr="00E20A35">
        <w:rPr>
          <w:lang w:val="en-US"/>
        </w:rPr>
        <w:t xml:space="preserve">i </w:t>
      </w:r>
      <w:r w:rsidR="00CA6E00" w:rsidRPr="00E20A35">
        <w:rPr>
          <w:spacing w:val="-14"/>
          <w:lang w:val="en-US"/>
        </w:rPr>
        <w:t xml:space="preserve"> </w:t>
      </w:r>
      <w:r w:rsidR="00CA6E00" w:rsidRPr="00E20A35">
        <w:rPr>
          <w:lang w:val="en-US"/>
        </w:rPr>
        <w:t>a</w:t>
      </w:r>
      <w:r w:rsidR="00CA6E00" w:rsidRPr="00E20A35">
        <w:rPr>
          <w:spacing w:val="-3"/>
          <w:lang w:val="en-US"/>
        </w:rPr>
        <w:t>c</w:t>
      </w:r>
      <w:r w:rsidR="00CA6E00" w:rsidRPr="00E20A35">
        <w:rPr>
          <w:spacing w:val="1"/>
          <w:lang w:val="en-US"/>
        </w:rPr>
        <w:t>e</w:t>
      </w:r>
      <w:r w:rsidR="00CA6E00" w:rsidRPr="00E20A35">
        <w:rPr>
          <w:spacing w:val="-2"/>
          <w:w w:val="99"/>
          <w:lang w:val="en-US"/>
        </w:rPr>
        <w:t>s</w:t>
      </w:r>
      <w:r w:rsidR="00CA6E00" w:rsidRPr="00E20A35">
        <w:rPr>
          <w:lang w:val="en-US"/>
        </w:rPr>
        <w:t>t</w:t>
      </w:r>
      <w:r w:rsidR="00CA6E00" w:rsidRPr="00E20A35">
        <w:rPr>
          <w:w w:val="99"/>
          <w:lang w:val="en-US"/>
        </w:rPr>
        <w:t>o</w:t>
      </w:r>
      <w:r w:rsidR="00CA6E00" w:rsidRPr="00E20A35">
        <w:rPr>
          <w:spacing w:val="-2"/>
          <w:w w:val="99"/>
          <w:lang w:val="en-US"/>
        </w:rPr>
        <w:t>r</w:t>
      </w:r>
      <w:r w:rsidR="00CA6E00" w:rsidRPr="00E20A35">
        <w:rPr>
          <w:spacing w:val="1"/>
          <w:lang w:val="en-US"/>
        </w:rPr>
        <w:t>a</w:t>
      </w:r>
      <w:r w:rsidR="00CA6E00" w:rsidRPr="00E20A35">
        <w:rPr>
          <w:lang w:val="en-US"/>
        </w:rPr>
        <w:t xml:space="preserve">, </w:t>
      </w:r>
      <w:r w:rsidR="00CA6E00" w:rsidRPr="00E20A35">
        <w:rPr>
          <w:spacing w:val="-16"/>
          <w:lang w:val="en-US"/>
        </w:rPr>
        <w:t xml:space="preserve"> </w:t>
      </w:r>
      <w:r w:rsidR="00CA6E00" w:rsidRPr="00E20A35">
        <w:rPr>
          <w:spacing w:val="1"/>
          <w:lang w:val="en-US"/>
        </w:rPr>
        <w:t>a</w:t>
      </w:r>
      <w:r w:rsidR="00CA6E00" w:rsidRPr="00E20A35">
        <w:rPr>
          <w:lang w:val="en-US"/>
        </w:rPr>
        <w:t>prob</w:t>
      </w:r>
      <w:r w:rsidR="00CA6E00" w:rsidRPr="00E20A35">
        <w:rPr>
          <w:spacing w:val="1"/>
          <w:lang w:val="en-US"/>
        </w:rPr>
        <w:t>a</w:t>
      </w:r>
      <w:r w:rsidR="00CA6E00" w:rsidRPr="00E20A35">
        <w:rPr>
          <w:spacing w:val="-3"/>
          <w:lang w:val="en-US"/>
        </w:rPr>
        <w:t>t</w:t>
      </w:r>
      <w:r w:rsidR="00CA6E00" w:rsidRPr="00E20A35">
        <w:rPr>
          <w:lang w:val="en-US"/>
        </w:rPr>
        <w:t xml:space="preserve">e </w:t>
      </w:r>
      <w:r w:rsidR="00CA6E00" w:rsidRPr="00E20A35">
        <w:rPr>
          <w:spacing w:val="-14"/>
          <w:lang w:val="en-US"/>
        </w:rPr>
        <w:t xml:space="preserve"> </w:t>
      </w:r>
      <w:r w:rsidR="00CA6E00" w:rsidRPr="00E20A35">
        <w:rPr>
          <w:lang w:val="en-US"/>
        </w:rPr>
        <w:t>pr</w:t>
      </w:r>
      <w:r w:rsidR="00CA6E00" w:rsidRPr="00E20A35">
        <w:rPr>
          <w:spacing w:val="1"/>
          <w:lang w:val="en-US"/>
        </w:rPr>
        <w:t>i</w:t>
      </w:r>
      <w:r w:rsidR="00CA6E00" w:rsidRPr="00E20A35">
        <w:rPr>
          <w:lang w:val="en-US"/>
        </w:rPr>
        <w:t xml:space="preserve">n Ordinul </w:t>
      </w:r>
      <w:r w:rsidR="00CA6E00" w:rsidRPr="00E20A35">
        <w:rPr>
          <w:spacing w:val="-20"/>
          <w:lang w:val="en-US"/>
        </w:rPr>
        <w:t xml:space="preserve"> </w:t>
      </w:r>
      <w:r w:rsidR="00713701">
        <w:fldChar w:fldCharType="begin"/>
      </w:r>
      <w:r w:rsidR="00713701" w:rsidRPr="00646AFC">
        <w:rPr>
          <w:lang w:val="en-US"/>
        </w:rPr>
        <w:instrText>HYPERLINK "http://mecc.gov.md/sites/default/files/recomandari_cadru_calitate1.pdf" \h</w:instrText>
      </w:r>
      <w:r w:rsidR="00713701">
        <w:fldChar w:fldCharType="separate"/>
      </w:r>
      <w:r w:rsidR="00CA6E00" w:rsidRPr="00E20A35">
        <w:rPr>
          <w:lang w:val="en-US"/>
        </w:rPr>
        <w:t>MECC nr. 569 din</w:t>
      </w:r>
      <w:r w:rsidR="00CA6E00" w:rsidRPr="00E20A35">
        <w:rPr>
          <w:spacing w:val="-1"/>
          <w:lang w:val="en-US"/>
        </w:rPr>
        <w:t xml:space="preserve"> </w:t>
      </w:r>
      <w:r w:rsidR="00CA6E00" w:rsidRPr="00E20A35">
        <w:rPr>
          <w:lang w:val="en-US"/>
        </w:rPr>
        <w:t>15.12.2017</w:t>
      </w:r>
      <w:r w:rsidR="00713701">
        <w:fldChar w:fldCharType="end"/>
      </w:r>
      <w:r w:rsidR="00CA6E00" w:rsidRPr="00E20A35">
        <w:rPr>
          <w:lang w:val="en-US"/>
        </w:rPr>
        <w:t>;</w:t>
      </w:r>
    </w:p>
    <w:p w:rsidR="00CA6E00" w:rsidRPr="00E20A35" w:rsidRDefault="0094691E" w:rsidP="0094691E">
      <w:pPr>
        <w:ind w:firstLine="720"/>
        <w:rPr>
          <w:lang w:val="en-US"/>
        </w:rPr>
      </w:pPr>
      <w:proofErr w:type="gramStart"/>
      <w:r>
        <w:rPr>
          <w:lang w:val="en-US"/>
        </w:rPr>
        <w:t>-</w:t>
      </w:r>
      <w:r w:rsidR="00CA6E00" w:rsidRPr="00E20A35">
        <w:rPr>
          <w:lang w:val="en-US"/>
        </w:rPr>
        <w:t>Hotărârea Guvernului nr.</w:t>
      </w:r>
      <w:proofErr w:type="gramEnd"/>
      <w:r w:rsidR="00CA6E00" w:rsidRPr="00E20A35">
        <w:rPr>
          <w:lang w:val="en-US"/>
        </w:rPr>
        <w:t xml:space="preserve"> 82 din 20 februarie 2017 cu privire la acreditarea programelor de studii superioare de licenţă, (ciclul  I)  în  instituţiile</w:t>
      </w:r>
      <w:r w:rsidR="00CA6E00" w:rsidRPr="00B21665">
        <w:rPr>
          <w:lang w:val="en-US"/>
        </w:rPr>
        <w:t xml:space="preserve">  de învăţământ superior </w:t>
      </w:r>
      <w:r w:rsidR="00CA6E00" w:rsidRPr="00E20A35">
        <w:rPr>
          <w:lang w:val="en-US"/>
        </w:rPr>
        <w:t>din Republica</w:t>
      </w:r>
      <w:r w:rsidR="00CA6E00" w:rsidRPr="00E20A35">
        <w:rPr>
          <w:spacing w:val="-3"/>
          <w:lang w:val="en-US"/>
        </w:rPr>
        <w:t xml:space="preserve"> </w:t>
      </w:r>
      <w:r w:rsidR="00CA6E00" w:rsidRPr="00E20A35">
        <w:rPr>
          <w:lang w:val="en-US"/>
        </w:rPr>
        <w:t>Moldova;</w:t>
      </w:r>
    </w:p>
    <w:p w:rsidR="00CA6E00" w:rsidRPr="00E20A35" w:rsidRDefault="0094691E" w:rsidP="0094691E">
      <w:pPr>
        <w:ind w:firstLine="720"/>
        <w:rPr>
          <w:lang w:val="en-US"/>
        </w:rPr>
      </w:pPr>
      <w:r>
        <w:rPr>
          <w:lang w:val="en-US"/>
        </w:rPr>
        <w:t>-</w:t>
      </w:r>
      <w:r w:rsidR="00CA6E00" w:rsidRPr="00E20A35">
        <w:rPr>
          <w:lang w:val="en-US"/>
        </w:rPr>
        <w:t>Regulament</w:t>
      </w:r>
      <w:r w:rsidR="009C067A">
        <w:rPr>
          <w:lang w:val="en-US"/>
        </w:rPr>
        <w:t>-</w:t>
      </w:r>
      <w:r w:rsidR="00CA6E00" w:rsidRPr="00E20A35">
        <w:rPr>
          <w:lang w:val="en-US"/>
        </w:rPr>
        <w:t xml:space="preserve">cadru al instituţiei de învăţământ superior, aprobat prin </w:t>
      </w:r>
      <w:r w:rsidR="00CA6E00" w:rsidRPr="0094691E">
        <w:rPr>
          <w:lang w:val="en-US"/>
        </w:rPr>
        <w:t>ordinul</w:t>
      </w:r>
      <w:r w:rsidR="00CA6E00" w:rsidRPr="00E20A35">
        <w:rPr>
          <w:lang w:val="en-US"/>
        </w:rPr>
        <w:t xml:space="preserve"> </w:t>
      </w:r>
      <w:r w:rsidR="00CA6E00" w:rsidRPr="00E20A35">
        <w:rPr>
          <w:spacing w:val="-2"/>
          <w:lang w:val="en-US"/>
        </w:rPr>
        <w:t>M</w:t>
      </w:r>
      <w:r w:rsidR="00CA6E00" w:rsidRPr="00E20A35">
        <w:rPr>
          <w:spacing w:val="1"/>
          <w:lang w:val="en-US"/>
        </w:rPr>
        <w:t>i</w:t>
      </w:r>
      <w:r w:rsidR="00CA6E00" w:rsidRPr="00E20A35">
        <w:rPr>
          <w:lang w:val="en-US"/>
        </w:rPr>
        <w:t>ni</w:t>
      </w:r>
      <w:r w:rsidR="00CA6E00" w:rsidRPr="00E20A35">
        <w:rPr>
          <w:spacing w:val="-2"/>
          <w:lang w:val="en-US"/>
        </w:rPr>
        <w:t>s</w:t>
      </w:r>
      <w:r w:rsidR="00CA6E00" w:rsidRPr="00E20A35">
        <w:rPr>
          <w:spacing w:val="1"/>
          <w:lang w:val="en-US"/>
        </w:rPr>
        <w:t>te</w:t>
      </w:r>
      <w:r w:rsidR="00CA6E00" w:rsidRPr="00E20A35">
        <w:rPr>
          <w:lang w:val="en-US"/>
        </w:rPr>
        <w:t>ru</w:t>
      </w:r>
      <w:r w:rsidR="00CA6E00" w:rsidRPr="00E20A35">
        <w:rPr>
          <w:spacing w:val="1"/>
          <w:lang w:val="en-US"/>
        </w:rPr>
        <w:t>l</w:t>
      </w:r>
      <w:r w:rsidR="00CA6E00" w:rsidRPr="00E20A35">
        <w:rPr>
          <w:lang w:val="en-US"/>
        </w:rPr>
        <w:t>ui</w:t>
      </w:r>
      <w:r w:rsidR="00CA6E00" w:rsidRPr="00E20A35">
        <w:rPr>
          <w:spacing w:val="-4"/>
          <w:lang w:val="en-US"/>
        </w:rPr>
        <w:t xml:space="preserve"> </w:t>
      </w:r>
      <w:r w:rsidR="00CA6E00" w:rsidRPr="00E20A35">
        <w:rPr>
          <w:spacing w:val="1"/>
          <w:lang w:val="en-US"/>
        </w:rPr>
        <w:t>E</w:t>
      </w:r>
      <w:r w:rsidR="00CA6E00" w:rsidRPr="00E20A35">
        <w:rPr>
          <w:lang w:val="en-US"/>
        </w:rPr>
        <w:t>du</w:t>
      </w:r>
      <w:r w:rsidR="00CA6E00" w:rsidRPr="00E20A35">
        <w:rPr>
          <w:spacing w:val="1"/>
          <w:lang w:val="en-US"/>
        </w:rPr>
        <w:t>c</w:t>
      </w:r>
      <w:r w:rsidR="00CA6E00" w:rsidRPr="00E20A35">
        <w:rPr>
          <w:spacing w:val="-3"/>
          <w:lang w:val="en-US"/>
        </w:rPr>
        <w:t>aţ</w:t>
      </w:r>
      <w:r w:rsidR="00CA6E00" w:rsidRPr="00E20A35">
        <w:rPr>
          <w:spacing w:val="1"/>
          <w:lang w:val="en-US"/>
        </w:rPr>
        <w:t>i</w:t>
      </w:r>
      <w:r w:rsidR="00CA6E00" w:rsidRPr="00E20A35">
        <w:rPr>
          <w:spacing w:val="-3"/>
          <w:lang w:val="en-US"/>
        </w:rPr>
        <w:t>e</w:t>
      </w:r>
      <w:r w:rsidR="00CA6E00" w:rsidRPr="00E20A35">
        <w:rPr>
          <w:lang w:val="en-US"/>
        </w:rPr>
        <w:t>i</w:t>
      </w:r>
      <w:r w:rsidR="00CA6E00" w:rsidRPr="00E20A35">
        <w:rPr>
          <w:spacing w:val="1"/>
          <w:lang w:val="en-US"/>
        </w:rPr>
        <w:t xml:space="preserve"> </w:t>
      </w:r>
      <w:r w:rsidR="00CA6E00" w:rsidRPr="00E20A35">
        <w:rPr>
          <w:lang w:val="en-US"/>
        </w:rPr>
        <w:t>nr. 671 d</w:t>
      </w:r>
      <w:r w:rsidR="00CA6E00" w:rsidRPr="00E20A35">
        <w:rPr>
          <w:spacing w:val="1"/>
          <w:lang w:val="en-US"/>
        </w:rPr>
        <w:t>i</w:t>
      </w:r>
      <w:r w:rsidR="00CA6E00" w:rsidRPr="00E20A35">
        <w:rPr>
          <w:lang w:val="en-US"/>
        </w:rPr>
        <w:t>n 06.08.</w:t>
      </w:r>
      <w:r w:rsidR="00CA6E00" w:rsidRPr="00E20A35">
        <w:rPr>
          <w:spacing w:val="-5"/>
          <w:lang w:val="en-US"/>
        </w:rPr>
        <w:t>2</w:t>
      </w:r>
      <w:r w:rsidR="00CA6E00" w:rsidRPr="00E20A35">
        <w:rPr>
          <w:lang w:val="en-US"/>
        </w:rPr>
        <w:t>010;</w:t>
      </w:r>
    </w:p>
    <w:p w:rsidR="00CA6E00" w:rsidRPr="00E20A35" w:rsidRDefault="0094691E" w:rsidP="009C067A">
      <w:pPr>
        <w:pStyle w:val="BodyText"/>
        <w:rPr>
          <w:lang w:val="en-US"/>
        </w:rPr>
      </w:pPr>
      <w:r>
        <w:rPr>
          <w:lang w:val="en-US"/>
        </w:rPr>
        <w:t>-</w:t>
      </w:r>
      <w:r w:rsidR="00CA6E00" w:rsidRPr="00E20A35">
        <w:rPr>
          <w:lang w:val="en-US"/>
        </w:rPr>
        <w:t>Regulament</w:t>
      </w:r>
      <w:r w:rsidR="009C067A">
        <w:rPr>
          <w:lang w:val="en-US"/>
        </w:rPr>
        <w:t>-</w:t>
      </w:r>
      <w:r w:rsidR="00CA6E00" w:rsidRPr="00E20A35">
        <w:rPr>
          <w:lang w:val="en-US"/>
        </w:rPr>
        <w:t>cadru al</w:t>
      </w:r>
      <w:r w:rsidR="00CA6E00" w:rsidRPr="00E20A35">
        <w:rPr>
          <w:spacing w:val="25"/>
          <w:lang w:val="en-US"/>
        </w:rPr>
        <w:t xml:space="preserve"> </w:t>
      </w:r>
      <w:r w:rsidR="00CA6E00" w:rsidRPr="00E20A35">
        <w:rPr>
          <w:spacing w:val="1"/>
          <w:lang w:val="en-US"/>
        </w:rPr>
        <w:t>f</w:t>
      </w:r>
      <w:r w:rsidR="00CA6E00" w:rsidRPr="00E20A35">
        <w:rPr>
          <w:lang w:val="en-US"/>
        </w:rPr>
        <w:t>a</w:t>
      </w:r>
      <w:r w:rsidR="00CA6E00" w:rsidRPr="00E20A35">
        <w:rPr>
          <w:spacing w:val="1"/>
          <w:lang w:val="en-US"/>
        </w:rPr>
        <w:t>c</w:t>
      </w:r>
      <w:r w:rsidR="00CA6E00" w:rsidRPr="00E20A35">
        <w:rPr>
          <w:spacing w:val="-5"/>
          <w:lang w:val="en-US"/>
        </w:rPr>
        <w:t>u</w:t>
      </w:r>
      <w:r w:rsidR="00CA6E00" w:rsidRPr="00E20A35">
        <w:rPr>
          <w:spacing w:val="1"/>
          <w:lang w:val="en-US"/>
        </w:rPr>
        <w:t>ltăţi</w:t>
      </w:r>
      <w:r w:rsidR="00CA6E00" w:rsidRPr="00E20A35">
        <w:rPr>
          <w:lang w:val="en-US"/>
        </w:rPr>
        <w:t>i</w:t>
      </w:r>
      <w:r w:rsidR="00CA6E00" w:rsidRPr="00E20A35">
        <w:rPr>
          <w:spacing w:val="24"/>
          <w:lang w:val="en-US"/>
        </w:rPr>
        <w:t xml:space="preserve"> </w:t>
      </w:r>
      <w:r w:rsidR="00CA6E00" w:rsidRPr="00E20A35">
        <w:rPr>
          <w:spacing w:val="1"/>
          <w:lang w:val="en-US"/>
        </w:rPr>
        <w:t>i</w:t>
      </w:r>
      <w:r w:rsidR="00CA6E00" w:rsidRPr="00E20A35">
        <w:rPr>
          <w:lang w:val="en-US"/>
        </w:rPr>
        <w:t>n</w:t>
      </w:r>
      <w:r w:rsidR="00CA6E00" w:rsidRPr="00E20A35">
        <w:rPr>
          <w:spacing w:val="-2"/>
          <w:lang w:val="en-US"/>
        </w:rPr>
        <w:t>s</w:t>
      </w:r>
      <w:r w:rsidR="00CA6E00" w:rsidRPr="00E20A35">
        <w:rPr>
          <w:spacing w:val="1"/>
          <w:lang w:val="en-US"/>
        </w:rPr>
        <w:t>tit</w:t>
      </w:r>
      <w:r w:rsidR="00CA6E00" w:rsidRPr="00E20A35">
        <w:rPr>
          <w:spacing w:val="-5"/>
          <w:lang w:val="en-US"/>
        </w:rPr>
        <w:t>uţ</w:t>
      </w:r>
      <w:r w:rsidR="00CA6E00" w:rsidRPr="00E20A35">
        <w:rPr>
          <w:spacing w:val="1"/>
          <w:lang w:val="en-US"/>
        </w:rPr>
        <w:t>i</w:t>
      </w:r>
      <w:r w:rsidR="00CA6E00" w:rsidRPr="00E20A35">
        <w:rPr>
          <w:spacing w:val="-3"/>
          <w:lang w:val="en-US"/>
        </w:rPr>
        <w:t>e</w:t>
      </w:r>
      <w:r w:rsidR="00CA6E00" w:rsidRPr="00E20A35">
        <w:rPr>
          <w:lang w:val="en-US"/>
        </w:rPr>
        <w:t>i</w:t>
      </w:r>
      <w:r w:rsidR="00CA6E00" w:rsidRPr="00E20A35">
        <w:rPr>
          <w:spacing w:val="24"/>
          <w:lang w:val="en-US"/>
        </w:rPr>
        <w:t xml:space="preserve"> </w:t>
      </w:r>
      <w:proofErr w:type="gramStart"/>
      <w:r w:rsidR="00CA6E00" w:rsidRPr="00E20A35">
        <w:rPr>
          <w:lang w:val="en-US"/>
        </w:rPr>
        <w:t xml:space="preserve">de </w:t>
      </w:r>
      <w:r w:rsidR="00CA6E00" w:rsidRPr="00E20A35">
        <w:rPr>
          <w:spacing w:val="-25"/>
          <w:lang w:val="en-US"/>
        </w:rPr>
        <w:t xml:space="preserve"> </w:t>
      </w:r>
      <w:r w:rsidR="00CA6E00" w:rsidRPr="00E20A35">
        <w:rPr>
          <w:spacing w:val="1"/>
          <w:lang w:val="en-US"/>
        </w:rPr>
        <w:t>î</w:t>
      </w:r>
      <w:r w:rsidR="00CA6E00" w:rsidRPr="00E20A35">
        <w:rPr>
          <w:lang w:val="en-US"/>
        </w:rPr>
        <w:t>n</w:t>
      </w:r>
      <w:r w:rsidR="00CA6E00" w:rsidRPr="00E20A35">
        <w:rPr>
          <w:spacing w:val="1"/>
          <w:lang w:val="en-US"/>
        </w:rPr>
        <w:t>v</w:t>
      </w:r>
      <w:r w:rsidR="00CA6E00" w:rsidRPr="00E20A35">
        <w:rPr>
          <w:spacing w:val="-5"/>
          <w:lang w:val="en-US"/>
        </w:rPr>
        <w:t>ăţ</w:t>
      </w:r>
      <w:r w:rsidR="00CA6E00" w:rsidRPr="00E20A35">
        <w:rPr>
          <w:lang w:val="en-US"/>
        </w:rPr>
        <w:t>ă</w:t>
      </w:r>
      <w:r w:rsidR="00CA6E00" w:rsidRPr="00E20A35">
        <w:rPr>
          <w:spacing w:val="-2"/>
          <w:lang w:val="en-US"/>
        </w:rPr>
        <w:t>m</w:t>
      </w:r>
      <w:r w:rsidR="00CA6E00" w:rsidRPr="00E20A35">
        <w:rPr>
          <w:lang w:val="en-US"/>
        </w:rPr>
        <w:t>ânt</w:t>
      </w:r>
      <w:proofErr w:type="gramEnd"/>
      <w:r w:rsidR="00CA6E00" w:rsidRPr="00E20A35">
        <w:rPr>
          <w:spacing w:val="28"/>
          <w:lang w:val="en-US"/>
        </w:rPr>
        <w:t xml:space="preserve"> </w:t>
      </w:r>
      <w:r w:rsidR="00CA6E00" w:rsidRPr="00E20A35">
        <w:rPr>
          <w:spacing w:val="-2"/>
          <w:lang w:val="en-US"/>
        </w:rPr>
        <w:t>s</w:t>
      </w:r>
      <w:r w:rsidR="00CA6E00" w:rsidRPr="00E20A35">
        <w:rPr>
          <w:lang w:val="en-US"/>
        </w:rPr>
        <w:t>up</w:t>
      </w:r>
      <w:r w:rsidR="00CA6E00" w:rsidRPr="00E20A35">
        <w:rPr>
          <w:spacing w:val="1"/>
          <w:lang w:val="en-US"/>
        </w:rPr>
        <w:t>e</w:t>
      </w:r>
      <w:r w:rsidR="00CA6E00" w:rsidRPr="00E20A35">
        <w:rPr>
          <w:spacing w:val="-2"/>
          <w:lang w:val="en-US"/>
        </w:rPr>
        <w:t>r</w:t>
      </w:r>
      <w:r w:rsidR="00CA6E00" w:rsidRPr="00E20A35">
        <w:rPr>
          <w:spacing w:val="1"/>
          <w:lang w:val="en-US"/>
        </w:rPr>
        <w:t>i</w:t>
      </w:r>
      <w:r w:rsidR="00CA6E00" w:rsidRPr="00E20A35">
        <w:rPr>
          <w:lang w:val="en-US"/>
        </w:rPr>
        <w:t>o</w:t>
      </w:r>
      <w:r w:rsidR="00CA6E00" w:rsidRPr="00E20A35">
        <w:rPr>
          <w:spacing w:val="1"/>
          <w:lang w:val="en-US"/>
        </w:rPr>
        <w:t>r</w:t>
      </w:r>
      <w:r w:rsidR="00CA6E00" w:rsidRPr="00E20A35">
        <w:rPr>
          <w:lang w:val="en-US"/>
        </w:rPr>
        <w:t>,</w:t>
      </w:r>
      <w:r w:rsidR="00CA6E00" w:rsidRPr="00E20A35">
        <w:rPr>
          <w:spacing w:val="24"/>
          <w:lang w:val="en-US"/>
        </w:rPr>
        <w:t xml:space="preserve"> </w:t>
      </w:r>
      <w:r w:rsidR="00CA6E00" w:rsidRPr="00E20A35">
        <w:rPr>
          <w:spacing w:val="1"/>
          <w:lang w:val="en-US"/>
        </w:rPr>
        <w:t>a</w:t>
      </w:r>
      <w:r w:rsidR="00CA6E00" w:rsidRPr="00E20A35">
        <w:rPr>
          <w:lang w:val="en-US"/>
        </w:rPr>
        <w:t>prob</w:t>
      </w:r>
      <w:r w:rsidR="00CA6E00" w:rsidRPr="00E20A35">
        <w:rPr>
          <w:spacing w:val="1"/>
          <w:lang w:val="en-US"/>
        </w:rPr>
        <w:t>a</w:t>
      </w:r>
      <w:r w:rsidR="00CA6E00" w:rsidRPr="00E20A35">
        <w:rPr>
          <w:lang w:val="en-US"/>
        </w:rPr>
        <w:t>t</w:t>
      </w:r>
      <w:r w:rsidR="00CA6E00" w:rsidRPr="00E20A35">
        <w:rPr>
          <w:spacing w:val="25"/>
          <w:lang w:val="en-US"/>
        </w:rPr>
        <w:t xml:space="preserve"> </w:t>
      </w:r>
      <w:r w:rsidR="00CA6E00" w:rsidRPr="00E20A35">
        <w:rPr>
          <w:lang w:val="en-US"/>
        </w:rPr>
        <w:t>pr</w:t>
      </w:r>
      <w:r w:rsidR="00CA6E00" w:rsidRPr="00E20A35">
        <w:rPr>
          <w:spacing w:val="1"/>
          <w:lang w:val="en-US"/>
        </w:rPr>
        <w:t>i</w:t>
      </w:r>
      <w:r w:rsidR="00CA6E00" w:rsidRPr="00E20A35">
        <w:rPr>
          <w:lang w:val="en-US"/>
        </w:rPr>
        <w:t>n</w:t>
      </w:r>
      <w:r w:rsidR="00CA6E00" w:rsidRPr="00E20A35">
        <w:rPr>
          <w:spacing w:val="27"/>
          <w:lang w:val="en-US"/>
        </w:rPr>
        <w:t xml:space="preserve"> </w:t>
      </w:r>
      <w:r w:rsidR="00CA6E00" w:rsidRPr="00E20A35">
        <w:rPr>
          <w:spacing w:val="-14"/>
          <w:lang w:val="en-US"/>
        </w:rPr>
        <w:t>o</w:t>
      </w:r>
      <w:r w:rsidR="00CA6E00" w:rsidRPr="00E20A35">
        <w:rPr>
          <w:spacing w:val="-9"/>
          <w:lang w:val="en-US"/>
        </w:rPr>
        <w:t>r</w:t>
      </w:r>
      <w:r w:rsidR="00CA6E00" w:rsidRPr="00E20A35">
        <w:rPr>
          <w:spacing w:val="-13"/>
          <w:lang w:val="en-US"/>
        </w:rPr>
        <w:t>d</w:t>
      </w:r>
      <w:r w:rsidR="00CA6E00" w:rsidRPr="00E20A35">
        <w:rPr>
          <w:lang w:val="en-US"/>
        </w:rPr>
        <w:t>inu</w:t>
      </w:r>
      <w:r w:rsidR="00CA6E00" w:rsidRPr="00E20A35">
        <w:rPr>
          <w:spacing w:val="-9"/>
          <w:lang w:val="en-US"/>
        </w:rPr>
        <w:t>l</w:t>
      </w:r>
      <w:r w:rsidR="00CA6E00" w:rsidRPr="00E20A35">
        <w:rPr>
          <w:lang w:val="en-US"/>
        </w:rPr>
        <w:t xml:space="preserve"> </w:t>
      </w:r>
      <w:r w:rsidR="00CA6E00" w:rsidRPr="00E20A35">
        <w:rPr>
          <w:spacing w:val="-2"/>
          <w:lang w:val="en-US"/>
        </w:rPr>
        <w:t>M</w:t>
      </w:r>
      <w:r w:rsidR="00CA6E00" w:rsidRPr="00E20A35">
        <w:rPr>
          <w:spacing w:val="1"/>
          <w:lang w:val="en-US"/>
        </w:rPr>
        <w:t>i</w:t>
      </w:r>
      <w:r w:rsidR="00CA6E00" w:rsidRPr="00E20A35">
        <w:rPr>
          <w:lang w:val="en-US"/>
        </w:rPr>
        <w:t>ni</w:t>
      </w:r>
      <w:r w:rsidR="00CA6E00" w:rsidRPr="00E20A35">
        <w:rPr>
          <w:spacing w:val="-2"/>
          <w:lang w:val="en-US"/>
        </w:rPr>
        <w:t>s</w:t>
      </w:r>
      <w:r w:rsidR="00CA6E00" w:rsidRPr="00E20A35">
        <w:rPr>
          <w:spacing w:val="1"/>
          <w:lang w:val="en-US"/>
        </w:rPr>
        <w:t>te</w:t>
      </w:r>
      <w:r w:rsidR="00CA6E00" w:rsidRPr="00E20A35">
        <w:rPr>
          <w:lang w:val="en-US"/>
        </w:rPr>
        <w:t>ru</w:t>
      </w:r>
      <w:r w:rsidR="00CA6E00" w:rsidRPr="00E20A35">
        <w:rPr>
          <w:spacing w:val="1"/>
          <w:lang w:val="en-US"/>
        </w:rPr>
        <w:t>l</w:t>
      </w:r>
      <w:r w:rsidR="00CA6E00" w:rsidRPr="00E20A35">
        <w:rPr>
          <w:lang w:val="en-US"/>
        </w:rPr>
        <w:t>ui</w:t>
      </w:r>
      <w:r w:rsidR="00CA6E00" w:rsidRPr="00E20A35">
        <w:rPr>
          <w:spacing w:val="-4"/>
          <w:lang w:val="en-US"/>
        </w:rPr>
        <w:t xml:space="preserve"> </w:t>
      </w:r>
      <w:r w:rsidR="00CA6E00" w:rsidRPr="00E20A35">
        <w:rPr>
          <w:spacing w:val="1"/>
          <w:lang w:val="en-US"/>
        </w:rPr>
        <w:t>E</w:t>
      </w:r>
      <w:r w:rsidR="00CA6E00" w:rsidRPr="00E20A35">
        <w:rPr>
          <w:lang w:val="en-US"/>
        </w:rPr>
        <w:t>du</w:t>
      </w:r>
      <w:r w:rsidR="00CA6E00" w:rsidRPr="00E20A35">
        <w:rPr>
          <w:spacing w:val="1"/>
          <w:lang w:val="en-US"/>
        </w:rPr>
        <w:t>c</w:t>
      </w:r>
      <w:r w:rsidR="00CA6E00" w:rsidRPr="00E20A35">
        <w:rPr>
          <w:spacing w:val="-3"/>
          <w:lang w:val="en-US"/>
        </w:rPr>
        <w:t>aţ</w:t>
      </w:r>
      <w:r w:rsidR="00CA6E00" w:rsidRPr="00E20A35">
        <w:rPr>
          <w:spacing w:val="1"/>
          <w:lang w:val="en-US"/>
        </w:rPr>
        <w:t>i</w:t>
      </w:r>
      <w:r w:rsidR="00CA6E00" w:rsidRPr="00E20A35">
        <w:rPr>
          <w:spacing w:val="-3"/>
          <w:lang w:val="en-US"/>
        </w:rPr>
        <w:t>e</w:t>
      </w:r>
      <w:r w:rsidR="00CA6E00" w:rsidRPr="00E20A35">
        <w:rPr>
          <w:lang w:val="en-US"/>
        </w:rPr>
        <w:t>i</w:t>
      </w:r>
      <w:r w:rsidR="00CA6E00" w:rsidRPr="00E20A35">
        <w:rPr>
          <w:spacing w:val="1"/>
          <w:lang w:val="en-US"/>
        </w:rPr>
        <w:t xml:space="preserve"> </w:t>
      </w:r>
      <w:r w:rsidR="00CA6E00" w:rsidRPr="00E20A35">
        <w:rPr>
          <w:lang w:val="en-US"/>
        </w:rPr>
        <w:t>nr. 671 d</w:t>
      </w:r>
      <w:r w:rsidR="00CA6E00" w:rsidRPr="00E20A35">
        <w:rPr>
          <w:spacing w:val="1"/>
          <w:lang w:val="en-US"/>
        </w:rPr>
        <w:t>i</w:t>
      </w:r>
      <w:r w:rsidR="00CA6E00" w:rsidRPr="00E20A35">
        <w:rPr>
          <w:lang w:val="en-US"/>
        </w:rPr>
        <w:t>n 06.08.</w:t>
      </w:r>
      <w:r w:rsidR="00CA6E00" w:rsidRPr="00E20A35">
        <w:rPr>
          <w:spacing w:val="-5"/>
          <w:lang w:val="en-US"/>
        </w:rPr>
        <w:t>2</w:t>
      </w:r>
      <w:r w:rsidR="00CA6E00" w:rsidRPr="00E20A35">
        <w:rPr>
          <w:lang w:val="en-US"/>
        </w:rPr>
        <w:t>010;</w:t>
      </w:r>
    </w:p>
    <w:p w:rsidR="00CA6E00" w:rsidRPr="00E20A35" w:rsidRDefault="0094691E" w:rsidP="009C067A">
      <w:pPr>
        <w:pStyle w:val="BodyText"/>
        <w:rPr>
          <w:lang w:val="en-US"/>
        </w:rPr>
      </w:pPr>
      <w:r>
        <w:rPr>
          <w:lang w:val="en-US"/>
        </w:rPr>
        <w:t>-</w:t>
      </w:r>
      <w:r w:rsidR="00CA6E00" w:rsidRPr="00E20A35">
        <w:rPr>
          <w:lang w:val="en-US"/>
        </w:rPr>
        <w:t>Regulament</w:t>
      </w:r>
      <w:r w:rsidR="009C067A">
        <w:rPr>
          <w:lang w:val="en-US"/>
        </w:rPr>
        <w:t>-</w:t>
      </w:r>
      <w:r w:rsidR="00CA6E00" w:rsidRPr="00E20A35">
        <w:rPr>
          <w:lang w:val="en-US"/>
        </w:rPr>
        <w:t xml:space="preserve">cadru </w:t>
      </w:r>
      <w:proofErr w:type="gramStart"/>
      <w:r w:rsidR="00CA6E00" w:rsidRPr="00E20A35">
        <w:rPr>
          <w:lang w:val="en-US"/>
        </w:rPr>
        <w:t xml:space="preserve">al </w:t>
      </w:r>
      <w:r w:rsidR="00CA6E00" w:rsidRPr="00E20A35">
        <w:rPr>
          <w:spacing w:val="-24"/>
          <w:lang w:val="en-US"/>
        </w:rPr>
        <w:t xml:space="preserve"> </w:t>
      </w:r>
      <w:r w:rsidR="00CA6E00" w:rsidRPr="00E20A35">
        <w:rPr>
          <w:spacing w:val="1"/>
          <w:lang w:val="en-US"/>
        </w:rPr>
        <w:t>c</w:t>
      </w:r>
      <w:r w:rsidR="00CA6E00" w:rsidRPr="00E20A35">
        <w:rPr>
          <w:spacing w:val="-5"/>
          <w:lang w:val="en-US"/>
        </w:rPr>
        <w:t>a</w:t>
      </w:r>
      <w:r w:rsidR="00CA6E00" w:rsidRPr="00E20A35">
        <w:rPr>
          <w:spacing w:val="1"/>
          <w:lang w:val="en-US"/>
        </w:rPr>
        <w:t>te</w:t>
      </w:r>
      <w:r w:rsidR="00CA6E00" w:rsidRPr="00E20A35">
        <w:rPr>
          <w:lang w:val="en-US"/>
        </w:rPr>
        <w:t>d</w:t>
      </w:r>
      <w:r w:rsidR="00CA6E00" w:rsidRPr="00E20A35">
        <w:rPr>
          <w:spacing w:val="-2"/>
          <w:lang w:val="en-US"/>
        </w:rPr>
        <w:t>r</w:t>
      </w:r>
      <w:r w:rsidR="00CA6E00" w:rsidRPr="00E20A35">
        <w:rPr>
          <w:spacing w:val="-3"/>
          <w:lang w:val="en-US"/>
        </w:rPr>
        <w:t>e</w:t>
      </w:r>
      <w:r w:rsidR="00CA6E00" w:rsidRPr="00E20A35">
        <w:rPr>
          <w:lang w:val="en-US"/>
        </w:rPr>
        <w:t>i</w:t>
      </w:r>
      <w:proofErr w:type="gramEnd"/>
      <w:r w:rsidR="00CA6E00" w:rsidRPr="00E20A35">
        <w:rPr>
          <w:lang w:val="en-US"/>
        </w:rPr>
        <w:t xml:space="preserve"> </w:t>
      </w:r>
      <w:r w:rsidR="00CA6E00" w:rsidRPr="00E20A35">
        <w:rPr>
          <w:spacing w:val="-24"/>
          <w:lang w:val="en-US"/>
        </w:rPr>
        <w:t xml:space="preserve"> </w:t>
      </w:r>
      <w:r w:rsidR="00CA6E00" w:rsidRPr="00E20A35">
        <w:rPr>
          <w:spacing w:val="1"/>
          <w:lang w:val="en-US"/>
        </w:rPr>
        <w:t>i</w:t>
      </w:r>
      <w:r w:rsidR="00CA6E00" w:rsidRPr="00E20A35">
        <w:rPr>
          <w:lang w:val="en-US"/>
        </w:rPr>
        <w:t>n</w:t>
      </w:r>
      <w:r w:rsidR="00CA6E00" w:rsidRPr="00E20A35">
        <w:rPr>
          <w:spacing w:val="-2"/>
          <w:lang w:val="en-US"/>
        </w:rPr>
        <w:t>s</w:t>
      </w:r>
      <w:r w:rsidR="00CA6E00" w:rsidRPr="00E20A35">
        <w:rPr>
          <w:spacing w:val="1"/>
          <w:lang w:val="en-US"/>
        </w:rPr>
        <w:t>t</w:t>
      </w:r>
      <w:r w:rsidR="00CA6E00" w:rsidRPr="00E20A35">
        <w:rPr>
          <w:spacing w:val="-3"/>
          <w:lang w:val="en-US"/>
        </w:rPr>
        <w:t>i</w:t>
      </w:r>
      <w:r w:rsidR="00CA6E00" w:rsidRPr="00E20A35">
        <w:rPr>
          <w:spacing w:val="1"/>
          <w:lang w:val="en-US"/>
        </w:rPr>
        <w:t>tuţ</w:t>
      </w:r>
      <w:r w:rsidR="00CA6E00" w:rsidRPr="00E20A35">
        <w:rPr>
          <w:spacing w:val="-3"/>
          <w:lang w:val="en-US"/>
        </w:rPr>
        <w:t>i</w:t>
      </w:r>
      <w:r w:rsidR="00CA6E00" w:rsidRPr="00E20A35">
        <w:rPr>
          <w:spacing w:val="1"/>
          <w:lang w:val="en-US"/>
        </w:rPr>
        <w:t>e</w:t>
      </w:r>
      <w:r w:rsidR="00CA6E00" w:rsidRPr="00E20A35">
        <w:rPr>
          <w:lang w:val="en-US"/>
        </w:rPr>
        <w:t xml:space="preserve">i </w:t>
      </w:r>
      <w:r w:rsidR="00CA6E00" w:rsidRPr="00E20A35">
        <w:rPr>
          <w:spacing w:val="-28"/>
          <w:lang w:val="en-US"/>
        </w:rPr>
        <w:t xml:space="preserve"> </w:t>
      </w:r>
      <w:r w:rsidR="00CA6E00" w:rsidRPr="00E20A35">
        <w:rPr>
          <w:lang w:val="en-US"/>
        </w:rPr>
        <w:t xml:space="preserve">de </w:t>
      </w:r>
      <w:r w:rsidR="00CA6E00" w:rsidRPr="00E20A35">
        <w:rPr>
          <w:spacing w:val="-24"/>
          <w:lang w:val="en-US"/>
        </w:rPr>
        <w:t xml:space="preserve"> </w:t>
      </w:r>
      <w:r w:rsidR="00CA6E00" w:rsidRPr="00E20A35">
        <w:rPr>
          <w:spacing w:val="1"/>
          <w:lang w:val="en-US"/>
        </w:rPr>
        <w:t>î</w:t>
      </w:r>
      <w:r w:rsidR="00CA6E00" w:rsidRPr="00E20A35">
        <w:rPr>
          <w:lang w:val="en-US"/>
        </w:rPr>
        <w:t>n</w:t>
      </w:r>
      <w:r w:rsidR="00CA6E00" w:rsidRPr="00E20A35">
        <w:rPr>
          <w:spacing w:val="1"/>
          <w:lang w:val="en-US"/>
        </w:rPr>
        <w:t>v</w:t>
      </w:r>
      <w:r w:rsidR="00CA6E00" w:rsidRPr="00E20A35">
        <w:rPr>
          <w:spacing w:val="-5"/>
          <w:lang w:val="en-US"/>
        </w:rPr>
        <w:t>ăţ</w:t>
      </w:r>
      <w:r w:rsidR="00CA6E00" w:rsidRPr="00E20A35">
        <w:rPr>
          <w:lang w:val="en-US"/>
        </w:rPr>
        <w:t>ă</w:t>
      </w:r>
      <w:r w:rsidR="00CA6E00" w:rsidRPr="00E20A35">
        <w:rPr>
          <w:spacing w:val="-2"/>
          <w:lang w:val="en-US"/>
        </w:rPr>
        <w:t>m</w:t>
      </w:r>
      <w:r w:rsidR="00CA6E00" w:rsidRPr="00E20A35">
        <w:rPr>
          <w:lang w:val="en-US"/>
        </w:rPr>
        <w:t xml:space="preserve">ânt </w:t>
      </w:r>
      <w:r w:rsidR="00CA6E00" w:rsidRPr="00E20A35">
        <w:rPr>
          <w:spacing w:val="-24"/>
          <w:lang w:val="en-US"/>
        </w:rPr>
        <w:t xml:space="preserve"> </w:t>
      </w:r>
      <w:r w:rsidR="00CA6E00" w:rsidRPr="00E20A35">
        <w:rPr>
          <w:spacing w:val="-2"/>
          <w:lang w:val="en-US"/>
        </w:rPr>
        <w:t>s</w:t>
      </w:r>
      <w:r w:rsidR="00CA6E00" w:rsidRPr="00E20A35">
        <w:rPr>
          <w:lang w:val="en-US"/>
        </w:rPr>
        <w:t>up</w:t>
      </w:r>
      <w:r w:rsidR="00CA6E00" w:rsidRPr="00E20A35">
        <w:rPr>
          <w:spacing w:val="1"/>
          <w:lang w:val="en-US"/>
        </w:rPr>
        <w:t>e</w:t>
      </w:r>
      <w:r w:rsidR="00CA6E00" w:rsidRPr="00E20A35">
        <w:rPr>
          <w:spacing w:val="-2"/>
          <w:lang w:val="en-US"/>
        </w:rPr>
        <w:t>r</w:t>
      </w:r>
      <w:r w:rsidR="00CA6E00" w:rsidRPr="00E20A35">
        <w:rPr>
          <w:spacing w:val="1"/>
          <w:lang w:val="en-US"/>
        </w:rPr>
        <w:t>i</w:t>
      </w:r>
      <w:r w:rsidR="00CA6E00" w:rsidRPr="00E20A35">
        <w:rPr>
          <w:lang w:val="en-US"/>
        </w:rPr>
        <w:t>o</w:t>
      </w:r>
      <w:r w:rsidR="00CA6E00" w:rsidRPr="00E20A35">
        <w:rPr>
          <w:spacing w:val="7"/>
          <w:lang w:val="en-US"/>
        </w:rPr>
        <w:t>r</w:t>
      </w:r>
      <w:r w:rsidR="00CA6E00" w:rsidRPr="00E20A35">
        <w:rPr>
          <w:lang w:val="en-US"/>
        </w:rPr>
        <w:t xml:space="preserve">, </w:t>
      </w:r>
      <w:r w:rsidR="00CA6E00" w:rsidRPr="00E20A35">
        <w:rPr>
          <w:spacing w:val="-24"/>
          <w:lang w:val="en-US"/>
        </w:rPr>
        <w:t xml:space="preserve"> </w:t>
      </w:r>
      <w:r w:rsidR="00CA6E00" w:rsidRPr="00E20A35">
        <w:rPr>
          <w:spacing w:val="1"/>
          <w:lang w:val="en-US"/>
        </w:rPr>
        <w:t>a</w:t>
      </w:r>
      <w:r w:rsidR="00CA6E00" w:rsidRPr="00E20A35">
        <w:rPr>
          <w:lang w:val="en-US"/>
        </w:rPr>
        <w:t>prob</w:t>
      </w:r>
      <w:r w:rsidR="00CA6E00" w:rsidRPr="00E20A35">
        <w:rPr>
          <w:spacing w:val="-3"/>
          <w:lang w:val="en-US"/>
        </w:rPr>
        <w:t>a</w:t>
      </w:r>
      <w:r w:rsidR="00CA6E00" w:rsidRPr="00E20A35">
        <w:rPr>
          <w:lang w:val="en-US"/>
        </w:rPr>
        <w:t xml:space="preserve">t </w:t>
      </w:r>
      <w:r w:rsidR="00CA6E00" w:rsidRPr="00E20A35">
        <w:rPr>
          <w:spacing w:val="-24"/>
          <w:lang w:val="en-US"/>
        </w:rPr>
        <w:t xml:space="preserve"> </w:t>
      </w:r>
      <w:r w:rsidR="00CA6E00" w:rsidRPr="00E20A35">
        <w:rPr>
          <w:lang w:val="en-US"/>
        </w:rPr>
        <w:t>pr</w:t>
      </w:r>
      <w:r w:rsidR="00CA6E00" w:rsidRPr="00E20A35">
        <w:rPr>
          <w:spacing w:val="1"/>
          <w:lang w:val="en-US"/>
        </w:rPr>
        <w:t>i</w:t>
      </w:r>
      <w:r w:rsidR="00CA6E00" w:rsidRPr="00E20A35">
        <w:rPr>
          <w:lang w:val="en-US"/>
        </w:rPr>
        <w:t xml:space="preserve">n </w:t>
      </w:r>
      <w:r w:rsidR="00CA6E00" w:rsidRPr="00E20A35">
        <w:rPr>
          <w:spacing w:val="-25"/>
          <w:lang w:val="en-US"/>
        </w:rPr>
        <w:t xml:space="preserve"> </w:t>
      </w:r>
      <w:r w:rsidR="00CA6E00" w:rsidRPr="00E20A35">
        <w:rPr>
          <w:spacing w:val="-6"/>
          <w:lang w:val="en-US"/>
        </w:rPr>
        <w:t>or</w:t>
      </w:r>
      <w:r w:rsidR="00CA6E00" w:rsidRPr="00E20A35">
        <w:rPr>
          <w:spacing w:val="-10"/>
          <w:lang w:val="en-US"/>
        </w:rPr>
        <w:t>d</w:t>
      </w:r>
      <w:r w:rsidR="00CA6E00" w:rsidRPr="00E20A35">
        <w:rPr>
          <w:lang w:val="en-US"/>
        </w:rPr>
        <w:t>inu</w:t>
      </w:r>
      <w:r w:rsidR="00CA6E00" w:rsidRPr="00E20A35">
        <w:rPr>
          <w:spacing w:val="-6"/>
          <w:lang w:val="en-US"/>
        </w:rPr>
        <w:t>l</w:t>
      </w:r>
      <w:r w:rsidR="00CA6E00" w:rsidRPr="00E20A35">
        <w:rPr>
          <w:lang w:val="en-US"/>
        </w:rPr>
        <w:t xml:space="preserve"> </w:t>
      </w:r>
      <w:r w:rsidR="00CA6E00" w:rsidRPr="00E20A35">
        <w:rPr>
          <w:spacing w:val="-2"/>
          <w:lang w:val="en-US"/>
        </w:rPr>
        <w:t>M</w:t>
      </w:r>
      <w:r w:rsidR="00CA6E00" w:rsidRPr="00E20A35">
        <w:rPr>
          <w:spacing w:val="1"/>
          <w:lang w:val="en-US"/>
        </w:rPr>
        <w:t>i</w:t>
      </w:r>
      <w:r w:rsidR="00CA6E00" w:rsidRPr="00E20A35">
        <w:rPr>
          <w:lang w:val="en-US"/>
        </w:rPr>
        <w:t>ni</w:t>
      </w:r>
      <w:r w:rsidR="00CA6E00" w:rsidRPr="00E20A35">
        <w:rPr>
          <w:spacing w:val="-2"/>
          <w:lang w:val="en-US"/>
        </w:rPr>
        <w:t>s</w:t>
      </w:r>
      <w:r w:rsidR="00CA6E00" w:rsidRPr="00E20A35">
        <w:rPr>
          <w:spacing w:val="1"/>
          <w:lang w:val="en-US"/>
        </w:rPr>
        <w:t>te</w:t>
      </w:r>
      <w:r w:rsidR="00CA6E00" w:rsidRPr="00E20A35">
        <w:rPr>
          <w:lang w:val="en-US"/>
        </w:rPr>
        <w:t>ru</w:t>
      </w:r>
      <w:r w:rsidR="00CA6E00" w:rsidRPr="00E20A35">
        <w:rPr>
          <w:spacing w:val="1"/>
          <w:lang w:val="en-US"/>
        </w:rPr>
        <w:t>l</w:t>
      </w:r>
      <w:r w:rsidR="00CA6E00" w:rsidRPr="00E20A35">
        <w:rPr>
          <w:lang w:val="en-US"/>
        </w:rPr>
        <w:t>ui</w:t>
      </w:r>
      <w:r w:rsidR="00CA6E00" w:rsidRPr="00E20A35">
        <w:rPr>
          <w:spacing w:val="-4"/>
          <w:lang w:val="en-US"/>
        </w:rPr>
        <w:t xml:space="preserve"> </w:t>
      </w:r>
      <w:r w:rsidR="00CA6E00" w:rsidRPr="00E20A35">
        <w:rPr>
          <w:spacing w:val="1"/>
          <w:lang w:val="en-US"/>
        </w:rPr>
        <w:t>E</w:t>
      </w:r>
      <w:r w:rsidR="00CA6E00" w:rsidRPr="00E20A35">
        <w:rPr>
          <w:lang w:val="en-US"/>
        </w:rPr>
        <w:t>du</w:t>
      </w:r>
      <w:r w:rsidR="00CA6E00" w:rsidRPr="00E20A35">
        <w:rPr>
          <w:spacing w:val="1"/>
          <w:lang w:val="en-US"/>
        </w:rPr>
        <w:t>c</w:t>
      </w:r>
      <w:r w:rsidR="00CA6E00" w:rsidRPr="00E20A35">
        <w:rPr>
          <w:spacing w:val="-3"/>
          <w:lang w:val="en-US"/>
        </w:rPr>
        <w:t>aţ</w:t>
      </w:r>
      <w:r w:rsidR="00CA6E00" w:rsidRPr="00E20A35">
        <w:rPr>
          <w:spacing w:val="1"/>
          <w:lang w:val="en-US"/>
        </w:rPr>
        <w:t>i</w:t>
      </w:r>
      <w:r w:rsidR="00CA6E00" w:rsidRPr="00E20A35">
        <w:rPr>
          <w:spacing w:val="-3"/>
          <w:lang w:val="en-US"/>
        </w:rPr>
        <w:t>e</w:t>
      </w:r>
      <w:r w:rsidR="00CA6E00" w:rsidRPr="00E20A35">
        <w:rPr>
          <w:lang w:val="en-US"/>
        </w:rPr>
        <w:t>i</w:t>
      </w:r>
      <w:r w:rsidR="00CA6E00" w:rsidRPr="00E20A35">
        <w:rPr>
          <w:spacing w:val="1"/>
          <w:lang w:val="en-US"/>
        </w:rPr>
        <w:t xml:space="preserve"> </w:t>
      </w:r>
      <w:r w:rsidR="00CA6E00" w:rsidRPr="00E20A35">
        <w:rPr>
          <w:lang w:val="en-US"/>
        </w:rPr>
        <w:t>nr. 671 d</w:t>
      </w:r>
      <w:r w:rsidR="00CA6E00" w:rsidRPr="00E20A35">
        <w:rPr>
          <w:spacing w:val="1"/>
          <w:lang w:val="en-US"/>
        </w:rPr>
        <w:t>i</w:t>
      </w:r>
      <w:r w:rsidR="00CA6E00" w:rsidRPr="00E20A35">
        <w:rPr>
          <w:lang w:val="en-US"/>
        </w:rPr>
        <w:t>n 06.08.</w:t>
      </w:r>
      <w:r w:rsidR="00CA6E00" w:rsidRPr="00E20A35">
        <w:rPr>
          <w:spacing w:val="-5"/>
          <w:lang w:val="en-US"/>
        </w:rPr>
        <w:t>2</w:t>
      </w:r>
      <w:r w:rsidR="00CA6E00" w:rsidRPr="00E20A35">
        <w:rPr>
          <w:lang w:val="en-US"/>
        </w:rPr>
        <w:t>010;</w:t>
      </w:r>
    </w:p>
    <w:p w:rsidR="00CA6E00" w:rsidRPr="00E20A35" w:rsidRDefault="0094691E" w:rsidP="009C067A">
      <w:pPr>
        <w:pStyle w:val="BodyText"/>
        <w:rPr>
          <w:lang w:val="en-US"/>
        </w:rPr>
      </w:pPr>
      <w:r>
        <w:rPr>
          <w:lang w:val="ro-RO"/>
        </w:rPr>
        <w:t>-</w:t>
      </w:r>
      <w:r w:rsidR="00713701">
        <w:fldChar w:fldCharType="begin"/>
      </w:r>
      <w:r w:rsidR="00713701" w:rsidRPr="00646AFC">
        <w:rPr>
          <w:lang w:val="en-US"/>
        </w:rPr>
        <w:instrText>HYPERLINK "http://mecc.gov.md/sites/default/files/ordinul_nr._1046_din_29.10.2015_regulamentul_de_organizare_a_studiilor_in_invatamintul_superior_in_baza_sistemului_national_de_credite_de_studiu.pdf" \h</w:instrText>
      </w:r>
      <w:r w:rsidR="00713701">
        <w:fldChar w:fldCharType="separate"/>
      </w:r>
      <w:r w:rsidR="00CA6E00" w:rsidRPr="00E20A35">
        <w:rPr>
          <w:lang w:val="en-US"/>
        </w:rPr>
        <w:t xml:space="preserve">Regulamentul de organizare a studiilor în învăţământul superior în baza </w:t>
      </w:r>
      <w:r w:rsidR="00CA6E00" w:rsidRPr="00E20A35">
        <w:rPr>
          <w:spacing w:val="-3"/>
          <w:lang w:val="en-US"/>
        </w:rPr>
        <w:t>Sistemului</w:t>
      </w:r>
      <w:r w:rsidR="00713701">
        <w:fldChar w:fldCharType="end"/>
      </w:r>
      <w:r w:rsidR="00713701">
        <w:fldChar w:fldCharType="begin"/>
      </w:r>
      <w:r w:rsidR="00713701" w:rsidRPr="00646AFC">
        <w:rPr>
          <w:lang w:val="en-US"/>
        </w:rPr>
        <w:instrText>HYPERLINK "http://mecc.gov.md/sites/default/files/ordinul_nr._1046_din_29.10.2015_regulamentul_de_organizare_a_studiilor_in_invatamintul_superior_in_baza_sistemului_national_de_credite_de_studiu.pdf" \h</w:instrText>
      </w:r>
      <w:r w:rsidR="00713701">
        <w:fldChar w:fldCharType="separate"/>
      </w:r>
      <w:r w:rsidR="00CA6E00" w:rsidRPr="00E20A35">
        <w:rPr>
          <w:spacing w:val="-3"/>
          <w:lang w:val="en-US"/>
        </w:rPr>
        <w:t xml:space="preserve"> </w:t>
      </w:r>
      <w:r w:rsidR="00CA6E00" w:rsidRPr="00E20A35">
        <w:rPr>
          <w:spacing w:val="-1"/>
          <w:lang w:val="en-US"/>
        </w:rPr>
        <w:t>N</w:t>
      </w:r>
      <w:r w:rsidR="00CA6E00" w:rsidRPr="00E20A35">
        <w:rPr>
          <w:lang w:val="en-US"/>
        </w:rPr>
        <w:t>aţional</w:t>
      </w:r>
      <w:r w:rsidR="00CA6E00" w:rsidRPr="00E20A35">
        <w:rPr>
          <w:spacing w:val="14"/>
          <w:lang w:val="en-US"/>
        </w:rPr>
        <w:t xml:space="preserve"> </w:t>
      </w:r>
      <w:r w:rsidR="00CA6E00" w:rsidRPr="00E20A35">
        <w:rPr>
          <w:lang w:val="en-US"/>
        </w:rPr>
        <w:t>de</w:t>
      </w:r>
      <w:r w:rsidR="00CA6E00" w:rsidRPr="00E20A35">
        <w:rPr>
          <w:spacing w:val="13"/>
          <w:lang w:val="en-US"/>
        </w:rPr>
        <w:t xml:space="preserve"> </w:t>
      </w:r>
      <w:r w:rsidR="00CA6E00" w:rsidRPr="00E20A35">
        <w:rPr>
          <w:w w:val="99"/>
          <w:lang w:val="en-US"/>
        </w:rPr>
        <w:t>C</w:t>
      </w:r>
      <w:r w:rsidR="00CA6E00" w:rsidRPr="00E20A35">
        <w:rPr>
          <w:spacing w:val="-2"/>
          <w:w w:val="99"/>
          <w:lang w:val="en-US"/>
        </w:rPr>
        <w:t>r</w:t>
      </w:r>
      <w:r w:rsidR="00CA6E00" w:rsidRPr="00E20A35">
        <w:rPr>
          <w:spacing w:val="1"/>
          <w:lang w:val="en-US"/>
        </w:rPr>
        <w:t>e</w:t>
      </w:r>
      <w:r w:rsidR="00CA6E00" w:rsidRPr="00E20A35">
        <w:rPr>
          <w:lang w:val="en-US"/>
        </w:rPr>
        <w:t>di</w:t>
      </w:r>
      <w:r w:rsidR="00CA6E00" w:rsidRPr="00E20A35">
        <w:rPr>
          <w:spacing w:val="-3"/>
          <w:lang w:val="en-US"/>
        </w:rPr>
        <w:t>t</w:t>
      </w:r>
      <w:r w:rsidR="00CA6E00" w:rsidRPr="00E20A35">
        <w:rPr>
          <w:lang w:val="en-US"/>
        </w:rPr>
        <w:t>e</w:t>
      </w:r>
      <w:r w:rsidR="00CA6E00" w:rsidRPr="00E20A35">
        <w:rPr>
          <w:spacing w:val="14"/>
          <w:lang w:val="en-US"/>
        </w:rPr>
        <w:t xml:space="preserve"> </w:t>
      </w:r>
      <w:r w:rsidR="00CA6E00" w:rsidRPr="00E20A35">
        <w:rPr>
          <w:lang w:val="en-US"/>
        </w:rPr>
        <w:t>de</w:t>
      </w:r>
      <w:r w:rsidR="00CA6E00" w:rsidRPr="00E20A35">
        <w:rPr>
          <w:spacing w:val="13"/>
          <w:lang w:val="en-US"/>
        </w:rPr>
        <w:t xml:space="preserve"> </w:t>
      </w:r>
      <w:r w:rsidR="00CA6E00" w:rsidRPr="00E20A35">
        <w:rPr>
          <w:lang w:val="en-US"/>
        </w:rPr>
        <w:t>Studiu</w:t>
      </w:r>
      <w:r w:rsidR="00713701">
        <w:fldChar w:fldCharType="end"/>
      </w:r>
      <w:r w:rsidR="00CA6E00" w:rsidRPr="00E20A35">
        <w:rPr>
          <w:lang w:val="en-US"/>
        </w:rPr>
        <w:t>,</w:t>
      </w:r>
      <w:r w:rsidR="00CA6E00" w:rsidRPr="00E20A35">
        <w:rPr>
          <w:spacing w:val="12"/>
          <w:lang w:val="en-US"/>
        </w:rPr>
        <w:t xml:space="preserve"> </w:t>
      </w:r>
      <w:r w:rsidR="00CA6E00" w:rsidRPr="00E20A35">
        <w:rPr>
          <w:spacing w:val="1"/>
          <w:lang w:val="en-US"/>
        </w:rPr>
        <w:t>a</w:t>
      </w:r>
      <w:r w:rsidR="00CA6E00" w:rsidRPr="00E20A35">
        <w:rPr>
          <w:lang w:val="en-US"/>
        </w:rPr>
        <w:t>pro</w:t>
      </w:r>
      <w:r w:rsidR="00CA6E00" w:rsidRPr="00E20A35">
        <w:rPr>
          <w:spacing w:val="-4"/>
          <w:lang w:val="en-US"/>
        </w:rPr>
        <w:t>b</w:t>
      </w:r>
      <w:r w:rsidR="00CA6E00" w:rsidRPr="00E20A35">
        <w:rPr>
          <w:spacing w:val="1"/>
          <w:lang w:val="en-US"/>
        </w:rPr>
        <w:t>a</w:t>
      </w:r>
      <w:r w:rsidR="00CA6E00" w:rsidRPr="00E20A35">
        <w:rPr>
          <w:lang w:val="en-US"/>
        </w:rPr>
        <w:t>t</w:t>
      </w:r>
      <w:r w:rsidR="00CA6E00" w:rsidRPr="00E20A35">
        <w:rPr>
          <w:spacing w:val="12"/>
          <w:lang w:val="en-US"/>
        </w:rPr>
        <w:t xml:space="preserve"> </w:t>
      </w:r>
      <w:r w:rsidR="00CA6E00" w:rsidRPr="00E20A35">
        <w:rPr>
          <w:lang w:val="en-US"/>
        </w:rPr>
        <w:t>p</w:t>
      </w:r>
      <w:r w:rsidR="00CA6E00" w:rsidRPr="00E20A35">
        <w:rPr>
          <w:spacing w:val="-4"/>
          <w:lang w:val="en-US"/>
        </w:rPr>
        <w:t>r</w:t>
      </w:r>
      <w:r w:rsidR="00CA6E00" w:rsidRPr="00E20A35">
        <w:rPr>
          <w:spacing w:val="1"/>
          <w:lang w:val="en-US"/>
        </w:rPr>
        <w:t>i</w:t>
      </w:r>
      <w:r w:rsidR="00CA6E00" w:rsidRPr="00E20A35">
        <w:rPr>
          <w:lang w:val="en-US"/>
        </w:rPr>
        <w:t>n</w:t>
      </w:r>
      <w:r w:rsidR="00CA6E00" w:rsidRPr="00E20A35">
        <w:rPr>
          <w:spacing w:val="11"/>
          <w:lang w:val="en-US"/>
        </w:rPr>
        <w:t xml:space="preserve"> </w:t>
      </w:r>
      <w:r w:rsidR="00CA6E00" w:rsidRPr="00E20A35">
        <w:rPr>
          <w:lang w:val="en-US"/>
        </w:rPr>
        <w:t>ord</w:t>
      </w:r>
      <w:r w:rsidR="00CA6E00" w:rsidRPr="00E20A35">
        <w:rPr>
          <w:spacing w:val="1"/>
          <w:lang w:val="en-US"/>
        </w:rPr>
        <w:t>i</w:t>
      </w:r>
      <w:r w:rsidR="00CA6E00" w:rsidRPr="00E20A35">
        <w:rPr>
          <w:lang w:val="en-US"/>
        </w:rPr>
        <w:t>nul</w:t>
      </w:r>
      <w:r w:rsidR="00CA6E00" w:rsidRPr="00E20A35">
        <w:rPr>
          <w:spacing w:val="12"/>
          <w:lang w:val="en-US"/>
        </w:rPr>
        <w:t xml:space="preserve"> </w:t>
      </w:r>
      <w:r w:rsidR="00CA6E00" w:rsidRPr="00E20A35">
        <w:rPr>
          <w:spacing w:val="-2"/>
          <w:lang w:val="en-US"/>
        </w:rPr>
        <w:t>M</w:t>
      </w:r>
      <w:r w:rsidR="00CA6E00" w:rsidRPr="00E20A35">
        <w:rPr>
          <w:spacing w:val="1"/>
          <w:lang w:val="en-US"/>
        </w:rPr>
        <w:t>i</w:t>
      </w:r>
      <w:r w:rsidR="00CA6E00" w:rsidRPr="00E20A35">
        <w:rPr>
          <w:lang w:val="en-US"/>
        </w:rPr>
        <w:t>ni</w:t>
      </w:r>
      <w:r w:rsidR="00CA6E00" w:rsidRPr="00E20A35">
        <w:rPr>
          <w:spacing w:val="-2"/>
          <w:lang w:val="en-US"/>
        </w:rPr>
        <w:t>s</w:t>
      </w:r>
      <w:r w:rsidR="00CA6E00" w:rsidRPr="00E20A35">
        <w:rPr>
          <w:spacing w:val="1"/>
          <w:lang w:val="en-US"/>
        </w:rPr>
        <w:t>te</w:t>
      </w:r>
      <w:r w:rsidR="00CA6E00" w:rsidRPr="00E20A35">
        <w:rPr>
          <w:lang w:val="en-US"/>
        </w:rPr>
        <w:t>ru</w:t>
      </w:r>
      <w:r w:rsidR="00CA6E00" w:rsidRPr="00E20A35">
        <w:rPr>
          <w:spacing w:val="1"/>
          <w:lang w:val="en-US"/>
        </w:rPr>
        <w:t>l</w:t>
      </w:r>
      <w:r w:rsidR="00CA6E00" w:rsidRPr="00E20A35">
        <w:rPr>
          <w:spacing w:val="-5"/>
          <w:lang w:val="en-US"/>
        </w:rPr>
        <w:t>u</w:t>
      </w:r>
      <w:r w:rsidR="00CA6E00" w:rsidRPr="00E20A35">
        <w:rPr>
          <w:lang w:val="en-US"/>
        </w:rPr>
        <w:t>i</w:t>
      </w:r>
      <w:r w:rsidR="00CA6E00" w:rsidRPr="00E20A35">
        <w:rPr>
          <w:spacing w:val="12"/>
          <w:lang w:val="en-US"/>
        </w:rPr>
        <w:t xml:space="preserve"> </w:t>
      </w:r>
      <w:r w:rsidR="00CA6E00" w:rsidRPr="00E20A35">
        <w:rPr>
          <w:spacing w:val="1"/>
          <w:lang w:val="en-US"/>
        </w:rPr>
        <w:t>E</w:t>
      </w:r>
      <w:r w:rsidR="00CA6E00" w:rsidRPr="00E20A35">
        <w:rPr>
          <w:lang w:val="en-US"/>
        </w:rPr>
        <w:t>du</w:t>
      </w:r>
      <w:r w:rsidR="00CA6E00" w:rsidRPr="00E20A35">
        <w:rPr>
          <w:spacing w:val="-3"/>
          <w:lang w:val="en-US"/>
        </w:rPr>
        <w:t>c</w:t>
      </w:r>
      <w:r w:rsidR="00CA6E00" w:rsidRPr="00E20A35">
        <w:rPr>
          <w:spacing w:val="1"/>
          <w:lang w:val="en-US"/>
        </w:rPr>
        <w:t>aţ</w:t>
      </w:r>
      <w:r w:rsidR="00CA6E00" w:rsidRPr="00E20A35">
        <w:rPr>
          <w:spacing w:val="-3"/>
          <w:lang w:val="en-US"/>
        </w:rPr>
        <w:t>i</w:t>
      </w:r>
      <w:r w:rsidR="00CA6E00" w:rsidRPr="00E20A35">
        <w:rPr>
          <w:spacing w:val="1"/>
          <w:lang w:val="en-US"/>
        </w:rPr>
        <w:t>e</w:t>
      </w:r>
      <w:r w:rsidR="00CA6E00" w:rsidRPr="00E20A35">
        <w:rPr>
          <w:lang w:val="en-US"/>
        </w:rPr>
        <w:t>i</w:t>
      </w:r>
      <w:r w:rsidR="00CA6E00" w:rsidRPr="00E20A35">
        <w:rPr>
          <w:spacing w:val="12"/>
          <w:lang w:val="en-US"/>
        </w:rPr>
        <w:t xml:space="preserve"> </w:t>
      </w:r>
      <w:r w:rsidR="00CA6E00" w:rsidRPr="00E20A35">
        <w:rPr>
          <w:lang w:val="en-US"/>
        </w:rPr>
        <w:t>nr.</w:t>
      </w:r>
      <w:r w:rsidR="00CA6E00" w:rsidRPr="00E20A35">
        <w:rPr>
          <w:spacing w:val="11"/>
          <w:lang w:val="en-US"/>
        </w:rPr>
        <w:t xml:space="preserve"> </w:t>
      </w:r>
      <w:r w:rsidR="00CA6E00" w:rsidRPr="00E20A35">
        <w:rPr>
          <w:lang w:val="en-US"/>
        </w:rPr>
        <w:t>1046</w:t>
      </w:r>
      <w:r w:rsidR="00CA6E00" w:rsidRPr="00E20A35">
        <w:rPr>
          <w:spacing w:val="11"/>
          <w:lang w:val="en-US"/>
        </w:rPr>
        <w:t xml:space="preserve"> </w:t>
      </w:r>
      <w:r w:rsidR="00665691">
        <w:rPr>
          <w:spacing w:val="11"/>
          <w:lang w:val="en-US"/>
        </w:rPr>
        <w:t>din</w:t>
      </w:r>
      <w:r w:rsidR="00CA6E00" w:rsidRPr="00E20A35">
        <w:rPr>
          <w:lang w:val="en-US"/>
        </w:rPr>
        <w:t xml:space="preserve"> 29.10.2015, modificat ulterior prin ordinul nr. 44 din</w:t>
      </w:r>
      <w:r w:rsidR="00CA6E00" w:rsidRPr="00E20A35">
        <w:rPr>
          <w:spacing w:val="-5"/>
          <w:lang w:val="en-US"/>
        </w:rPr>
        <w:t xml:space="preserve"> </w:t>
      </w:r>
      <w:r w:rsidR="00CA6E00" w:rsidRPr="00E20A35">
        <w:rPr>
          <w:lang w:val="en-US"/>
        </w:rPr>
        <w:t>26.01.2016;</w:t>
      </w:r>
    </w:p>
    <w:p w:rsidR="00CA6E00" w:rsidRPr="00E20A35" w:rsidRDefault="0094691E" w:rsidP="009C067A">
      <w:pPr>
        <w:pStyle w:val="BodyText"/>
        <w:rPr>
          <w:lang w:val="en-US"/>
        </w:rPr>
      </w:pPr>
      <w:r>
        <w:rPr>
          <w:lang w:val="en-US"/>
        </w:rPr>
        <w:t>-</w:t>
      </w:r>
      <w:r w:rsidR="00CA6E00" w:rsidRPr="00E20A35">
        <w:rPr>
          <w:lang w:val="en-US"/>
        </w:rPr>
        <w:t>R</w:t>
      </w:r>
      <w:r w:rsidR="00CA6E00" w:rsidRPr="00B21665">
        <w:rPr>
          <w:lang w:val="en-US"/>
        </w:rPr>
        <w:t>ecomandări cu privire la implementarea şi îmbunătăţirea sistemului de management al calităţii (Dispoziţia Ministerului Educaţiei nr. 503 din 27 noiembrie 2014);</w:t>
      </w:r>
    </w:p>
    <w:p w:rsidR="00CA6E00" w:rsidRPr="00E20A35" w:rsidRDefault="0094691E" w:rsidP="009C067A">
      <w:pPr>
        <w:pStyle w:val="BodyText"/>
        <w:rPr>
          <w:lang w:val="en-US"/>
        </w:rPr>
      </w:pPr>
      <w:r>
        <w:rPr>
          <w:lang w:val="en-US"/>
        </w:rPr>
        <w:t>-</w:t>
      </w:r>
      <w:r w:rsidR="00CA6E00" w:rsidRPr="00E20A35">
        <w:rPr>
          <w:lang w:val="en-US"/>
        </w:rPr>
        <w:t xml:space="preserve">Carta Universitară </w:t>
      </w:r>
      <w:proofErr w:type="gramStart"/>
      <w:r w:rsidR="00CA6E00" w:rsidRPr="00E20A35">
        <w:rPr>
          <w:lang w:val="en-US"/>
        </w:rPr>
        <w:t>a</w:t>
      </w:r>
      <w:proofErr w:type="gramEnd"/>
      <w:r w:rsidR="00CA6E00" w:rsidRPr="00E20A35">
        <w:rPr>
          <w:lang w:val="en-US"/>
        </w:rPr>
        <w:t xml:space="preserve"> </w:t>
      </w:r>
      <w:r w:rsidR="00182ADC">
        <w:rPr>
          <w:lang w:val="en-US"/>
        </w:rPr>
        <w:t>AMFA</w:t>
      </w:r>
      <w:r w:rsidR="00CA6E00" w:rsidRPr="00E20A35">
        <w:rPr>
          <w:lang w:val="en-US"/>
        </w:rPr>
        <w:t>;</w:t>
      </w:r>
    </w:p>
    <w:p w:rsidR="00CA6E00" w:rsidRPr="00E20A35" w:rsidRDefault="0094691E" w:rsidP="009C067A">
      <w:pPr>
        <w:pStyle w:val="BodyText"/>
        <w:rPr>
          <w:lang w:val="en-US"/>
        </w:rPr>
      </w:pPr>
      <w:r>
        <w:rPr>
          <w:lang w:val="en-US"/>
        </w:rPr>
        <w:t>-</w:t>
      </w:r>
      <w:r w:rsidR="00CA6E00" w:rsidRPr="00E20A35">
        <w:rPr>
          <w:lang w:val="en-US"/>
        </w:rPr>
        <w:t xml:space="preserve">Regulamentul cu privire la organizarea şi desfăşurarea procesului didactic în </w:t>
      </w:r>
      <w:r w:rsidR="002B2174">
        <w:rPr>
          <w:lang w:val="en-US"/>
        </w:rPr>
        <w:t>AMFA</w:t>
      </w:r>
      <w:r w:rsidR="00CA6E00" w:rsidRPr="00E20A35">
        <w:rPr>
          <w:lang w:val="en-US"/>
        </w:rPr>
        <w:t>;</w:t>
      </w:r>
    </w:p>
    <w:p w:rsidR="00CA6E00" w:rsidRPr="00E20A35" w:rsidRDefault="0094691E" w:rsidP="009C067A">
      <w:pPr>
        <w:pStyle w:val="BodyText"/>
        <w:rPr>
          <w:lang w:val="en-US"/>
        </w:rPr>
      </w:pPr>
      <w:r>
        <w:rPr>
          <w:lang w:val="en-US"/>
        </w:rPr>
        <w:t>-</w:t>
      </w:r>
      <w:r w:rsidR="00CA6E00" w:rsidRPr="00E20A35">
        <w:rPr>
          <w:lang w:val="en-US"/>
        </w:rPr>
        <w:t xml:space="preserve">Codul de asigurare a calităţii în </w:t>
      </w:r>
      <w:r w:rsidR="002B2174">
        <w:rPr>
          <w:lang w:val="en-US"/>
        </w:rPr>
        <w:t>AMFA</w:t>
      </w:r>
      <w:r w:rsidR="00CA6E00" w:rsidRPr="00E20A35">
        <w:rPr>
          <w:lang w:val="en-US"/>
        </w:rPr>
        <w:t>;</w:t>
      </w:r>
    </w:p>
    <w:p w:rsidR="00CA6E00" w:rsidRPr="00E20A35" w:rsidRDefault="0094691E" w:rsidP="009C067A">
      <w:pPr>
        <w:pStyle w:val="BodyText"/>
        <w:rPr>
          <w:lang w:val="en-US"/>
        </w:rPr>
      </w:pPr>
      <w:r>
        <w:rPr>
          <w:lang w:val="en-US"/>
        </w:rPr>
        <w:t>-</w:t>
      </w:r>
      <w:r w:rsidR="00CA6E00" w:rsidRPr="00E20A35">
        <w:rPr>
          <w:lang w:val="en-US"/>
        </w:rPr>
        <w:t xml:space="preserve">Regulamentul privind organizarea evaluării activităţii de învăţare a studenţilor în </w:t>
      </w:r>
      <w:r w:rsidR="002B2174">
        <w:rPr>
          <w:lang w:val="en-US"/>
        </w:rPr>
        <w:t>AMFA</w:t>
      </w:r>
      <w:r w:rsidR="00CA6E00" w:rsidRPr="00E20A35">
        <w:rPr>
          <w:lang w:val="en-US"/>
        </w:rPr>
        <w:t>;</w:t>
      </w:r>
    </w:p>
    <w:p w:rsidR="00CA6E00" w:rsidRPr="00E20A35" w:rsidRDefault="0094691E" w:rsidP="009C067A">
      <w:pPr>
        <w:pStyle w:val="BodyText"/>
        <w:rPr>
          <w:lang w:val="en-US"/>
        </w:rPr>
      </w:pPr>
      <w:r>
        <w:rPr>
          <w:lang w:val="en-US"/>
        </w:rPr>
        <w:t>-</w:t>
      </w:r>
      <w:r w:rsidR="00CA6E00" w:rsidRPr="00E20A35">
        <w:rPr>
          <w:lang w:val="en-US"/>
        </w:rPr>
        <w:t xml:space="preserve">Statutul studentului militar în </w:t>
      </w:r>
      <w:r w:rsidR="002B2174">
        <w:rPr>
          <w:lang w:val="en-US"/>
        </w:rPr>
        <w:t>AMFA</w:t>
      </w:r>
      <w:r w:rsidR="00CA6E00" w:rsidRPr="00E20A35">
        <w:rPr>
          <w:lang w:val="en-US"/>
        </w:rPr>
        <w:t>;</w:t>
      </w:r>
    </w:p>
    <w:p w:rsidR="00CA6E00" w:rsidRPr="00E20A35" w:rsidRDefault="0094691E" w:rsidP="009C067A">
      <w:pPr>
        <w:pStyle w:val="BodyText"/>
        <w:rPr>
          <w:lang w:val="en-US"/>
        </w:rPr>
      </w:pPr>
      <w:r>
        <w:rPr>
          <w:lang w:val="en-US"/>
        </w:rPr>
        <w:t>-</w:t>
      </w:r>
      <w:r w:rsidR="00CA6E00" w:rsidRPr="00E20A35">
        <w:rPr>
          <w:lang w:val="en-US"/>
        </w:rPr>
        <w:t xml:space="preserve">Regulamentul facultăţii din </w:t>
      </w:r>
      <w:r w:rsidR="002B2174">
        <w:rPr>
          <w:lang w:val="en-US"/>
        </w:rPr>
        <w:t>AMFA</w:t>
      </w:r>
      <w:r w:rsidR="00CA6E00" w:rsidRPr="00E20A35">
        <w:rPr>
          <w:lang w:val="en-US"/>
        </w:rPr>
        <w:t>;</w:t>
      </w:r>
    </w:p>
    <w:p w:rsidR="00BB276A" w:rsidRDefault="0094691E" w:rsidP="009C067A">
      <w:pPr>
        <w:pStyle w:val="BodyText"/>
        <w:rPr>
          <w:lang w:val="en-US"/>
        </w:rPr>
      </w:pPr>
      <w:proofErr w:type="gramStart"/>
      <w:r>
        <w:rPr>
          <w:lang w:val="en-US"/>
        </w:rPr>
        <w:t>-</w:t>
      </w:r>
      <w:r w:rsidR="00CA6E00" w:rsidRPr="00E20A35">
        <w:rPr>
          <w:lang w:val="en-US"/>
        </w:rPr>
        <w:t>alte acte externe şi</w:t>
      </w:r>
      <w:r w:rsidR="00CA6E00" w:rsidRPr="00E20A35">
        <w:rPr>
          <w:spacing w:val="2"/>
          <w:lang w:val="en-US"/>
        </w:rPr>
        <w:t xml:space="preserve"> </w:t>
      </w:r>
      <w:r w:rsidR="00CA6E00" w:rsidRPr="00E20A35">
        <w:rPr>
          <w:lang w:val="en-US"/>
        </w:rPr>
        <w:t>interne.</w:t>
      </w:r>
      <w:proofErr w:type="gramEnd"/>
      <w:r w:rsidR="00F52107">
        <w:rPr>
          <w:lang w:val="en-US"/>
        </w:rPr>
        <w:t xml:space="preserve"> </w:t>
      </w:r>
    </w:p>
    <w:p w:rsidR="00F52107" w:rsidRDefault="00F52107" w:rsidP="009C067A">
      <w:pPr>
        <w:pStyle w:val="BodyText"/>
        <w:rPr>
          <w:lang w:val="en-US"/>
        </w:rPr>
      </w:pPr>
    </w:p>
    <w:p w:rsidR="00F52107" w:rsidRDefault="00F52107" w:rsidP="009C067A">
      <w:pPr>
        <w:pStyle w:val="BodyText"/>
        <w:rPr>
          <w:lang w:val="en-US"/>
        </w:rPr>
      </w:pPr>
      <w:r w:rsidRPr="00C006A3">
        <w:rPr>
          <w:spacing w:val="-2"/>
          <w:lang w:val="en-US"/>
        </w:rPr>
        <w:t>As</w:t>
      </w:r>
      <w:r w:rsidRPr="00C006A3">
        <w:rPr>
          <w:lang w:val="en-US"/>
        </w:rPr>
        <w:t>i</w:t>
      </w:r>
      <w:r w:rsidRPr="00C006A3">
        <w:rPr>
          <w:spacing w:val="-5"/>
          <w:lang w:val="en-US"/>
        </w:rPr>
        <w:t>g</w:t>
      </w:r>
      <w:r w:rsidRPr="00C006A3">
        <w:rPr>
          <w:lang w:val="en-US"/>
        </w:rPr>
        <w:t>urarea</w:t>
      </w:r>
      <w:r w:rsidRPr="00C006A3">
        <w:rPr>
          <w:spacing w:val="8"/>
          <w:lang w:val="en-US"/>
        </w:rPr>
        <w:t xml:space="preserve"> </w:t>
      </w:r>
      <w:r w:rsidRPr="00C006A3">
        <w:rPr>
          <w:lang w:val="en-US"/>
        </w:rPr>
        <w:t>ca</w:t>
      </w:r>
      <w:r w:rsidRPr="00C006A3">
        <w:rPr>
          <w:spacing w:val="-3"/>
          <w:lang w:val="en-US"/>
        </w:rPr>
        <w:t>l</w:t>
      </w:r>
      <w:r w:rsidRPr="00C006A3">
        <w:rPr>
          <w:lang w:val="en-US"/>
        </w:rPr>
        <w:t>it</w:t>
      </w:r>
      <w:r w:rsidRPr="00C006A3">
        <w:rPr>
          <w:spacing w:val="-3"/>
          <w:lang w:val="en-US"/>
        </w:rPr>
        <w:t>ă</w:t>
      </w:r>
      <w:r>
        <w:rPr>
          <w:spacing w:val="-3"/>
          <w:lang w:val="en-US"/>
        </w:rPr>
        <w:t>ţ</w:t>
      </w:r>
      <w:r w:rsidRPr="00C006A3">
        <w:rPr>
          <w:lang w:val="en-US"/>
        </w:rPr>
        <w:t>ii</w:t>
      </w:r>
      <w:r w:rsidRPr="00C006A3">
        <w:rPr>
          <w:spacing w:val="5"/>
          <w:lang w:val="en-US"/>
        </w:rPr>
        <w:t xml:space="preserve"> </w:t>
      </w:r>
      <w:r w:rsidRPr="00C006A3">
        <w:rPr>
          <w:lang w:val="en-US"/>
        </w:rPr>
        <w:t>edu</w:t>
      </w:r>
      <w:r w:rsidRPr="00C006A3">
        <w:rPr>
          <w:spacing w:val="-3"/>
          <w:lang w:val="en-US"/>
        </w:rPr>
        <w:t>c</w:t>
      </w:r>
      <w:r w:rsidRPr="00C006A3">
        <w:rPr>
          <w:lang w:val="en-US"/>
        </w:rPr>
        <w:t>a</w:t>
      </w:r>
      <w:r>
        <w:rPr>
          <w:lang w:val="en-US"/>
        </w:rPr>
        <w:t>ţ</w:t>
      </w:r>
      <w:r w:rsidRPr="00C006A3">
        <w:rPr>
          <w:spacing w:val="-3"/>
          <w:lang w:val="en-US"/>
        </w:rPr>
        <w:t>i</w:t>
      </w:r>
      <w:r w:rsidRPr="00C006A3">
        <w:rPr>
          <w:lang w:val="en-US"/>
        </w:rPr>
        <w:t>ei</w:t>
      </w:r>
      <w:r w:rsidRPr="00C006A3">
        <w:rPr>
          <w:spacing w:val="4"/>
          <w:lang w:val="en-US"/>
        </w:rPr>
        <w:t xml:space="preserve"> </w:t>
      </w:r>
      <w:r w:rsidRPr="00C006A3">
        <w:rPr>
          <w:lang w:val="en-US"/>
        </w:rPr>
        <w:t>în</w:t>
      </w:r>
      <w:r w:rsidRPr="00C006A3">
        <w:rPr>
          <w:spacing w:val="7"/>
          <w:lang w:val="en-US"/>
        </w:rPr>
        <w:t xml:space="preserve"> </w:t>
      </w:r>
      <w:r w:rsidRPr="00C006A3">
        <w:rPr>
          <w:lang w:val="en-US"/>
        </w:rPr>
        <w:t>în</w:t>
      </w:r>
      <w:r w:rsidRPr="00C006A3">
        <w:rPr>
          <w:spacing w:val="-5"/>
          <w:lang w:val="en-US"/>
        </w:rPr>
        <w:t>v</w:t>
      </w:r>
      <w:r w:rsidRPr="00C006A3">
        <w:rPr>
          <w:lang w:val="en-US"/>
        </w:rPr>
        <w:t>ă</w:t>
      </w:r>
      <w:r>
        <w:rPr>
          <w:lang w:val="en-US"/>
        </w:rPr>
        <w:t>ţ</w:t>
      </w:r>
      <w:r w:rsidRPr="00C006A3">
        <w:rPr>
          <w:spacing w:val="-3"/>
          <w:lang w:val="en-US"/>
        </w:rPr>
        <w:t>ă</w:t>
      </w:r>
      <w:r w:rsidRPr="00C006A3">
        <w:rPr>
          <w:lang w:val="en-US"/>
        </w:rPr>
        <w:t>mâ</w:t>
      </w:r>
      <w:r w:rsidRPr="00C006A3">
        <w:rPr>
          <w:spacing w:val="-5"/>
          <w:lang w:val="en-US"/>
        </w:rPr>
        <w:t>n</w:t>
      </w:r>
      <w:r w:rsidRPr="00C006A3">
        <w:rPr>
          <w:lang w:val="en-US"/>
        </w:rPr>
        <w:t>tul</w:t>
      </w:r>
      <w:r w:rsidRPr="00C006A3">
        <w:rPr>
          <w:spacing w:val="8"/>
          <w:lang w:val="en-US"/>
        </w:rPr>
        <w:t xml:space="preserve"> </w:t>
      </w:r>
      <w:r w:rsidRPr="00C006A3">
        <w:rPr>
          <w:spacing w:val="-2"/>
          <w:lang w:val="en-US"/>
        </w:rPr>
        <w:t>s</w:t>
      </w:r>
      <w:r w:rsidRPr="00C006A3">
        <w:rPr>
          <w:lang w:val="en-US"/>
        </w:rPr>
        <w:t>uperior</w:t>
      </w:r>
      <w:r w:rsidRPr="00C006A3">
        <w:rPr>
          <w:spacing w:val="3"/>
          <w:lang w:val="en-US"/>
        </w:rPr>
        <w:t xml:space="preserve"> </w:t>
      </w:r>
      <w:r w:rsidRPr="00C006A3">
        <w:rPr>
          <w:spacing w:val="-2"/>
          <w:lang w:val="en-US"/>
        </w:rPr>
        <w:t>s</w:t>
      </w:r>
      <w:r w:rsidRPr="00C006A3">
        <w:rPr>
          <w:lang w:val="en-US"/>
        </w:rPr>
        <w:t>e</w:t>
      </w:r>
      <w:r w:rsidRPr="00C006A3">
        <w:rPr>
          <w:spacing w:val="8"/>
          <w:lang w:val="en-US"/>
        </w:rPr>
        <w:t xml:space="preserve"> </w:t>
      </w:r>
      <w:r w:rsidRPr="00C006A3">
        <w:rPr>
          <w:lang w:val="en-US"/>
        </w:rPr>
        <w:t>r</w:t>
      </w:r>
      <w:r w:rsidRPr="00C006A3">
        <w:rPr>
          <w:spacing w:val="-3"/>
          <w:lang w:val="en-US"/>
        </w:rPr>
        <w:t>e</w:t>
      </w:r>
      <w:r w:rsidRPr="00C006A3">
        <w:rPr>
          <w:lang w:val="en-US"/>
        </w:rPr>
        <w:t>ali</w:t>
      </w:r>
      <w:r w:rsidRPr="00C006A3">
        <w:rPr>
          <w:spacing w:val="-3"/>
          <w:lang w:val="en-US"/>
        </w:rPr>
        <w:t>ze</w:t>
      </w:r>
      <w:r w:rsidRPr="00C006A3">
        <w:rPr>
          <w:lang w:val="en-US"/>
        </w:rPr>
        <w:t>a</w:t>
      </w:r>
      <w:r w:rsidRPr="00C006A3">
        <w:rPr>
          <w:spacing w:val="-3"/>
          <w:lang w:val="en-US"/>
        </w:rPr>
        <w:t>z</w:t>
      </w:r>
      <w:r w:rsidRPr="00C006A3">
        <w:rPr>
          <w:lang w:val="en-US"/>
        </w:rPr>
        <w:t>ă</w:t>
      </w:r>
      <w:r w:rsidRPr="00C006A3">
        <w:rPr>
          <w:spacing w:val="8"/>
          <w:lang w:val="en-US"/>
        </w:rPr>
        <w:t xml:space="preserve"> </w:t>
      </w:r>
      <w:r w:rsidRPr="00C006A3">
        <w:rPr>
          <w:lang w:val="en-US"/>
        </w:rPr>
        <w:t>în</w:t>
      </w:r>
      <w:r w:rsidRPr="00C006A3">
        <w:rPr>
          <w:spacing w:val="7"/>
          <w:lang w:val="en-US"/>
        </w:rPr>
        <w:t xml:space="preserve"> </w:t>
      </w:r>
      <w:r w:rsidRPr="00C006A3">
        <w:rPr>
          <w:spacing w:val="-5"/>
          <w:lang w:val="en-US"/>
        </w:rPr>
        <w:t>b</w:t>
      </w:r>
      <w:r w:rsidRPr="00C006A3">
        <w:rPr>
          <w:lang w:val="en-US"/>
        </w:rPr>
        <w:t>a</w:t>
      </w:r>
      <w:r w:rsidRPr="00C006A3">
        <w:rPr>
          <w:spacing w:val="-3"/>
          <w:lang w:val="en-US"/>
        </w:rPr>
        <w:t>z</w:t>
      </w:r>
      <w:r w:rsidRPr="00C006A3">
        <w:rPr>
          <w:lang w:val="en-US"/>
        </w:rPr>
        <w:t>a</w:t>
      </w:r>
      <w:r w:rsidRPr="00C006A3">
        <w:rPr>
          <w:spacing w:val="8"/>
          <w:lang w:val="en-US"/>
        </w:rPr>
        <w:t xml:space="preserve"> </w:t>
      </w:r>
      <w:r w:rsidRPr="00C006A3">
        <w:rPr>
          <w:spacing w:val="-5"/>
          <w:lang w:val="en-US"/>
        </w:rPr>
        <w:t>s</w:t>
      </w:r>
      <w:r w:rsidRPr="00C006A3">
        <w:rPr>
          <w:spacing w:val="-2"/>
          <w:lang w:val="en-US"/>
        </w:rPr>
        <w:t>ta</w:t>
      </w:r>
      <w:r w:rsidRPr="00C006A3">
        <w:rPr>
          <w:spacing w:val="-3"/>
          <w:lang w:val="en-US"/>
        </w:rPr>
        <w:t>nd</w:t>
      </w:r>
      <w:r w:rsidRPr="00C006A3">
        <w:rPr>
          <w:spacing w:val="-2"/>
          <w:lang w:val="en-US"/>
        </w:rPr>
        <w:t>a</w:t>
      </w:r>
      <w:r w:rsidRPr="00C006A3">
        <w:rPr>
          <w:spacing w:val="-3"/>
          <w:lang w:val="en-US"/>
        </w:rPr>
        <w:t>r</w:t>
      </w:r>
      <w:r w:rsidRPr="00C006A3">
        <w:rPr>
          <w:spacing w:val="-7"/>
          <w:lang w:val="en-US"/>
        </w:rPr>
        <w:t>d</w:t>
      </w:r>
      <w:r w:rsidRPr="00C006A3">
        <w:rPr>
          <w:spacing w:val="-2"/>
          <w:lang w:val="en-US"/>
        </w:rPr>
        <w:t>el</w:t>
      </w:r>
      <w:r w:rsidRPr="00C006A3">
        <w:rPr>
          <w:lang w:val="en-US"/>
        </w:rPr>
        <w:t>o</w:t>
      </w:r>
      <w:r w:rsidRPr="00C006A3">
        <w:rPr>
          <w:spacing w:val="-3"/>
          <w:lang w:val="en-US"/>
        </w:rPr>
        <w:t>r</w:t>
      </w:r>
      <w:r w:rsidRPr="00C006A3">
        <w:rPr>
          <w:lang w:val="en-US"/>
        </w:rPr>
        <w:t xml:space="preserve"> de </w:t>
      </w:r>
      <w:r w:rsidRPr="00C006A3">
        <w:rPr>
          <w:spacing w:val="8"/>
          <w:lang w:val="en-US"/>
        </w:rPr>
        <w:t xml:space="preserve"> </w:t>
      </w:r>
      <w:r w:rsidRPr="00C006A3">
        <w:rPr>
          <w:lang w:val="en-US"/>
        </w:rPr>
        <w:t>acred</w:t>
      </w:r>
      <w:r w:rsidRPr="00C006A3">
        <w:rPr>
          <w:spacing w:val="-3"/>
          <w:lang w:val="en-US"/>
        </w:rPr>
        <w:t>i</w:t>
      </w:r>
      <w:r w:rsidRPr="00C006A3">
        <w:rPr>
          <w:lang w:val="en-US"/>
        </w:rPr>
        <w:t xml:space="preserve">tare, </w:t>
      </w:r>
      <w:r w:rsidRPr="00C006A3">
        <w:rPr>
          <w:spacing w:val="7"/>
          <w:lang w:val="en-US"/>
        </w:rPr>
        <w:t xml:space="preserve"> </w:t>
      </w:r>
      <w:r w:rsidRPr="00C006A3">
        <w:rPr>
          <w:lang w:val="en-US"/>
        </w:rPr>
        <w:t xml:space="preserve">a </w:t>
      </w:r>
      <w:r w:rsidRPr="00C006A3">
        <w:rPr>
          <w:spacing w:val="8"/>
          <w:lang w:val="en-US"/>
        </w:rPr>
        <w:t xml:space="preserve"> </w:t>
      </w:r>
      <w:r w:rsidRPr="00C006A3">
        <w:rPr>
          <w:lang w:val="en-US"/>
        </w:rPr>
        <w:t>c</w:t>
      </w:r>
      <w:r w:rsidRPr="00C006A3">
        <w:rPr>
          <w:spacing w:val="-4"/>
          <w:lang w:val="en-US"/>
        </w:rPr>
        <w:t>r</w:t>
      </w:r>
      <w:r w:rsidRPr="00C006A3">
        <w:rPr>
          <w:lang w:val="en-US"/>
        </w:rPr>
        <w:t>ite</w:t>
      </w:r>
      <w:r w:rsidRPr="00C006A3">
        <w:rPr>
          <w:spacing w:val="-4"/>
          <w:lang w:val="en-US"/>
        </w:rPr>
        <w:t>r</w:t>
      </w:r>
      <w:r w:rsidRPr="00C006A3">
        <w:rPr>
          <w:lang w:val="en-US"/>
        </w:rPr>
        <w:t xml:space="preserve">iilor </w:t>
      </w:r>
      <w:r w:rsidRPr="00C006A3">
        <w:rPr>
          <w:spacing w:val="7"/>
          <w:lang w:val="en-US"/>
        </w:rPr>
        <w:t xml:space="preserve"> </w:t>
      </w:r>
      <w:r w:rsidRPr="00C006A3">
        <w:rPr>
          <w:spacing w:val="-2"/>
          <w:w w:val="50"/>
          <w:lang w:val="en-US"/>
        </w:rPr>
        <w:t>ş</w:t>
      </w:r>
      <w:r w:rsidRPr="00C006A3">
        <w:rPr>
          <w:lang w:val="en-US"/>
        </w:rPr>
        <w:t xml:space="preserve">i </w:t>
      </w:r>
      <w:r w:rsidRPr="00C006A3">
        <w:rPr>
          <w:spacing w:val="8"/>
          <w:lang w:val="en-US"/>
        </w:rPr>
        <w:t xml:space="preserve"> </w:t>
      </w:r>
      <w:r w:rsidRPr="00C006A3">
        <w:rPr>
          <w:lang w:val="en-US"/>
        </w:rPr>
        <w:t>ind</w:t>
      </w:r>
      <w:r w:rsidRPr="00C006A3">
        <w:rPr>
          <w:spacing w:val="-3"/>
          <w:lang w:val="en-US"/>
        </w:rPr>
        <w:t>i</w:t>
      </w:r>
      <w:r w:rsidRPr="00C006A3">
        <w:rPr>
          <w:lang w:val="en-US"/>
        </w:rPr>
        <w:t>cato</w:t>
      </w:r>
      <w:r w:rsidRPr="00C006A3">
        <w:rPr>
          <w:spacing w:val="-4"/>
          <w:lang w:val="en-US"/>
        </w:rPr>
        <w:t>r</w:t>
      </w:r>
      <w:r w:rsidRPr="00C006A3">
        <w:rPr>
          <w:lang w:val="en-US"/>
        </w:rPr>
        <w:t>i</w:t>
      </w:r>
      <w:r w:rsidRPr="00C006A3">
        <w:rPr>
          <w:spacing w:val="-3"/>
          <w:lang w:val="en-US"/>
        </w:rPr>
        <w:t>l</w:t>
      </w:r>
      <w:r w:rsidRPr="00C006A3">
        <w:rPr>
          <w:lang w:val="en-US"/>
        </w:rPr>
        <w:t xml:space="preserve">or </w:t>
      </w:r>
      <w:r w:rsidRPr="00C006A3">
        <w:rPr>
          <w:spacing w:val="7"/>
          <w:lang w:val="en-US"/>
        </w:rPr>
        <w:t xml:space="preserve"> </w:t>
      </w:r>
      <w:r w:rsidRPr="00C006A3">
        <w:rPr>
          <w:lang w:val="en-US"/>
        </w:rPr>
        <w:t xml:space="preserve">de </w:t>
      </w:r>
      <w:r w:rsidRPr="00C006A3">
        <w:rPr>
          <w:spacing w:val="8"/>
          <w:lang w:val="en-US"/>
        </w:rPr>
        <w:t xml:space="preserve"> </w:t>
      </w:r>
      <w:r w:rsidRPr="00C006A3">
        <w:rPr>
          <w:lang w:val="en-US"/>
        </w:rPr>
        <w:t>perfo</w:t>
      </w:r>
      <w:r w:rsidRPr="00C006A3">
        <w:rPr>
          <w:spacing w:val="10"/>
          <w:lang w:val="en-US"/>
        </w:rPr>
        <w:t>r</w:t>
      </w:r>
      <w:r w:rsidRPr="00C006A3">
        <w:rPr>
          <w:lang w:val="en-US"/>
        </w:rPr>
        <w:t>ma</w:t>
      </w:r>
      <w:r>
        <w:rPr>
          <w:lang w:val="en-US"/>
        </w:rPr>
        <w:t>nţ</w:t>
      </w:r>
      <w:r w:rsidRPr="00C006A3">
        <w:rPr>
          <w:lang w:val="en-US"/>
        </w:rPr>
        <w:t xml:space="preserve">ă </w:t>
      </w:r>
      <w:r w:rsidRPr="00C006A3">
        <w:rPr>
          <w:spacing w:val="8"/>
          <w:lang w:val="en-US"/>
        </w:rPr>
        <w:t xml:space="preserve"> </w:t>
      </w:r>
      <w:r w:rsidRPr="00C006A3">
        <w:rPr>
          <w:spacing w:val="-2"/>
          <w:lang w:val="en-US"/>
        </w:rPr>
        <w:t>s</w:t>
      </w:r>
      <w:r w:rsidRPr="00C006A3">
        <w:rPr>
          <w:lang w:val="en-US"/>
        </w:rPr>
        <w:t>ta</w:t>
      </w:r>
      <w:r w:rsidRPr="00C006A3">
        <w:rPr>
          <w:spacing w:val="-5"/>
          <w:lang w:val="en-US"/>
        </w:rPr>
        <w:t>b</w:t>
      </w:r>
      <w:r w:rsidRPr="00C006A3">
        <w:rPr>
          <w:lang w:val="en-US"/>
        </w:rPr>
        <w:t>il</w:t>
      </w:r>
      <w:r w:rsidRPr="00C006A3">
        <w:rPr>
          <w:spacing w:val="-3"/>
          <w:lang w:val="en-US"/>
        </w:rPr>
        <w:t>i</w:t>
      </w:r>
      <w:r>
        <w:rPr>
          <w:spacing w:val="-3"/>
          <w:lang w:val="en-US"/>
        </w:rPr>
        <w:t>ţ</w:t>
      </w:r>
      <w:r w:rsidRPr="00C006A3">
        <w:rPr>
          <w:lang w:val="en-US"/>
        </w:rPr>
        <w:t xml:space="preserve">i </w:t>
      </w:r>
      <w:r w:rsidRPr="00C006A3">
        <w:rPr>
          <w:spacing w:val="8"/>
          <w:lang w:val="en-US"/>
        </w:rPr>
        <w:t xml:space="preserve"> </w:t>
      </w:r>
      <w:r w:rsidRPr="00C006A3">
        <w:rPr>
          <w:lang w:val="en-US"/>
        </w:rPr>
        <w:t xml:space="preserve">în </w:t>
      </w:r>
      <w:r w:rsidRPr="00C006A3">
        <w:rPr>
          <w:spacing w:val="7"/>
          <w:lang w:val="en-US"/>
        </w:rPr>
        <w:t xml:space="preserve"> </w:t>
      </w:r>
      <w:r w:rsidRPr="00C006A3">
        <w:rPr>
          <w:lang w:val="en-US"/>
        </w:rPr>
        <w:t>anex</w:t>
      </w:r>
      <w:r w:rsidRPr="00C006A3">
        <w:rPr>
          <w:spacing w:val="-3"/>
          <w:lang w:val="en-US"/>
        </w:rPr>
        <w:t>e</w:t>
      </w:r>
      <w:r w:rsidRPr="00C006A3">
        <w:rPr>
          <w:lang w:val="en-US"/>
        </w:rPr>
        <w:t xml:space="preserve">le </w:t>
      </w:r>
      <w:r w:rsidRPr="00C006A3">
        <w:rPr>
          <w:spacing w:val="5"/>
          <w:lang w:val="en-US"/>
        </w:rPr>
        <w:t xml:space="preserve"> </w:t>
      </w:r>
      <w:r w:rsidRPr="00C006A3">
        <w:rPr>
          <w:lang w:val="en-US"/>
        </w:rPr>
        <w:t xml:space="preserve">nr. </w:t>
      </w:r>
      <w:r w:rsidRPr="00C006A3">
        <w:rPr>
          <w:spacing w:val="7"/>
          <w:lang w:val="en-US"/>
        </w:rPr>
        <w:t xml:space="preserve"> </w:t>
      </w:r>
      <w:r w:rsidRPr="00C006A3">
        <w:rPr>
          <w:spacing w:val="6"/>
          <w:lang w:val="en-US"/>
        </w:rPr>
        <w:t>4</w:t>
      </w:r>
      <w:r w:rsidR="009C067A">
        <w:rPr>
          <w:spacing w:val="-4"/>
          <w:lang w:val="en-US"/>
        </w:rPr>
        <w:t>-</w:t>
      </w:r>
      <w:r w:rsidRPr="00C006A3">
        <w:rPr>
          <w:lang w:val="en-US"/>
        </w:rPr>
        <w:t xml:space="preserve">7 </w:t>
      </w:r>
      <w:r>
        <w:rPr>
          <w:lang w:val="en-US"/>
        </w:rPr>
        <w:t>din</w:t>
      </w:r>
      <w:r w:rsidRPr="00C006A3">
        <w:rPr>
          <w:lang w:val="en-US"/>
        </w:rPr>
        <w:t xml:space="preserve"> </w:t>
      </w:r>
      <w:r w:rsidRPr="00C006A3">
        <w:rPr>
          <w:i/>
          <w:lang w:val="en-US"/>
        </w:rPr>
        <w:t xml:space="preserve">Metodologia de evaluare externă a calităţii în vederea autorizării de funcţionare </w:t>
      </w:r>
      <w:proofErr w:type="gramStart"/>
      <w:r w:rsidRPr="00C006A3">
        <w:rPr>
          <w:i/>
          <w:lang w:val="en-US"/>
        </w:rPr>
        <w:t>provizorie  şi</w:t>
      </w:r>
      <w:proofErr w:type="gramEnd"/>
      <w:r w:rsidRPr="00C006A3">
        <w:rPr>
          <w:i/>
          <w:lang w:val="en-US"/>
        </w:rPr>
        <w:t xml:space="preserve"> acreditării programelor de studii şi a instituţiilor de învăţ</w:t>
      </w:r>
      <w:r>
        <w:rPr>
          <w:i/>
          <w:lang w:val="en-US"/>
        </w:rPr>
        <w:t>ămâ</w:t>
      </w:r>
      <w:r w:rsidRPr="00C006A3">
        <w:rPr>
          <w:i/>
          <w:lang w:val="en-US"/>
        </w:rPr>
        <w:t>nt profesional tehnic, superior şi</w:t>
      </w:r>
      <w:r w:rsidRPr="00C006A3">
        <w:rPr>
          <w:i/>
          <w:spacing w:val="-7"/>
          <w:lang w:val="en-US"/>
        </w:rPr>
        <w:t xml:space="preserve"> </w:t>
      </w:r>
      <w:r w:rsidRPr="00C006A3">
        <w:rPr>
          <w:i/>
          <w:lang w:val="en-US"/>
        </w:rPr>
        <w:t>de</w:t>
      </w:r>
      <w:r w:rsidRPr="00C006A3">
        <w:rPr>
          <w:i/>
          <w:spacing w:val="-6"/>
          <w:lang w:val="en-US"/>
        </w:rPr>
        <w:t xml:space="preserve"> </w:t>
      </w:r>
      <w:r w:rsidRPr="00C006A3">
        <w:rPr>
          <w:i/>
          <w:lang w:val="en-US"/>
        </w:rPr>
        <w:t>formare</w:t>
      </w:r>
      <w:r w:rsidRPr="00C006A3">
        <w:rPr>
          <w:i/>
          <w:spacing w:val="-10"/>
          <w:lang w:val="en-US"/>
        </w:rPr>
        <w:t xml:space="preserve"> </w:t>
      </w:r>
      <w:r w:rsidRPr="00C006A3">
        <w:rPr>
          <w:i/>
          <w:lang w:val="en-US"/>
        </w:rPr>
        <w:t>continuă,</w:t>
      </w:r>
      <w:r w:rsidRPr="00C006A3">
        <w:rPr>
          <w:i/>
          <w:spacing w:val="-10"/>
          <w:lang w:val="en-US"/>
        </w:rPr>
        <w:t xml:space="preserve"> </w:t>
      </w:r>
      <w:r w:rsidRPr="00C006A3">
        <w:rPr>
          <w:lang w:val="en-US"/>
        </w:rPr>
        <w:t>aprobată</w:t>
      </w:r>
      <w:r w:rsidRPr="00C006A3">
        <w:rPr>
          <w:spacing w:val="-6"/>
          <w:lang w:val="en-US"/>
        </w:rPr>
        <w:t xml:space="preserve"> </w:t>
      </w:r>
      <w:r w:rsidRPr="00C006A3">
        <w:rPr>
          <w:lang w:val="en-US"/>
        </w:rPr>
        <w:t>prin</w:t>
      </w:r>
      <w:r w:rsidRPr="00C006A3">
        <w:rPr>
          <w:spacing w:val="-7"/>
          <w:lang w:val="en-US"/>
        </w:rPr>
        <w:t xml:space="preserve"> </w:t>
      </w:r>
      <w:r w:rsidRPr="00C006A3">
        <w:rPr>
          <w:lang w:val="en-US"/>
        </w:rPr>
        <w:t>Hotărârea</w:t>
      </w:r>
      <w:r w:rsidRPr="00C006A3">
        <w:rPr>
          <w:spacing w:val="-6"/>
          <w:lang w:val="en-US"/>
        </w:rPr>
        <w:t xml:space="preserve"> </w:t>
      </w:r>
      <w:r w:rsidRPr="00C006A3">
        <w:rPr>
          <w:lang w:val="en-US"/>
        </w:rPr>
        <w:t>Guvernului</w:t>
      </w:r>
      <w:r w:rsidRPr="00C006A3">
        <w:rPr>
          <w:spacing w:val="-7"/>
          <w:lang w:val="en-US"/>
        </w:rPr>
        <w:t xml:space="preserve"> </w:t>
      </w:r>
      <w:r w:rsidRPr="00C006A3">
        <w:rPr>
          <w:lang w:val="en-US"/>
        </w:rPr>
        <w:t>nr.</w:t>
      </w:r>
      <w:r w:rsidRPr="00C006A3">
        <w:rPr>
          <w:spacing w:val="-8"/>
          <w:lang w:val="en-US"/>
        </w:rPr>
        <w:t xml:space="preserve"> </w:t>
      </w:r>
      <w:r w:rsidRPr="00C006A3">
        <w:rPr>
          <w:lang w:val="en-US"/>
        </w:rPr>
        <w:t>616</w:t>
      </w:r>
      <w:r w:rsidRPr="00C006A3">
        <w:rPr>
          <w:spacing w:val="-8"/>
          <w:lang w:val="en-US"/>
        </w:rPr>
        <w:t xml:space="preserve"> </w:t>
      </w:r>
      <w:r w:rsidRPr="00C006A3">
        <w:rPr>
          <w:lang w:val="en-US"/>
        </w:rPr>
        <w:t>din</w:t>
      </w:r>
      <w:r w:rsidRPr="00C006A3">
        <w:rPr>
          <w:spacing w:val="-11"/>
          <w:lang w:val="en-US"/>
        </w:rPr>
        <w:t xml:space="preserve"> </w:t>
      </w:r>
      <w:r w:rsidRPr="00C006A3">
        <w:rPr>
          <w:lang w:val="en-US"/>
        </w:rPr>
        <w:t>18.05.2016,</w:t>
      </w:r>
      <w:r w:rsidRPr="00C006A3">
        <w:rPr>
          <w:spacing w:val="-5"/>
          <w:lang w:val="en-US"/>
        </w:rPr>
        <w:t xml:space="preserve"> </w:t>
      </w:r>
      <w:r w:rsidRPr="00C006A3">
        <w:rPr>
          <w:lang w:val="en-US"/>
        </w:rPr>
        <w:t>precum</w:t>
      </w:r>
      <w:r w:rsidRPr="00C006A3">
        <w:rPr>
          <w:spacing w:val="-9"/>
          <w:lang w:val="en-US"/>
        </w:rPr>
        <w:t xml:space="preserve"> şi </w:t>
      </w:r>
      <w:r w:rsidRPr="00C006A3">
        <w:rPr>
          <w:lang w:val="en-US"/>
        </w:rPr>
        <w:t>a standardelor de evaluare şi a standardelor de evaluare minime obligatorii expuse în Ghidul de evaluare externă a</w:t>
      </w:r>
      <w:r w:rsidRPr="00C006A3">
        <w:rPr>
          <w:spacing w:val="-1"/>
          <w:lang w:val="en-US"/>
        </w:rPr>
        <w:t xml:space="preserve"> </w:t>
      </w:r>
      <w:r w:rsidR="002B2174">
        <w:rPr>
          <w:lang w:val="en-US"/>
        </w:rPr>
        <w:t>calităţii.</w:t>
      </w:r>
    </w:p>
    <w:p w:rsidR="008C0D15" w:rsidRDefault="008C0D15" w:rsidP="000F3AFF">
      <w:pPr>
        <w:pStyle w:val="BodyText"/>
        <w:rPr>
          <w:b/>
          <w:lang w:val="en-US"/>
        </w:rPr>
      </w:pPr>
    </w:p>
    <w:p w:rsidR="002B2174" w:rsidRPr="00371FF7" w:rsidRDefault="00371FF7" w:rsidP="008C0D15">
      <w:pPr>
        <w:pStyle w:val="BodyText"/>
        <w:ind w:firstLine="504"/>
        <w:rPr>
          <w:i/>
          <w:lang w:val="ro-RO"/>
        </w:rPr>
      </w:pPr>
      <w:r w:rsidRPr="00371FF7">
        <w:rPr>
          <w:i/>
          <w:lang w:val="en-US"/>
        </w:rPr>
        <w:t>3.</w:t>
      </w:r>
      <w:r w:rsidR="00F804B3">
        <w:rPr>
          <w:i/>
          <w:lang w:val="en-US"/>
        </w:rPr>
        <w:t>4</w:t>
      </w:r>
      <w:r>
        <w:rPr>
          <w:i/>
          <w:lang w:val="en-US"/>
        </w:rPr>
        <w:t xml:space="preserve"> </w:t>
      </w:r>
      <w:r w:rsidR="000420A6" w:rsidRPr="00371FF7">
        <w:rPr>
          <w:i/>
          <w:lang w:val="en-US"/>
        </w:rPr>
        <w:t>Misiunea şi obiectivele</w:t>
      </w:r>
      <w:r w:rsidR="000420A6" w:rsidRPr="00371FF7">
        <w:rPr>
          <w:i/>
          <w:spacing w:val="2"/>
          <w:lang w:val="en-US"/>
        </w:rPr>
        <w:t xml:space="preserve"> </w:t>
      </w:r>
      <w:r w:rsidR="000420A6" w:rsidRPr="00371FF7">
        <w:rPr>
          <w:i/>
          <w:lang w:val="ro-RO"/>
        </w:rPr>
        <w:t>AMFA</w:t>
      </w:r>
    </w:p>
    <w:p w:rsidR="000420A6" w:rsidRPr="002B2174" w:rsidRDefault="008C0D15" w:rsidP="00B94A71">
      <w:pPr>
        <w:pStyle w:val="BodyText"/>
        <w:ind w:hanging="36"/>
        <w:rPr>
          <w:i/>
          <w:lang w:val="ro-RO"/>
        </w:rPr>
      </w:pPr>
      <w:r>
        <w:rPr>
          <w:i/>
          <w:lang w:val="ro-RO"/>
        </w:rPr>
        <w:t xml:space="preserve">         </w:t>
      </w:r>
      <w:r w:rsidR="000420A6" w:rsidRPr="002B2174">
        <w:rPr>
          <w:i/>
          <w:lang w:val="ro-RO"/>
        </w:rPr>
        <w:t>Misiunea</w:t>
      </w:r>
    </w:p>
    <w:p w:rsidR="000420A6" w:rsidRPr="00302479" w:rsidRDefault="000420A6" w:rsidP="008C0D15">
      <w:pPr>
        <w:pStyle w:val="BodyText"/>
        <w:ind w:firstLine="504"/>
        <w:rPr>
          <w:lang w:val="ro-RO"/>
        </w:rPr>
      </w:pPr>
      <w:r w:rsidRPr="00302479">
        <w:rPr>
          <w:lang w:val="ro-RO"/>
        </w:rPr>
        <w:t xml:space="preserve">Misiunile principale ale </w:t>
      </w:r>
      <w:r w:rsidR="00182ADC">
        <w:rPr>
          <w:lang w:val="ro-RO"/>
        </w:rPr>
        <w:t>AMFA</w:t>
      </w:r>
      <w:r w:rsidRPr="00302479">
        <w:rPr>
          <w:lang w:val="ro-RO"/>
        </w:rPr>
        <w:t xml:space="preserve"> ţin de:</w:t>
      </w:r>
    </w:p>
    <w:p w:rsidR="000420A6" w:rsidRPr="00302479" w:rsidRDefault="000420A6" w:rsidP="009C067A">
      <w:pPr>
        <w:pStyle w:val="BodyText"/>
        <w:rPr>
          <w:lang w:val="ro-RO"/>
        </w:rPr>
      </w:pPr>
      <w:r w:rsidRPr="00302479">
        <w:rPr>
          <w:lang w:val="ro-RO"/>
        </w:rPr>
        <w:t>a) efectuarea cercetărilor ştiinţifice orientate spre dezvoltarea ştiinţelor militare şi socio</w:t>
      </w:r>
      <w:r w:rsidR="009C067A">
        <w:rPr>
          <w:lang w:val="ro-RO"/>
        </w:rPr>
        <w:t>-</w:t>
      </w:r>
      <w:r w:rsidRPr="00302479">
        <w:rPr>
          <w:lang w:val="ro-RO"/>
        </w:rPr>
        <w:t>umanistice (cu implicaţie militară), sporirea calificării metodico</w:t>
      </w:r>
      <w:r w:rsidR="009C067A">
        <w:rPr>
          <w:lang w:val="ro-RO"/>
        </w:rPr>
        <w:t>-</w:t>
      </w:r>
      <w:r w:rsidRPr="00302479">
        <w:rPr>
          <w:lang w:val="ro-RO"/>
        </w:rPr>
        <w:t>didactice, precum şi perfecţionarea procesului de instruire şi educaţie;</w:t>
      </w:r>
    </w:p>
    <w:p w:rsidR="000420A6" w:rsidRPr="00302479" w:rsidRDefault="000420A6" w:rsidP="009C067A">
      <w:pPr>
        <w:pStyle w:val="BodyText"/>
        <w:rPr>
          <w:lang w:val="ro-RO"/>
        </w:rPr>
      </w:pPr>
      <w:r w:rsidRPr="00302479">
        <w:rPr>
          <w:lang w:val="ro-RO"/>
        </w:rPr>
        <w:t>b) formarea calificată a cadrelor de ofiţeri devotaţi Patriei şi poporului Republicii Moldova, care să posede o bună pregătire teoretică şi deprinderi practice la specialitatea dată, în stare să planifice, să organizeze şi să conducă acţiunile militare ale subunităţilor, să însuşească tehnica şi s</w:t>
      </w:r>
      <w:r w:rsidR="009C067A">
        <w:rPr>
          <w:lang w:val="ro-RO"/>
        </w:rPr>
        <w:t>-</w:t>
      </w:r>
      <w:r w:rsidRPr="00302479">
        <w:rPr>
          <w:lang w:val="ro-RO"/>
        </w:rPr>
        <w:t>o folosească conform destinaţiei, să menţină în subunităţile subordonate ordinea regulamentară şi disciplina militară înaltă;</w:t>
      </w:r>
    </w:p>
    <w:p w:rsidR="000420A6" w:rsidRPr="00302479" w:rsidRDefault="000420A6" w:rsidP="009C067A">
      <w:pPr>
        <w:pStyle w:val="BodyText"/>
        <w:rPr>
          <w:lang w:val="ro-RO"/>
        </w:rPr>
      </w:pPr>
      <w:r w:rsidRPr="00302479">
        <w:rPr>
          <w:lang w:val="ro-RO"/>
        </w:rPr>
        <w:t xml:space="preserve">c) formarea specialiştilor de înaltă calificare în domeniile securităţii şi apărării statului, care vor putea, </w:t>
      </w:r>
      <w:r w:rsidR="002B2174">
        <w:rPr>
          <w:lang w:val="ro-RO"/>
        </w:rPr>
        <w:t>atât</w:t>
      </w:r>
      <w:r w:rsidRPr="00302479">
        <w:rPr>
          <w:lang w:val="ro-RO"/>
        </w:rPr>
        <w:t xml:space="preserve"> prin intermediul activităţii ştiinţifice, </w:t>
      </w:r>
      <w:r w:rsidR="002B2174">
        <w:rPr>
          <w:lang w:val="ro-RO"/>
        </w:rPr>
        <w:t>cât</w:t>
      </w:r>
      <w:r w:rsidRPr="00302479">
        <w:rPr>
          <w:lang w:val="ro-RO"/>
        </w:rPr>
        <w:t xml:space="preserve"> şi prin cea practică să</w:t>
      </w:r>
      <w:r w:rsidR="009C067A">
        <w:rPr>
          <w:lang w:val="ro-RO"/>
        </w:rPr>
        <w:t>-</w:t>
      </w:r>
      <w:r w:rsidRPr="00302479">
        <w:rPr>
          <w:lang w:val="ro-RO"/>
        </w:rPr>
        <w:t xml:space="preserve">şi aducă contribuţia la </w:t>
      </w:r>
      <w:r w:rsidRPr="00302479">
        <w:rPr>
          <w:lang w:val="ro-RO"/>
        </w:rPr>
        <w:lastRenderedPageBreak/>
        <w:t>dezvoltarea acestui sector al Republicii Moldova, ca stat bazat pe principiile democratice recunoscute de comunitatea europeană şi cea internaţională în general, precum şi formarea specialiştilor capabili să conducă unităţi şi mari unităţi de nivel operativ, de asemenea ofiţeri de stat major, capabili să desfăşoare activitatea în comandamentele de nivele operativ şi strategic;</w:t>
      </w:r>
    </w:p>
    <w:p w:rsidR="000420A6" w:rsidRPr="00302479" w:rsidRDefault="000420A6" w:rsidP="009C067A">
      <w:pPr>
        <w:pStyle w:val="BodyText"/>
        <w:rPr>
          <w:lang w:val="ro-RO"/>
        </w:rPr>
      </w:pPr>
      <w:r w:rsidRPr="00302479">
        <w:rPr>
          <w:lang w:val="ro-RO"/>
        </w:rPr>
        <w:t>d) perfecţionarea ofiţerilor în cadrul cursului de perfecţionare şi cursurilor de instruire lingvistică, în conformitate cu misiunea principală a instituţiei – formarea cadrelor de ofiţeri profesionişti necesari Forţelor Armate; ridicarea în permanenţă a calităţii pregătirii cadrelor de ofiţeri cu evaluarea condiţiilor tehnice la nivelul cerinţelor militare contemporane, celor mai înalte realizări ale ştiinţei şi tehnice şi perspectivele ei de dezvoltare, dezvoltarea tendinţei la studenţi spre autoinstruire;</w:t>
      </w:r>
    </w:p>
    <w:p w:rsidR="000420A6" w:rsidRPr="00302479" w:rsidRDefault="000420A6" w:rsidP="009C067A">
      <w:pPr>
        <w:pStyle w:val="BodyText"/>
        <w:rPr>
          <w:lang w:val="ro-RO"/>
        </w:rPr>
      </w:pPr>
      <w:r w:rsidRPr="00302479">
        <w:rPr>
          <w:lang w:val="ro-RO"/>
        </w:rPr>
        <w:t xml:space="preserve">e) formarea şi perfecţionarea subofiţerilor pentru îndeplinirea funcţiilor de comandă, asigurarea logistică şi tehnică; </w:t>
      </w:r>
    </w:p>
    <w:p w:rsidR="000420A6" w:rsidRPr="00302479" w:rsidRDefault="000420A6" w:rsidP="009C067A">
      <w:pPr>
        <w:pStyle w:val="BodyText"/>
        <w:rPr>
          <w:lang w:val="ro-RO"/>
        </w:rPr>
      </w:pPr>
      <w:r w:rsidRPr="00302479">
        <w:rPr>
          <w:lang w:val="ro-RO"/>
        </w:rPr>
        <w:t xml:space="preserve">f) pregătirea cadrelor ştiinţifice şi didactice, ridicarea calificării corpului didactic şi de ofiţeri din cadrul </w:t>
      </w:r>
      <w:r w:rsidR="00182ADC">
        <w:rPr>
          <w:lang w:val="ro-RO"/>
        </w:rPr>
        <w:t>AMFA</w:t>
      </w:r>
      <w:r w:rsidRPr="00302479">
        <w:rPr>
          <w:lang w:val="ro-RO"/>
        </w:rPr>
        <w:t>, precum şi perfecţionarea pregătirii ofiţerilor şi subofiţerilor angajaţi pe bază de contract;</w:t>
      </w:r>
    </w:p>
    <w:p w:rsidR="000420A6" w:rsidRPr="00302479" w:rsidRDefault="000420A6" w:rsidP="009C067A">
      <w:pPr>
        <w:pStyle w:val="BodyText"/>
        <w:rPr>
          <w:lang w:val="ro-RO"/>
        </w:rPr>
      </w:pPr>
      <w:r w:rsidRPr="00302479">
        <w:rPr>
          <w:lang w:val="ro-RO"/>
        </w:rPr>
        <w:t>g) utilizarea mijloacelor de automatizare, de instruire a mijloacelor informaţionale, aparatelor, dispozitivelor şi complexelor maşinilor de conducere, armamentului modern din dotare, dezvoltarea şi perfecţionarea bazei materiale de instruire, elaborarea şi editarea manualelor şi altor materiale didactice pentru desfăşurarea calitativă a procesului educaţional;</w:t>
      </w:r>
    </w:p>
    <w:p w:rsidR="000420A6" w:rsidRPr="00302479" w:rsidRDefault="000420A6" w:rsidP="009C067A">
      <w:pPr>
        <w:pStyle w:val="BodyText"/>
        <w:rPr>
          <w:lang w:val="ro-RO"/>
        </w:rPr>
      </w:pPr>
      <w:r w:rsidRPr="00302479">
        <w:rPr>
          <w:lang w:val="ro-RO"/>
        </w:rPr>
        <w:t xml:space="preserve">h) perfecţionarea demnitarilor, funcţionarilor publici de conducere şi reprezentanţilor societăţii civile, absolvenţi ai instituţiilor de </w:t>
      </w:r>
      <w:r w:rsidR="00476189">
        <w:rPr>
          <w:lang w:val="ro-RO"/>
        </w:rPr>
        <w:t>învăţământ</w:t>
      </w:r>
      <w:r w:rsidRPr="00302479">
        <w:rPr>
          <w:lang w:val="ro-RO"/>
        </w:rPr>
        <w:t xml:space="preserve"> superior civil sau militar, care ocupă sau tind în perspectivă să ocupe funcţii publice de conducere, responsabile de elaborarea politicilor de dezvoltare şi care, direct sau tangenţial, se preocupă de politicile de securitate şi apărare ale statului.</w:t>
      </w:r>
    </w:p>
    <w:p w:rsidR="000420A6" w:rsidRPr="00302479" w:rsidRDefault="000420A6" w:rsidP="009C067A">
      <w:pPr>
        <w:pStyle w:val="BodyText"/>
        <w:rPr>
          <w:lang w:val="ro-RO"/>
        </w:rPr>
      </w:pPr>
    </w:p>
    <w:p w:rsidR="000420A6" w:rsidRPr="002B2174" w:rsidRDefault="008C0D15" w:rsidP="002B2174">
      <w:pPr>
        <w:pStyle w:val="BodyText"/>
        <w:ind w:left="0" w:firstLine="0"/>
        <w:rPr>
          <w:i/>
          <w:lang w:val="ro-RO"/>
        </w:rPr>
      </w:pPr>
      <w:r>
        <w:rPr>
          <w:i/>
          <w:lang w:val="ro-RO"/>
        </w:rPr>
        <w:t xml:space="preserve">             </w:t>
      </w:r>
      <w:r w:rsidR="000420A6" w:rsidRPr="002B2174">
        <w:rPr>
          <w:i/>
          <w:lang w:val="ro-RO"/>
        </w:rPr>
        <w:t>Obiective</w:t>
      </w:r>
    </w:p>
    <w:p w:rsidR="000420A6" w:rsidRPr="00302479" w:rsidRDefault="002B2174" w:rsidP="009C067A">
      <w:pPr>
        <w:pStyle w:val="BodyText"/>
        <w:rPr>
          <w:lang w:val="ro-RO"/>
        </w:rPr>
      </w:pPr>
      <w:r w:rsidRPr="00BC35F0">
        <w:rPr>
          <w:lang w:val="ro-RO"/>
        </w:rPr>
        <w:t>AMFA</w:t>
      </w:r>
      <w:r w:rsidR="000420A6" w:rsidRPr="00BC35F0">
        <w:rPr>
          <w:lang w:val="ro-RO"/>
        </w:rPr>
        <w:t xml:space="preserve"> este </w:t>
      </w:r>
      <w:r w:rsidR="00F804B3" w:rsidRPr="00BC35F0">
        <w:rPr>
          <w:lang w:val="ro-RO"/>
        </w:rPr>
        <w:t>singura instituţie superioară de învăţământ din Republica Moldova  cu domeniul general militărie</w:t>
      </w:r>
      <w:r w:rsidR="000420A6" w:rsidRPr="00BC35F0">
        <w:rPr>
          <w:lang w:val="ro-RO"/>
        </w:rPr>
        <w:t xml:space="preserve">, </w:t>
      </w:r>
      <w:r w:rsidR="00F804B3" w:rsidRPr="00BC35F0">
        <w:rPr>
          <w:lang w:val="ro-RO"/>
        </w:rPr>
        <w:t xml:space="preserve">un centru </w:t>
      </w:r>
      <w:r w:rsidR="000420A6" w:rsidRPr="00BC35F0">
        <w:rPr>
          <w:lang w:val="ro-RO"/>
        </w:rPr>
        <w:t>ştiinţific, cultural şi militar</w:t>
      </w:r>
      <w:r w:rsidR="009C067A" w:rsidRPr="00BC35F0">
        <w:rPr>
          <w:lang w:val="ro-RO"/>
        </w:rPr>
        <w:t>-</w:t>
      </w:r>
      <w:r w:rsidR="000420A6" w:rsidRPr="00BC35F0">
        <w:rPr>
          <w:lang w:val="ro-RO"/>
        </w:rPr>
        <w:t>patriotic al cărui scop principal este  pregătirea cadrelor militare cu studii</w:t>
      </w:r>
      <w:r w:rsidR="00F804B3" w:rsidRPr="00BC35F0">
        <w:rPr>
          <w:lang w:val="ro-RO"/>
        </w:rPr>
        <w:t xml:space="preserve"> superioare de licenţă (ciclul I) pentru Forţele Armate ale Republicii Moldova la specialităţile: conducerea subunităţilor de infanterie, conducerea subunităţilor de artilerie şi conducerea subunităţilor de comunicaţii şi informatică. De asemenea, AMFA organizează desfăşurarea </w:t>
      </w:r>
      <w:r w:rsidR="000420A6" w:rsidRPr="00BC35F0">
        <w:rPr>
          <w:lang w:val="ro-RO"/>
        </w:rPr>
        <w:t xml:space="preserve"> studii</w:t>
      </w:r>
      <w:r w:rsidR="00F804B3" w:rsidRPr="00BC35F0">
        <w:rPr>
          <w:lang w:val="ro-RO"/>
        </w:rPr>
        <w:t>lor</w:t>
      </w:r>
      <w:r w:rsidR="000420A6" w:rsidRPr="00BC35F0">
        <w:rPr>
          <w:lang w:val="ro-RO"/>
        </w:rPr>
        <w:t xml:space="preserve"> </w:t>
      </w:r>
      <w:r w:rsidR="00F804B3" w:rsidRPr="00BC35F0">
        <w:rPr>
          <w:lang w:val="ro-RO"/>
        </w:rPr>
        <w:t>superioare de master (ciclu II)</w:t>
      </w:r>
      <w:r w:rsidR="000420A6" w:rsidRPr="00BC35F0">
        <w:rPr>
          <w:lang w:val="ro-RO"/>
        </w:rPr>
        <w:t xml:space="preserve"> </w:t>
      </w:r>
      <w:r w:rsidR="00BC35F0" w:rsidRPr="00BC35F0">
        <w:rPr>
          <w:lang w:val="ro-RO"/>
        </w:rPr>
        <w:t xml:space="preserve">la specializarea: securitate şi apărare; </w:t>
      </w:r>
      <w:r w:rsidR="000420A6" w:rsidRPr="00BC35F0">
        <w:rPr>
          <w:lang w:val="ro-RO"/>
        </w:rPr>
        <w:t xml:space="preserve"> studii superioare de doctorat (ciclul III)</w:t>
      </w:r>
      <w:r w:rsidR="00BC35F0" w:rsidRPr="00BC35F0">
        <w:rPr>
          <w:lang w:val="ro-RO"/>
        </w:rPr>
        <w:t xml:space="preserve"> </w:t>
      </w:r>
      <w:r w:rsidR="000420A6" w:rsidRPr="00BC35F0">
        <w:rPr>
          <w:lang w:val="ro-RO"/>
        </w:rPr>
        <w:t xml:space="preserve">la specialităţile ştiinţifice </w:t>
      </w:r>
      <w:r w:rsidR="000420A6" w:rsidRPr="00BC35F0">
        <w:rPr>
          <w:iCs/>
          <w:lang w:val="ro-RO"/>
        </w:rPr>
        <w:t xml:space="preserve">artă militară şi </w:t>
      </w:r>
      <w:r w:rsidR="000420A6" w:rsidRPr="00BC35F0">
        <w:rPr>
          <w:lang w:val="ro-RO"/>
        </w:rPr>
        <w:t>securitate şi apărare.</w:t>
      </w:r>
      <w:r w:rsidR="000420A6" w:rsidRPr="00302479">
        <w:rPr>
          <w:lang w:val="ro-RO"/>
        </w:rPr>
        <w:t xml:space="preserve"> </w:t>
      </w:r>
    </w:p>
    <w:p w:rsidR="000420A6" w:rsidRPr="00302479" w:rsidRDefault="000420A6" w:rsidP="009C067A">
      <w:pPr>
        <w:pStyle w:val="BodyText"/>
        <w:rPr>
          <w:lang w:val="ro-RO"/>
        </w:rPr>
      </w:pPr>
      <w:r w:rsidRPr="00302479">
        <w:rPr>
          <w:lang w:val="ro-RO"/>
        </w:rPr>
        <w:t xml:space="preserve">Concomitent, în cadrul </w:t>
      </w:r>
      <w:r w:rsidR="00182ADC">
        <w:rPr>
          <w:lang w:val="ro-RO"/>
        </w:rPr>
        <w:t>AMFA</w:t>
      </w:r>
      <w:r w:rsidRPr="00302479">
        <w:rPr>
          <w:lang w:val="ro-RO"/>
        </w:rPr>
        <w:t xml:space="preserve"> sunt organizate cursuri de reciclare, perfecţionare şi recalificare </w:t>
      </w:r>
      <w:r w:rsidR="007E249D">
        <w:rPr>
          <w:lang w:val="ro-RO"/>
        </w:rPr>
        <w:t>pentru</w:t>
      </w:r>
      <w:r w:rsidRPr="00302479">
        <w:rPr>
          <w:lang w:val="ro-RO"/>
        </w:rPr>
        <w:t xml:space="preserve"> militari</w:t>
      </w:r>
      <w:r w:rsidR="007E249D">
        <w:rPr>
          <w:lang w:val="ro-RO"/>
        </w:rPr>
        <w:t>i</w:t>
      </w:r>
      <w:r w:rsidRPr="00302479">
        <w:rPr>
          <w:lang w:val="ro-RO"/>
        </w:rPr>
        <w:t xml:space="preserve"> prin contract</w:t>
      </w:r>
      <w:r w:rsidR="007E249D">
        <w:rPr>
          <w:lang w:val="ro-RO"/>
        </w:rPr>
        <w:t xml:space="preserve"> şi funcţionari</w:t>
      </w:r>
      <w:r w:rsidRPr="00302479">
        <w:rPr>
          <w:lang w:val="ro-RO"/>
        </w:rPr>
        <w:t xml:space="preserve"> ai Armatei Naţionale</w:t>
      </w:r>
      <w:r w:rsidR="007E249D">
        <w:rPr>
          <w:lang w:val="ro-RO"/>
        </w:rPr>
        <w:t xml:space="preserve"> precum şi pentru societatea civilă,</w:t>
      </w:r>
      <w:r w:rsidRPr="00302479">
        <w:rPr>
          <w:lang w:val="ro-RO"/>
        </w:rPr>
        <w:t xml:space="preserve"> în dependenţă de necesitate. </w:t>
      </w:r>
    </w:p>
    <w:p w:rsidR="000420A6" w:rsidRPr="00302479" w:rsidRDefault="000420A6" w:rsidP="009C067A">
      <w:pPr>
        <w:pStyle w:val="BodyText"/>
        <w:rPr>
          <w:lang w:val="ro-RO"/>
        </w:rPr>
      </w:pPr>
      <w:r w:rsidRPr="00302479">
        <w:rPr>
          <w:lang w:val="ro-RO"/>
        </w:rPr>
        <w:t xml:space="preserve">Anual </w:t>
      </w:r>
      <w:r w:rsidR="002B2174">
        <w:rPr>
          <w:lang w:val="ro-RO"/>
        </w:rPr>
        <w:t>sunt</w:t>
      </w:r>
      <w:r w:rsidRPr="00302479">
        <w:rPr>
          <w:lang w:val="ro-RO"/>
        </w:rPr>
        <w:t xml:space="preserve"> organizate cursuri de pregătire a subofiţerilor la specialităţile stabilite de Ministerul Apărării, în dependenţă de necesităţile stringente ale Armatei Naţionale.</w:t>
      </w:r>
    </w:p>
    <w:p w:rsidR="00773CA4" w:rsidRDefault="000420A6" w:rsidP="009C067A">
      <w:pPr>
        <w:pStyle w:val="BodyText"/>
        <w:rPr>
          <w:lang w:val="ro-RO"/>
        </w:rPr>
      </w:pPr>
      <w:r w:rsidRPr="00302479">
        <w:rPr>
          <w:lang w:val="ro-RO"/>
        </w:rPr>
        <w:t>În baza Legii cu privire la rezerva Forţelor Armate nr.1244</w:t>
      </w:r>
      <w:r w:rsidR="009C067A">
        <w:rPr>
          <w:lang w:val="ro-RO"/>
        </w:rPr>
        <w:t>-</w:t>
      </w:r>
      <w:r w:rsidRPr="00302479">
        <w:rPr>
          <w:lang w:val="ro-RO"/>
        </w:rPr>
        <w:t xml:space="preserve">XV din 18 iulie 2002 şi </w:t>
      </w:r>
      <w:r w:rsidR="00476189">
        <w:rPr>
          <w:lang w:val="ro-RO"/>
        </w:rPr>
        <w:t>Hotărârea</w:t>
      </w:r>
      <w:r w:rsidRPr="00302479">
        <w:rPr>
          <w:lang w:val="ro-RO"/>
        </w:rPr>
        <w:t xml:space="preserve"> Guvernului Republicii Moldova nr. 587 din 20 mai 2003 „Despre aprobarea Regulamentului de funcţionare a catedrelor militare din cadrul instituţiilor de </w:t>
      </w:r>
      <w:r w:rsidR="00476189">
        <w:rPr>
          <w:lang w:val="ro-RO"/>
        </w:rPr>
        <w:t>învăţământ</w:t>
      </w:r>
      <w:r w:rsidRPr="00302479">
        <w:rPr>
          <w:lang w:val="ro-RO"/>
        </w:rPr>
        <w:t xml:space="preserve"> superior universitar de stat”, în cadrul </w:t>
      </w:r>
      <w:r w:rsidR="00182ADC">
        <w:rPr>
          <w:lang w:val="ro-RO"/>
        </w:rPr>
        <w:t>AMFA</w:t>
      </w:r>
      <w:r w:rsidRPr="00302479">
        <w:rPr>
          <w:lang w:val="ro-RO"/>
        </w:rPr>
        <w:t xml:space="preserve"> activează catedra pentru pregătirea cadrelor militare în rezervă la cursurile de sergenţi (etapa</w:t>
      </w:r>
      <w:r w:rsidR="009C067A">
        <w:rPr>
          <w:lang w:val="ro-RO"/>
        </w:rPr>
        <w:t>-</w:t>
      </w:r>
      <w:r w:rsidRPr="00302479">
        <w:rPr>
          <w:lang w:val="ro-RO"/>
        </w:rPr>
        <w:t>I) şi de ofiţeri (etapa</w:t>
      </w:r>
      <w:r w:rsidR="009C067A">
        <w:rPr>
          <w:lang w:val="ro-RO"/>
        </w:rPr>
        <w:t>-</w:t>
      </w:r>
      <w:r w:rsidRPr="00302479">
        <w:rPr>
          <w:lang w:val="ro-RO"/>
        </w:rPr>
        <w:t>II).</w:t>
      </w:r>
    </w:p>
    <w:p w:rsidR="007E249D" w:rsidRDefault="007E249D" w:rsidP="009C067A">
      <w:pPr>
        <w:pStyle w:val="BodyText"/>
        <w:rPr>
          <w:lang w:val="ro-RO"/>
        </w:rPr>
      </w:pPr>
    </w:p>
    <w:p w:rsidR="00BC35F0" w:rsidRDefault="00BC35F0" w:rsidP="009C067A">
      <w:pPr>
        <w:pStyle w:val="BodyText"/>
        <w:rPr>
          <w:lang w:val="ro-RO"/>
        </w:rPr>
      </w:pPr>
    </w:p>
    <w:p w:rsidR="00BC35F0" w:rsidRDefault="00BC35F0" w:rsidP="009C067A">
      <w:pPr>
        <w:pStyle w:val="BodyText"/>
        <w:rPr>
          <w:lang w:val="ro-RO"/>
        </w:rPr>
      </w:pPr>
    </w:p>
    <w:p w:rsidR="00BC35F0" w:rsidRDefault="00BC35F0" w:rsidP="009C067A">
      <w:pPr>
        <w:pStyle w:val="BodyText"/>
        <w:rPr>
          <w:lang w:val="ro-RO"/>
        </w:rPr>
      </w:pPr>
    </w:p>
    <w:p w:rsidR="00BC35F0" w:rsidRDefault="00BC35F0" w:rsidP="009C067A">
      <w:pPr>
        <w:pStyle w:val="BodyText"/>
        <w:rPr>
          <w:lang w:val="ro-RO"/>
        </w:rPr>
      </w:pPr>
    </w:p>
    <w:p w:rsidR="00BC35F0" w:rsidRPr="008C0D15" w:rsidRDefault="00BC35F0" w:rsidP="009C067A">
      <w:pPr>
        <w:pStyle w:val="BodyText"/>
        <w:rPr>
          <w:lang w:val="ro-RO"/>
        </w:rPr>
      </w:pPr>
    </w:p>
    <w:p w:rsidR="008E09AA" w:rsidRPr="005C0651" w:rsidRDefault="008E09AA" w:rsidP="00B94A71">
      <w:pPr>
        <w:pStyle w:val="BodyText"/>
        <w:jc w:val="center"/>
        <w:rPr>
          <w:b/>
          <w:sz w:val="28"/>
          <w:szCs w:val="28"/>
          <w:lang w:val="en-US"/>
        </w:rPr>
      </w:pPr>
      <w:r w:rsidRPr="005C0651">
        <w:rPr>
          <w:b/>
          <w:sz w:val="28"/>
          <w:szCs w:val="28"/>
          <w:lang w:val="en-US"/>
        </w:rPr>
        <w:lastRenderedPageBreak/>
        <w:t>4.</w:t>
      </w:r>
      <w:r w:rsidRPr="005C0651">
        <w:rPr>
          <w:b/>
          <w:spacing w:val="-1"/>
          <w:sz w:val="28"/>
          <w:szCs w:val="28"/>
          <w:lang w:val="en-US"/>
        </w:rPr>
        <w:t xml:space="preserve"> </w:t>
      </w:r>
      <w:r w:rsidRPr="00C55B1A">
        <w:rPr>
          <w:b/>
          <w:sz w:val="28"/>
          <w:szCs w:val="28"/>
          <w:lang w:val="en-US"/>
        </w:rPr>
        <w:t>S</w:t>
      </w:r>
      <w:r w:rsidR="00C55B1A">
        <w:rPr>
          <w:b/>
          <w:sz w:val="28"/>
          <w:szCs w:val="28"/>
          <w:lang w:val="ro-RO"/>
        </w:rPr>
        <w:t>tructura</w:t>
      </w:r>
      <w:r w:rsidRPr="00C55B1A">
        <w:rPr>
          <w:b/>
          <w:sz w:val="28"/>
          <w:szCs w:val="28"/>
          <w:lang w:val="en-US"/>
        </w:rPr>
        <w:t xml:space="preserve"> Sistemului de Management al Calită</w:t>
      </w:r>
      <w:r w:rsidRPr="00C55B1A">
        <w:rPr>
          <w:rFonts w:ascii="Cambria Math" w:hAnsi="Cambria Math"/>
          <w:b/>
          <w:sz w:val="28"/>
          <w:szCs w:val="28"/>
          <w:lang w:val="en-US"/>
        </w:rPr>
        <w:t>ț</w:t>
      </w:r>
      <w:r w:rsidRPr="00C55B1A">
        <w:rPr>
          <w:b/>
          <w:sz w:val="28"/>
          <w:szCs w:val="28"/>
          <w:lang w:val="en-US"/>
        </w:rPr>
        <w:t>ii (SMC)</w:t>
      </w:r>
    </w:p>
    <w:p w:rsidR="009B3889" w:rsidRPr="009B3889" w:rsidRDefault="009B3889" w:rsidP="009C067A">
      <w:pPr>
        <w:pStyle w:val="BodyText"/>
        <w:rPr>
          <w:lang w:val="en-US"/>
        </w:rPr>
      </w:pPr>
    </w:p>
    <w:p w:rsidR="00B94A71" w:rsidRDefault="008E09AA" w:rsidP="009C067A">
      <w:pPr>
        <w:pStyle w:val="BodyText"/>
        <w:rPr>
          <w:lang w:val="en-US"/>
        </w:rPr>
      </w:pPr>
      <w:r w:rsidRPr="008E09AA">
        <w:rPr>
          <w:lang w:val="en-US"/>
        </w:rPr>
        <w:t>Structura institu</w:t>
      </w:r>
      <w:r w:rsidR="009B3889">
        <w:rPr>
          <w:lang w:val="en-US"/>
        </w:rPr>
        <w:t>ţ</w:t>
      </w:r>
      <w:r w:rsidR="004F6A28">
        <w:rPr>
          <w:lang w:val="en-US"/>
        </w:rPr>
        <w:t xml:space="preserve">ională de asigurare a </w:t>
      </w:r>
      <w:r w:rsidRPr="008E09AA">
        <w:rPr>
          <w:lang w:val="en-US"/>
        </w:rPr>
        <w:t>calită</w:t>
      </w:r>
      <w:r w:rsidR="009B3889">
        <w:rPr>
          <w:lang w:val="en-US"/>
        </w:rPr>
        <w:t>ţ</w:t>
      </w:r>
      <w:r w:rsidRPr="008E09AA">
        <w:rPr>
          <w:lang w:val="en-US"/>
        </w:rPr>
        <w:t>ii educa</w:t>
      </w:r>
      <w:r w:rsidR="009B3889">
        <w:rPr>
          <w:lang w:val="en-US"/>
        </w:rPr>
        <w:t>ţ</w:t>
      </w:r>
      <w:r w:rsidRPr="008E09AA">
        <w:rPr>
          <w:lang w:val="en-US"/>
        </w:rPr>
        <w:t xml:space="preserve">iei </w:t>
      </w:r>
      <w:proofErr w:type="gramStart"/>
      <w:r w:rsidRPr="008E09AA">
        <w:rPr>
          <w:lang w:val="en-US"/>
        </w:rPr>
        <w:t>este</w:t>
      </w:r>
      <w:proofErr w:type="gramEnd"/>
      <w:r w:rsidRPr="008E09AA">
        <w:rPr>
          <w:lang w:val="en-US"/>
        </w:rPr>
        <w:t xml:space="preserve"> conformă prevederilor legale </w:t>
      </w:r>
      <w:r w:rsidR="009B3889">
        <w:rPr>
          <w:lang w:val="en-US"/>
        </w:rPr>
        <w:t>ş</w:t>
      </w:r>
      <w:r w:rsidRPr="008E09AA">
        <w:rPr>
          <w:lang w:val="en-US"/>
        </w:rPr>
        <w:t>i î</w:t>
      </w:r>
      <w:r w:rsidR="009B3889">
        <w:rPr>
          <w:lang w:val="en-US"/>
        </w:rPr>
        <w:t>ş</w:t>
      </w:r>
      <w:r w:rsidRPr="008E09AA">
        <w:rPr>
          <w:lang w:val="en-US"/>
        </w:rPr>
        <w:t>i desfă</w:t>
      </w:r>
      <w:r w:rsidR="009B3889">
        <w:rPr>
          <w:lang w:val="en-US"/>
        </w:rPr>
        <w:t>ş</w:t>
      </w:r>
      <w:r w:rsidRPr="008E09AA">
        <w:rPr>
          <w:lang w:val="en-US"/>
        </w:rPr>
        <w:t>oară activitatea permanent.</w:t>
      </w:r>
    </w:p>
    <w:p w:rsidR="008E09AA" w:rsidRPr="00B94A71" w:rsidRDefault="00BC35F0" w:rsidP="00B94A71">
      <w:pPr>
        <w:pStyle w:val="BodyText"/>
        <w:ind w:firstLine="54"/>
        <w:rPr>
          <w:lang w:val="en-US"/>
        </w:rPr>
      </w:pPr>
      <w:r>
        <w:rPr>
          <w:i/>
          <w:lang w:val="en-US"/>
        </w:rPr>
        <w:tab/>
      </w:r>
      <w:r w:rsidR="00780A2F" w:rsidRPr="00D77939">
        <w:rPr>
          <w:i/>
          <w:lang w:val="en-US"/>
        </w:rPr>
        <w:t xml:space="preserve">4.1 </w:t>
      </w:r>
      <w:r w:rsidR="008E09AA" w:rsidRPr="00D77939">
        <w:rPr>
          <w:i/>
          <w:lang w:val="en-US"/>
        </w:rPr>
        <w:t>Descrierea SMC</w:t>
      </w:r>
    </w:p>
    <w:p w:rsidR="008E09AA" w:rsidRPr="002E260D" w:rsidRDefault="00780A2F" w:rsidP="009C067A">
      <w:pPr>
        <w:pStyle w:val="BodyText"/>
        <w:rPr>
          <w:i/>
          <w:lang w:val="en-US"/>
        </w:rPr>
      </w:pPr>
      <w:r>
        <w:rPr>
          <w:i/>
          <w:lang w:val="en-US"/>
        </w:rPr>
        <w:t xml:space="preserve">4.1.1 </w:t>
      </w:r>
      <w:r w:rsidR="008E09AA" w:rsidRPr="002E260D">
        <w:rPr>
          <w:i/>
          <w:lang w:val="en-US"/>
        </w:rPr>
        <w:t>Generalită</w:t>
      </w:r>
      <w:r w:rsidR="008E09AA" w:rsidRPr="002E260D">
        <w:rPr>
          <w:rFonts w:ascii="Cambria Math" w:hAnsi="Cambria Math" w:cs="Cambria Math"/>
          <w:i/>
          <w:lang w:val="en-US"/>
        </w:rPr>
        <w:t>ț</w:t>
      </w:r>
      <w:r w:rsidR="008E09AA" w:rsidRPr="002E260D">
        <w:rPr>
          <w:i/>
          <w:lang w:val="en-US"/>
        </w:rPr>
        <w:t>i</w:t>
      </w:r>
    </w:p>
    <w:p w:rsidR="008E09AA" w:rsidRPr="00FE5CC5" w:rsidRDefault="008E09AA" w:rsidP="009C067A">
      <w:pPr>
        <w:pStyle w:val="BodyText"/>
        <w:rPr>
          <w:lang w:val="en-US"/>
        </w:rPr>
      </w:pPr>
      <w:r w:rsidRPr="009B3889">
        <w:rPr>
          <w:lang w:val="en-US"/>
        </w:rPr>
        <w:t>Prin  managementul  calită</w:t>
      </w:r>
      <w:r w:rsidRPr="009B3889">
        <w:rPr>
          <w:rFonts w:ascii="Cambria Math" w:hAnsi="Cambria Math" w:cs="Cambria Math"/>
          <w:lang w:val="en-US"/>
        </w:rPr>
        <w:t>ț</w:t>
      </w:r>
      <w:r w:rsidRPr="009B3889">
        <w:rPr>
          <w:lang w:val="en-US"/>
        </w:rPr>
        <w:t>ii</w:t>
      </w:r>
      <w:r w:rsidR="004F6A28">
        <w:rPr>
          <w:lang w:val="en-US"/>
        </w:rPr>
        <w:t xml:space="preserve"> educaţiei</w:t>
      </w:r>
      <w:r w:rsidRPr="009B3889">
        <w:rPr>
          <w:lang w:val="en-US"/>
        </w:rPr>
        <w:t xml:space="preserve">,  în  cadrul  </w:t>
      </w:r>
      <w:r w:rsidR="009B3889">
        <w:rPr>
          <w:lang w:val="ro-RO"/>
        </w:rPr>
        <w:t>AMFA</w:t>
      </w:r>
      <w:r w:rsidRPr="009B3889">
        <w:rPr>
          <w:lang w:val="en-US"/>
        </w:rPr>
        <w:t xml:space="preserve">  se  urmăre</w:t>
      </w:r>
      <w:r w:rsidR="00374409">
        <w:rPr>
          <w:lang w:val="en-US"/>
        </w:rPr>
        <w:t>ş</w:t>
      </w:r>
      <w:r w:rsidRPr="009B3889">
        <w:rPr>
          <w:lang w:val="en-US"/>
        </w:rPr>
        <w:t xml:space="preserve">te  asigurarea  </w:t>
      </w:r>
      <w:r w:rsidR="00374409">
        <w:rPr>
          <w:lang w:val="en-US"/>
        </w:rPr>
        <w:t>ş</w:t>
      </w:r>
      <w:r w:rsidRPr="009B3889">
        <w:rPr>
          <w:lang w:val="en-US"/>
        </w:rPr>
        <w:t>i  îmbunătă</w:t>
      </w:r>
      <w:r w:rsidR="00374409">
        <w:rPr>
          <w:lang w:val="en-US"/>
        </w:rPr>
        <w:t>ţ</w:t>
      </w:r>
      <w:r w:rsidRPr="009B3889">
        <w:rPr>
          <w:lang w:val="en-US"/>
        </w:rPr>
        <w:t>irea  calită</w:t>
      </w:r>
      <w:r w:rsidRPr="009B3889">
        <w:rPr>
          <w:rFonts w:ascii="Cambria Math" w:hAnsi="Cambria Math" w:cs="Cambria Math"/>
          <w:lang w:val="en-US"/>
        </w:rPr>
        <w:t>ț</w:t>
      </w:r>
      <w:r w:rsidRPr="009B3889">
        <w:rPr>
          <w:lang w:val="en-US"/>
        </w:rPr>
        <w:t>ii  tut</w:t>
      </w:r>
      <w:r w:rsidR="00374409">
        <w:rPr>
          <w:lang w:val="en-US"/>
        </w:rPr>
        <w:t>ur</w:t>
      </w:r>
      <w:r w:rsidRPr="009B3889">
        <w:rPr>
          <w:lang w:val="en-US"/>
        </w:rPr>
        <w:t xml:space="preserve">or proceselor </w:t>
      </w:r>
      <w:r w:rsidR="00374409">
        <w:rPr>
          <w:lang w:val="en-US"/>
        </w:rPr>
        <w:t>ş</w:t>
      </w:r>
      <w:r w:rsidRPr="009B3889">
        <w:rPr>
          <w:lang w:val="en-US"/>
        </w:rPr>
        <w:t xml:space="preserve">i structurilor implicate în realizarea produselor </w:t>
      </w:r>
      <w:r w:rsidR="00E6564F">
        <w:rPr>
          <w:rFonts w:ascii="Cambria Math" w:hAnsi="Cambria Math" w:cs="Cambria Math"/>
          <w:lang w:val="en-US"/>
        </w:rPr>
        <w:t>ş</w:t>
      </w:r>
      <w:r w:rsidRPr="009B3889">
        <w:rPr>
          <w:lang w:val="en-US"/>
        </w:rPr>
        <w:t xml:space="preserve">i serviciilor oferite de </w:t>
      </w:r>
      <w:r w:rsidR="002B2174">
        <w:rPr>
          <w:lang w:val="en-US"/>
        </w:rPr>
        <w:t>AMFA</w:t>
      </w:r>
      <w:r w:rsidRPr="009B3889">
        <w:rPr>
          <w:lang w:val="en-US"/>
        </w:rPr>
        <w:t xml:space="preserve">. </w:t>
      </w:r>
      <w:proofErr w:type="gramStart"/>
      <w:r w:rsidRPr="00FE5CC5">
        <w:rPr>
          <w:lang w:val="en-US"/>
        </w:rPr>
        <w:t xml:space="preserve">Acest lucru presupune realizarea sistematică a planificării, asigurării, controlului </w:t>
      </w:r>
      <w:r w:rsidR="00E6564F">
        <w:rPr>
          <w:rFonts w:ascii="Cambria Math" w:hAnsi="Cambria Math" w:cs="Cambria Math"/>
          <w:lang w:val="en-US"/>
        </w:rPr>
        <w:t>ş</w:t>
      </w:r>
      <w:r w:rsidRPr="00FE5CC5">
        <w:rPr>
          <w:lang w:val="en-US"/>
        </w:rPr>
        <w:t>i îmbunătă</w:t>
      </w:r>
      <w:r w:rsidRPr="00FE5CC5">
        <w:rPr>
          <w:rFonts w:ascii="Cambria Math" w:hAnsi="Cambria Math" w:cs="Cambria Math"/>
          <w:lang w:val="en-US"/>
        </w:rPr>
        <w:t>ț</w:t>
      </w:r>
      <w:r w:rsidRPr="00FE5CC5">
        <w:rPr>
          <w:lang w:val="en-US"/>
        </w:rPr>
        <w:t>irii calită</w:t>
      </w:r>
      <w:r w:rsidRPr="00FE5CC5">
        <w:rPr>
          <w:rFonts w:ascii="Cambria Math" w:hAnsi="Cambria Math" w:cs="Cambria Math"/>
          <w:lang w:val="en-US"/>
        </w:rPr>
        <w:t>ț</w:t>
      </w:r>
      <w:r w:rsidRPr="00FE5CC5">
        <w:rPr>
          <w:lang w:val="en-US"/>
        </w:rPr>
        <w:t>ii</w:t>
      </w:r>
      <w:r w:rsidR="004F6A28">
        <w:rPr>
          <w:lang w:val="en-US"/>
        </w:rPr>
        <w:t xml:space="preserve"> educaţiei</w:t>
      </w:r>
      <w:r w:rsidRPr="00FE5CC5">
        <w:rPr>
          <w:lang w:val="en-US"/>
        </w:rPr>
        <w:t>.</w:t>
      </w:r>
      <w:proofErr w:type="gramEnd"/>
    </w:p>
    <w:p w:rsidR="008E09AA" w:rsidRPr="0099114E" w:rsidRDefault="008E09AA" w:rsidP="009C067A">
      <w:pPr>
        <w:pStyle w:val="BodyText"/>
        <w:rPr>
          <w:lang w:val="en-US"/>
        </w:rPr>
      </w:pPr>
      <w:r w:rsidRPr="009B3889">
        <w:rPr>
          <w:lang w:val="en-US"/>
        </w:rPr>
        <w:t xml:space="preserve">SMC din cadrul   </w:t>
      </w:r>
      <w:r w:rsidR="009B3889">
        <w:rPr>
          <w:lang w:val="ro-RO"/>
        </w:rPr>
        <w:t>AMFA</w:t>
      </w:r>
      <w:r w:rsidRPr="009B3889">
        <w:rPr>
          <w:lang w:val="en-US"/>
        </w:rPr>
        <w:t xml:space="preserve"> </w:t>
      </w:r>
      <w:proofErr w:type="gramStart"/>
      <w:r w:rsidRPr="009B3889">
        <w:rPr>
          <w:lang w:val="en-US"/>
        </w:rPr>
        <w:t>este</w:t>
      </w:r>
      <w:proofErr w:type="gramEnd"/>
      <w:r w:rsidRPr="009B3889">
        <w:rPr>
          <w:lang w:val="en-US"/>
        </w:rPr>
        <w:t xml:space="preserve"> stabilit, documentat, implementat, men</w:t>
      </w:r>
      <w:r w:rsidRPr="009B3889">
        <w:rPr>
          <w:rFonts w:ascii="Cambria Math" w:hAnsi="Cambria Math"/>
          <w:lang w:val="en-US"/>
        </w:rPr>
        <w:t>ț</w:t>
      </w:r>
      <w:r w:rsidRPr="009B3889">
        <w:rPr>
          <w:lang w:val="en-US"/>
        </w:rPr>
        <w:t xml:space="preserve">inut   </w:t>
      </w:r>
      <w:r w:rsidR="00E6564F">
        <w:rPr>
          <w:rFonts w:ascii="Cambria Math" w:hAnsi="Cambria Math"/>
          <w:lang w:val="en-US"/>
        </w:rPr>
        <w:t>ş</w:t>
      </w:r>
      <w:r w:rsidRPr="009B3889">
        <w:rPr>
          <w:lang w:val="en-US"/>
        </w:rPr>
        <w:t>i   îmbunătă</w:t>
      </w:r>
      <w:r w:rsidRPr="009B3889">
        <w:rPr>
          <w:rFonts w:ascii="Cambria Math" w:hAnsi="Cambria Math"/>
          <w:lang w:val="en-US"/>
        </w:rPr>
        <w:t>ț</w:t>
      </w:r>
      <w:r w:rsidR="004F6A28">
        <w:rPr>
          <w:lang w:val="en-US"/>
        </w:rPr>
        <w:t>it</w:t>
      </w:r>
      <w:r w:rsidRPr="009B3889">
        <w:rPr>
          <w:lang w:val="en-US"/>
        </w:rPr>
        <w:t>, în conformitate cu cerin</w:t>
      </w:r>
      <w:r w:rsidRPr="009B3889">
        <w:rPr>
          <w:rFonts w:ascii="Cambria Math" w:hAnsi="Cambria Math"/>
          <w:lang w:val="en-US"/>
        </w:rPr>
        <w:t>ț</w:t>
      </w:r>
      <w:r w:rsidRPr="009B3889">
        <w:rPr>
          <w:lang w:val="en-US"/>
        </w:rPr>
        <w:t>ele tuturor păr</w:t>
      </w:r>
      <w:r w:rsidRPr="009B3889">
        <w:rPr>
          <w:rFonts w:ascii="Cambria Math" w:hAnsi="Cambria Math"/>
          <w:lang w:val="en-US"/>
        </w:rPr>
        <w:t>ț</w:t>
      </w:r>
      <w:r w:rsidRPr="009B3889">
        <w:rPr>
          <w:lang w:val="en-US"/>
        </w:rPr>
        <w:t xml:space="preserve">ilor interesate. </w:t>
      </w:r>
      <w:proofErr w:type="gramStart"/>
      <w:r w:rsidRPr="0099114E">
        <w:rPr>
          <w:lang w:val="en-US"/>
        </w:rPr>
        <w:t>Păr</w:t>
      </w:r>
      <w:r w:rsidRPr="0099114E">
        <w:rPr>
          <w:rFonts w:ascii="Cambria Math" w:hAnsi="Cambria Math"/>
          <w:lang w:val="en-US"/>
        </w:rPr>
        <w:t>ț</w:t>
      </w:r>
      <w:r w:rsidRPr="0099114E">
        <w:rPr>
          <w:lang w:val="en-US"/>
        </w:rPr>
        <w:t xml:space="preserve">ile interesate recunoscute de </w:t>
      </w:r>
      <w:r w:rsidR="009B3889">
        <w:rPr>
          <w:lang w:val="ro-RO"/>
        </w:rPr>
        <w:t>AMFA</w:t>
      </w:r>
      <w:r w:rsidRPr="0099114E">
        <w:rPr>
          <w:lang w:val="en-US"/>
        </w:rPr>
        <w:t xml:space="preserve"> sunt prezentate în capitolul 4.1.2.</w:t>
      </w:r>
      <w:proofErr w:type="gramEnd"/>
    </w:p>
    <w:p w:rsidR="008E09AA" w:rsidRPr="0099114E" w:rsidRDefault="008E09AA" w:rsidP="009C067A">
      <w:pPr>
        <w:pStyle w:val="BodyText"/>
        <w:rPr>
          <w:lang w:val="en-US"/>
        </w:rPr>
      </w:pPr>
      <w:proofErr w:type="gramStart"/>
      <w:r w:rsidRPr="00FE5CC5">
        <w:rPr>
          <w:lang w:val="en-US"/>
        </w:rPr>
        <w:t>Au fost identificate toate procesele necesare func</w:t>
      </w:r>
      <w:r w:rsidRPr="00FE5CC5">
        <w:rPr>
          <w:rFonts w:ascii="Cambria Math" w:hAnsi="Cambria Math"/>
          <w:lang w:val="en-US"/>
        </w:rPr>
        <w:t>ț</w:t>
      </w:r>
      <w:r w:rsidRPr="00FE5CC5">
        <w:rPr>
          <w:lang w:val="en-US"/>
        </w:rPr>
        <w:t xml:space="preserve">ionării SMC </w:t>
      </w:r>
      <w:r w:rsidRPr="00773CA4">
        <w:rPr>
          <w:i/>
          <w:u w:val="single"/>
          <w:lang w:val="en-US"/>
        </w:rPr>
        <w:t>(Anexa 1</w:t>
      </w:r>
      <w:r w:rsidR="009C067A" w:rsidRPr="00773CA4">
        <w:rPr>
          <w:i/>
          <w:u w:val="single"/>
          <w:lang w:val="en-US"/>
        </w:rPr>
        <w:t>-</w:t>
      </w:r>
      <w:r w:rsidRPr="00773CA4">
        <w:rPr>
          <w:i/>
          <w:u w:val="single"/>
          <w:lang w:val="en-US"/>
        </w:rPr>
        <w:t xml:space="preserve"> Harta SMC).</w:t>
      </w:r>
      <w:proofErr w:type="gramEnd"/>
      <w:r w:rsidRPr="00FE5CC5">
        <w:rPr>
          <w:lang w:val="en-US"/>
        </w:rPr>
        <w:t xml:space="preserve"> </w:t>
      </w:r>
      <w:proofErr w:type="gramStart"/>
      <w:r w:rsidRPr="0099114E">
        <w:rPr>
          <w:lang w:val="en-US"/>
        </w:rPr>
        <w:t>Procesele  din</w:t>
      </w:r>
      <w:proofErr w:type="gramEnd"/>
      <w:r w:rsidRPr="0099114E">
        <w:rPr>
          <w:lang w:val="en-US"/>
        </w:rPr>
        <w:t xml:space="preserve"> cadrul </w:t>
      </w:r>
      <w:r w:rsidR="0099114E">
        <w:rPr>
          <w:lang w:val="ro-RO"/>
        </w:rPr>
        <w:t>AMFA</w:t>
      </w:r>
      <w:r w:rsidRPr="0099114E">
        <w:rPr>
          <w:lang w:val="en-US"/>
        </w:rPr>
        <w:t xml:space="preserve"> au fost structurate astfel:</w:t>
      </w:r>
    </w:p>
    <w:p w:rsidR="008E09AA" w:rsidRPr="0099114E" w:rsidRDefault="008E09AA" w:rsidP="004F6A28">
      <w:pPr>
        <w:pStyle w:val="BodyText"/>
        <w:numPr>
          <w:ilvl w:val="0"/>
          <w:numId w:val="26"/>
        </w:numPr>
        <w:ind w:left="1350" w:hanging="206"/>
        <w:rPr>
          <w:lang w:val="en-US"/>
        </w:rPr>
      </w:pPr>
      <w:r w:rsidRPr="0099114E">
        <w:rPr>
          <w:lang w:val="en-US"/>
        </w:rPr>
        <w:t xml:space="preserve">Procese de management </w:t>
      </w:r>
      <w:r w:rsidR="009C067A">
        <w:rPr>
          <w:lang w:val="en-US"/>
        </w:rPr>
        <w:t>-</w:t>
      </w:r>
      <w:r w:rsidRPr="0099114E">
        <w:rPr>
          <w:lang w:val="en-US"/>
        </w:rPr>
        <w:t xml:space="preserve"> (PM)</w:t>
      </w:r>
      <w:r w:rsidR="004F6A28">
        <w:rPr>
          <w:lang w:val="en-US"/>
        </w:rPr>
        <w:t>;</w:t>
      </w:r>
    </w:p>
    <w:p w:rsidR="008E09AA" w:rsidRPr="00FE5CC5" w:rsidRDefault="0029184F" w:rsidP="004F6A28">
      <w:pPr>
        <w:pStyle w:val="BodyText"/>
        <w:numPr>
          <w:ilvl w:val="0"/>
          <w:numId w:val="26"/>
        </w:numPr>
        <w:ind w:left="1350" w:hanging="206"/>
        <w:rPr>
          <w:lang w:val="en-US"/>
        </w:rPr>
      </w:pPr>
      <w:r>
        <w:rPr>
          <w:lang w:val="en-US"/>
        </w:rPr>
        <w:t xml:space="preserve">Procese </w:t>
      </w:r>
      <w:r w:rsidR="008E09AA" w:rsidRPr="00FE5CC5">
        <w:rPr>
          <w:lang w:val="en-US"/>
        </w:rPr>
        <w:t xml:space="preserve"> principale (de bază) </w:t>
      </w:r>
      <w:r w:rsidR="009C067A">
        <w:rPr>
          <w:lang w:val="en-US"/>
        </w:rPr>
        <w:t>-</w:t>
      </w:r>
      <w:r w:rsidR="008E09AA" w:rsidRPr="00FE5CC5">
        <w:rPr>
          <w:lang w:val="en-US"/>
        </w:rPr>
        <w:t xml:space="preserve"> (PP)</w:t>
      </w:r>
      <w:r w:rsidR="004F6A28">
        <w:rPr>
          <w:lang w:val="en-US"/>
        </w:rPr>
        <w:t>;</w:t>
      </w:r>
    </w:p>
    <w:p w:rsidR="008E09AA" w:rsidRPr="0099114E" w:rsidRDefault="008E09AA" w:rsidP="004F6A28">
      <w:pPr>
        <w:pStyle w:val="BodyText"/>
        <w:numPr>
          <w:ilvl w:val="0"/>
          <w:numId w:val="26"/>
        </w:numPr>
        <w:ind w:left="1350" w:hanging="206"/>
        <w:rPr>
          <w:lang w:val="en-US"/>
        </w:rPr>
      </w:pPr>
      <w:r w:rsidRPr="0099114E">
        <w:rPr>
          <w:lang w:val="en-US"/>
        </w:rPr>
        <w:t xml:space="preserve">Procese suport </w:t>
      </w:r>
      <w:r w:rsidR="009C067A">
        <w:rPr>
          <w:lang w:val="en-US"/>
        </w:rPr>
        <w:t>-</w:t>
      </w:r>
      <w:r w:rsidRPr="0099114E">
        <w:rPr>
          <w:lang w:val="en-US"/>
        </w:rPr>
        <w:t xml:space="preserve"> (PS)</w:t>
      </w:r>
      <w:r w:rsidR="004F6A28">
        <w:rPr>
          <w:lang w:val="en-US"/>
        </w:rPr>
        <w:t>.</w:t>
      </w:r>
    </w:p>
    <w:p w:rsidR="008E09AA" w:rsidRPr="009B3889" w:rsidRDefault="008E09AA" w:rsidP="009C067A">
      <w:pPr>
        <w:pStyle w:val="BodyText"/>
        <w:rPr>
          <w:lang w:val="en-US"/>
        </w:rPr>
      </w:pPr>
      <w:r w:rsidRPr="0099114E">
        <w:rPr>
          <w:lang w:val="en-US"/>
        </w:rPr>
        <w:t>Pentru  asigurarea  calită</w:t>
      </w:r>
      <w:r w:rsidRPr="0099114E">
        <w:rPr>
          <w:rFonts w:ascii="Cambria Math" w:hAnsi="Cambria Math"/>
          <w:lang w:val="en-US"/>
        </w:rPr>
        <w:t>ț</w:t>
      </w:r>
      <w:r w:rsidRPr="0099114E">
        <w:rPr>
          <w:lang w:val="en-US"/>
        </w:rPr>
        <w:t xml:space="preserve">ii  în  cadrul  </w:t>
      </w:r>
      <w:r w:rsidR="0099114E">
        <w:rPr>
          <w:lang w:val="ro-RO"/>
        </w:rPr>
        <w:t>AMFA</w:t>
      </w:r>
      <w:r w:rsidRPr="0099114E">
        <w:rPr>
          <w:lang w:val="en-US"/>
        </w:rPr>
        <w:t>,  în  cadrul  SMC  sunt  statuate  ca  obligatorii  la  nivelul  tuturor proceselor documentate, următoarele:</w:t>
      </w:r>
    </w:p>
    <w:p w:rsidR="008E09AA" w:rsidRPr="009B3889" w:rsidRDefault="008E09AA" w:rsidP="004F6A28">
      <w:pPr>
        <w:pStyle w:val="BodyText"/>
        <w:numPr>
          <w:ilvl w:val="0"/>
          <w:numId w:val="27"/>
        </w:numPr>
        <w:ind w:left="1350" w:hanging="206"/>
        <w:rPr>
          <w:lang w:val="en-US"/>
        </w:rPr>
      </w:pPr>
      <w:r w:rsidRPr="009B3889">
        <w:rPr>
          <w:lang w:val="en-US"/>
        </w:rPr>
        <w:t>Desfă</w:t>
      </w:r>
      <w:r w:rsidR="00E6564F">
        <w:rPr>
          <w:rFonts w:ascii="Cambria Math" w:hAnsi="Cambria Math"/>
          <w:lang w:val="en-US"/>
        </w:rPr>
        <w:t>ş</w:t>
      </w:r>
      <w:r w:rsidRPr="009B3889">
        <w:rPr>
          <w:lang w:val="en-US"/>
        </w:rPr>
        <w:t xml:space="preserve">urarea </w:t>
      </w:r>
      <w:r w:rsidR="00E6564F">
        <w:rPr>
          <w:rFonts w:ascii="Cambria Math" w:hAnsi="Cambria Math"/>
          <w:lang w:val="en-US"/>
        </w:rPr>
        <w:t>ş</w:t>
      </w:r>
      <w:r w:rsidRPr="009B3889">
        <w:rPr>
          <w:lang w:val="en-US"/>
        </w:rPr>
        <w:t>i controlul eficace a</w:t>
      </w:r>
      <w:r w:rsidRPr="009B3889">
        <w:rPr>
          <w:spacing w:val="-11"/>
          <w:lang w:val="en-US"/>
        </w:rPr>
        <w:t xml:space="preserve"> </w:t>
      </w:r>
      <w:r w:rsidRPr="009B3889">
        <w:rPr>
          <w:lang w:val="en-US"/>
        </w:rPr>
        <w:t>proceselor;</w:t>
      </w:r>
    </w:p>
    <w:p w:rsidR="008E09AA" w:rsidRPr="009B3889" w:rsidRDefault="008E09AA" w:rsidP="004F6A28">
      <w:pPr>
        <w:pStyle w:val="BodyText"/>
        <w:numPr>
          <w:ilvl w:val="0"/>
          <w:numId w:val="27"/>
        </w:numPr>
        <w:ind w:left="1350" w:hanging="206"/>
        <w:rPr>
          <w:lang w:val="en-US"/>
        </w:rPr>
      </w:pPr>
      <w:r w:rsidRPr="009B3889">
        <w:rPr>
          <w:lang w:val="en-US"/>
        </w:rPr>
        <w:t>Asigurarea resurselor necesare pentru desfă</w:t>
      </w:r>
      <w:r w:rsidR="00E6564F">
        <w:rPr>
          <w:rFonts w:ascii="Cambria Math" w:hAnsi="Cambria Math"/>
          <w:lang w:val="en-US"/>
        </w:rPr>
        <w:t>ş</w:t>
      </w:r>
      <w:r w:rsidRPr="009B3889">
        <w:rPr>
          <w:lang w:val="en-US"/>
        </w:rPr>
        <w:t xml:space="preserve">urare </w:t>
      </w:r>
      <w:r w:rsidR="00E6564F">
        <w:rPr>
          <w:rFonts w:ascii="Cambria Math" w:hAnsi="Cambria Math"/>
          <w:lang w:val="en-US"/>
        </w:rPr>
        <w:t>ş</w:t>
      </w:r>
      <w:r w:rsidRPr="009B3889">
        <w:rPr>
          <w:lang w:val="en-US"/>
        </w:rPr>
        <w:t>i monitorizarea</w:t>
      </w:r>
      <w:r w:rsidRPr="009B3889">
        <w:rPr>
          <w:spacing w:val="-39"/>
          <w:lang w:val="en-US"/>
        </w:rPr>
        <w:t xml:space="preserve"> </w:t>
      </w:r>
      <w:r w:rsidRPr="009B3889">
        <w:rPr>
          <w:lang w:val="en-US"/>
        </w:rPr>
        <w:t>proceselor;</w:t>
      </w:r>
    </w:p>
    <w:p w:rsidR="008E09AA" w:rsidRPr="00FE5CC5" w:rsidRDefault="008E09AA" w:rsidP="004F6A28">
      <w:pPr>
        <w:pStyle w:val="BodyText"/>
        <w:numPr>
          <w:ilvl w:val="0"/>
          <w:numId w:val="27"/>
        </w:numPr>
        <w:ind w:left="1350" w:hanging="206"/>
        <w:rPr>
          <w:lang w:val="en-US"/>
        </w:rPr>
      </w:pPr>
      <w:r w:rsidRPr="00FE5CC5">
        <w:rPr>
          <w:lang w:val="en-US"/>
        </w:rPr>
        <w:t>Identificarea neconformită</w:t>
      </w:r>
      <w:r w:rsidRPr="00FE5CC5">
        <w:rPr>
          <w:rFonts w:ascii="Cambria Math" w:hAnsi="Cambria Math" w:cs="Cambria Math"/>
          <w:lang w:val="en-US"/>
        </w:rPr>
        <w:t>ț</w:t>
      </w:r>
      <w:r w:rsidRPr="00FE5CC5">
        <w:rPr>
          <w:lang w:val="en-US"/>
        </w:rPr>
        <w:t xml:space="preserve">ilor </w:t>
      </w:r>
      <w:r w:rsidR="00E6564F">
        <w:rPr>
          <w:rFonts w:ascii="Cambria Math" w:hAnsi="Cambria Math" w:cs="Cambria Math"/>
          <w:lang w:val="en-US"/>
        </w:rPr>
        <w:t>ş</w:t>
      </w:r>
      <w:r w:rsidRPr="00FE5CC5">
        <w:rPr>
          <w:lang w:val="en-US"/>
        </w:rPr>
        <w:t>i a riscurilor de apari</w:t>
      </w:r>
      <w:r w:rsidRPr="00FE5CC5">
        <w:rPr>
          <w:rFonts w:ascii="Cambria Math" w:hAnsi="Cambria Math" w:cs="Cambria Math"/>
          <w:lang w:val="en-US"/>
        </w:rPr>
        <w:t>ț</w:t>
      </w:r>
      <w:r w:rsidRPr="00FE5CC5">
        <w:rPr>
          <w:lang w:val="en-US"/>
        </w:rPr>
        <w:t>ie a acestora;</w:t>
      </w:r>
    </w:p>
    <w:p w:rsidR="008E09AA" w:rsidRPr="00FE5CC5" w:rsidRDefault="008E09AA" w:rsidP="004F6A28">
      <w:pPr>
        <w:pStyle w:val="BodyText"/>
        <w:numPr>
          <w:ilvl w:val="0"/>
          <w:numId w:val="27"/>
        </w:numPr>
        <w:tabs>
          <w:tab w:val="left" w:pos="1350"/>
          <w:tab w:val="left" w:pos="1620"/>
        </w:tabs>
        <w:ind w:left="180" w:firstLine="964"/>
        <w:rPr>
          <w:lang w:val="en-US"/>
        </w:rPr>
      </w:pPr>
      <w:r w:rsidRPr="00FE5CC5">
        <w:rPr>
          <w:lang w:val="en-US"/>
        </w:rPr>
        <w:t>Monitorizarea, măsurarea, analiza, implementarea ac</w:t>
      </w:r>
      <w:r w:rsidRPr="00FE5CC5">
        <w:rPr>
          <w:rFonts w:ascii="Cambria Math" w:hAnsi="Cambria Math" w:cs="Cambria Math"/>
          <w:lang w:val="en-US"/>
        </w:rPr>
        <w:t>ț</w:t>
      </w:r>
      <w:r w:rsidRPr="00FE5CC5">
        <w:rPr>
          <w:lang w:val="en-US"/>
        </w:rPr>
        <w:t xml:space="preserve">iunilor corective </w:t>
      </w:r>
      <w:r w:rsidR="00E6564F">
        <w:rPr>
          <w:rFonts w:ascii="Cambria Math" w:hAnsi="Cambria Math" w:cs="Cambria Math"/>
          <w:lang w:val="en-US"/>
        </w:rPr>
        <w:t>ş</w:t>
      </w:r>
      <w:r w:rsidRPr="00FE5CC5">
        <w:rPr>
          <w:lang w:val="en-US"/>
        </w:rPr>
        <w:t>i îmbunătă</w:t>
      </w:r>
      <w:r w:rsidRPr="00FE5CC5">
        <w:rPr>
          <w:rFonts w:ascii="Cambria Math" w:hAnsi="Cambria Math" w:cs="Cambria Math"/>
          <w:lang w:val="en-US"/>
        </w:rPr>
        <w:t>ț</w:t>
      </w:r>
      <w:r w:rsidRPr="00FE5CC5">
        <w:rPr>
          <w:lang w:val="en-US"/>
        </w:rPr>
        <w:t>irea proceselor.</w:t>
      </w:r>
    </w:p>
    <w:p w:rsidR="008E09AA" w:rsidRPr="0099114E" w:rsidRDefault="008E09AA" w:rsidP="009C067A">
      <w:pPr>
        <w:pStyle w:val="BodyText"/>
        <w:rPr>
          <w:lang w:val="en-US"/>
        </w:rPr>
      </w:pPr>
      <w:proofErr w:type="gramStart"/>
      <w:r w:rsidRPr="0099114E">
        <w:rPr>
          <w:lang w:val="en-US"/>
        </w:rPr>
        <w:t>Pentru a conferi încredere că modalită</w:t>
      </w:r>
      <w:r w:rsidRPr="0099114E">
        <w:rPr>
          <w:rFonts w:ascii="Cambria Math" w:hAnsi="Cambria Math" w:cs="Cambria Math"/>
          <w:lang w:val="en-US"/>
        </w:rPr>
        <w:t>ț</w:t>
      </w:r>
      <w:r w:rsidRPr="0099114E">
        <w:rPr>
          <w:lang w:val="en-US"/>
        </w:rPr>
        <w:t>ile de realizare a proceselor sale sunt conforme cu cerin</w:t>
      </w:r>
      <w:r w:rsidRPr="0099114E">
        <w:rPr>
          <w:rFonts w:ascii="Cambria Math" w:hAnsi="Cambria Math" w:cs="Cambria Math"/>
          <w:lang w:val="en-US"/>
        </w:rPr>
        <w:t>ț</w:t>
      </w:r>
      <w:r w:rsidRPr="0099114E">
        <w:rPr>
          <w:lang w:val="en-US"/>
        </w:rPr>
        <w:t xml:space="preserve">ele privitoare la calitate, </w:t>
      </w:r>
      <w:r w:rsidR="0099114E">
        <w:rPr>
          <w:lang w:val="ro-RO"/>
        </w:rPr>
        <w:t>AMFA</w:t>
      </w:r>
      <w:r w:rsidRPr="0099114E">
        <w:rPr>
          <w:lang w:val="en-US"/>
        </w:rPr>
        <w:t xml:space="preserve"> înregistrează, păstrează </w:t>
      </w:r>
      <w:r w:rsidR="00E6564F">
        <w:rPr>
          <w:rFonts w:ascii="Cambria Math" w:hAnsi="Cambria Math" w:cs="Cambria Math"/>
          <w:lang w:val="en-US"/>
        </w:rPr>
        <w:t>ş</w:t>
      </w:r>
      <w:r w:rsidRPr="0099114E">
        <w:rPr>
          <w:lang w:val="en-US"/>
        </w:rPr>
        <w:t>i pune la dispozi</w:t>
      </w:r>
      <w:r w:rsidRPr="0099114E">
        <w:rPr>
          <w:rFonts w:ascii="Cambria Math" w:hAnsi="Cambria Math" w:cs="Cambria Math"/>
          <w:lang w:val="en-US"/>
        </w:rPr>
        <w:t>ț</w:t>
      </w:r>
      <w:r w:rsidRPr="0099114E">
        <w:rPr>
          <w:lang w:val="en-US"/>
        </w:rPr>
        <w:t>ie păr</w:t>
      </w:r>
      <w:r w:rsidRPr="0099114E">
        <w:rPr>
          <w:rFonts w:ascii="Cambria Math" w:hAnsi="Cambria Math" w:cs="Cambria Math"/>
          <w:lang w:val="en-US"/>
        </w:rPr>
        <w:t>ț</w:t>
      </w:r>
      <w:r w:rsidRPr="0099114E">
        <w:rPr>
          <w:lang w:val="en-US"/>
        </w:rPr>
        <w:t>ilor interesate informa</w:t>
      </w:r>
      <w:r w:rsidRPr="0099114E">
        <w:rPr>
          <w:rFonts w:ascii="Cambria Math" w:hAnsi="Cambria Math" w:cs="Cambria Math"/>
          <w:lang w:val="en-US"/>
        </w:rPr>
        <w:t>ț</w:t>
      </w:r>
      <w:r w:rsidRPr="0099114E">
        <w:rPr>
          <w:lang w:val="en-US"/>
        </w:rPr>
        <w:t>ii documentate.</w:t>
      </w:r>
      <w:proofErr w:type="gramEnd"/>
    </w:p>
    <w:p w:rsidR="008E09AA" w:rsidRPr="0099114E" w:rsidRDefault="008E09AA" w:rsidP="009C067A">
      <w:pPr>
        <w:pStyle w:val="BodyText"/>
        <w:rPr>
          <w:lang w:val="en-US"/>
        </w:rPr>
      </w:pPr>
      <w:r w:rsidRPr="0099114E">
        <w:rPr>
          <w:lang w:val="en-US"/>
        </w:rPr>
        <w:t>Îmbunătă</w:t>
      </w:r>
      <w:r w:rsidRPr="0099114E">
        <w:rPr>
          <w:rFonts w:ascii="Cambria Math" w:hAnsi="Cambria Math" w:cs="Cambria Math"/>
          <w:lang w:val="en-US"/>
        </w:rPr>
        <w:t>ț</w:t>
      </w:r>
      <w:r w:rsidRPr="0099114E">
        <w:rPr>
          <w:lang w:val="en-US"/>
        </w:rPr>
        <w:t xml:space="preserve">irea  proceselor  din  cadrul  SMC  al  </w:t>
      </w:r>
      <w:r w:rsidR="0099114E">
        <w:rPr>
          <w:lang w:val="ro-RO"/>
        </w:rPr>
        <w:t>AMFA</w:t>
      </w:r>
      <w:r w:rsidR="0099114E" w:rsidRPr="0099114E">
        <w:rPr>
          <w:lang w:val="en-US"/>
        </w:rPr>
        <w:t xml:space="preserve"> </w:t>
      </w:r>
      <w:r w:rsidRPr="0099114E">
        <w:rPr>
          <w:lang w:val="en-US"/>
        </w:rPr>
        <w:t>se  realizează  prin  ac</w:t>
      </w:r>
      <w:r w:rsidRPr="0099114E">
        <w:rPr>
          <w:rFonts w:ascii="Cambria Math" w:hAnsi="Cambria Math" w:cs="Cambria Math"/>
          <w:lang w:val="en-US"/>
        </w:rPr>
        <w:t>ț</w:t>
      </w:r>
      <w:r w:rsidRPr="0099114E">
        <w:rPr>
          <w:lang w:val="en-US"/>
        </w:rPr>
        <w:t>iu</w:t>
      </w:r>
      <w:r w:rsidR="00C01D35">
        <w:rPr>
          <w:lang w:val="en-US"/>
        </w:rPr>
        <w:t xml:space="preserve">ni  care  încorporează  ciclul </w:t>
      </w:r>
      <w:r w:rsidR="00C01D35">
        <w:rPr>
          <w:lang w:val="ro-RO"/>
        </w:rPr>
        <w:t>„</w:t>
      </w:r>
      <w:r w:rsidRPr="0099114E">
        <w:rPr>
          <w:lang w:val="en-US"/>
        </w:rPr>
        <w:t>Planifică</w:t>
      </w:r>
      <w:r w:rsidR="009C067A">
        <w:rPr>
          <w:lang w:val="en-US"/>
        </w:rPr>
        <w:t>-</w:t>
      </w:r>
      <w:r w:rsidRPr="0099114E">
        <w:rPr>
          <w:lang w:val="en-US"/>
        </w:rPr>
        <w:t>Efectuează</w:t>
      </w:r>
      <w:r w:rsidR="009C067A">
        <w:rPr>
          <w:lang w:val="en-US"/>
        </w:rPr>
        <w:t>-</w:t>
      </w:r>
      <w:r w:rsidRPr="0099114E">
        <w:rPr>
          <w:lang w:val="en-US"/>
        </w:rPr>
        <w:t>Verifică</w:t>
      </w:r>
      <w:r w:rsidR="009C067A">
        <w:rPr>
          <w:lang w:val="en-US"/>
        </w:rPr>
        <w:t>-</w:t>
      </w:r>
      <w:r w:rsidRPr="0099114E">
        <w:rPr>
          <w:lang w:val="en-US"/>
        </w:rPr>
        <w:t>Ac</w:t>
      </w:r>
      <w:r w:rsidRPr="0099114E">
        <w:rPr>
          <w:rFonts w:ascii="Cambria Math" w:hAnsi="Cambria Math" w:cs="Cambria Math"/>
          <w:lang w:val="en-US"/>
        </w:rPr>
        <w:t>ț</w:t>
      </w:r>
      <w:r w:rsidRPr="0099114E">
        <w:rPr>
          <w:lang w:val="en-US"/>
        </w:rPr>
        <w:t xml:space="preserve">ionează” (PDCA </w:t>
      </w:r>
      <w:r w:rsidR="009C067A">
        <w:rPr>
          <w:lang w:val="en-US"/>
        </w:rPr>
        <w:t>-</w:t>
      </w:r>
      <w:r w:rsidRPr="0099114E">
        <w:rPr>
          <w:lang w:val="en-US"/>
        </w:rPr>
        <w:t xml:space="preserve"> în  engleză detaliat Plan</w:t>
      </w:r>
      <w:r w:rsidR="009C067A">
        <w:rPr>
          <w:lang w:val="en-US"/>
        </w:rPr>
        <w:t>-</w:t>
      </w:r>
      <w:r w:rsidRPr="0099114E">
        <w:rPr>
          <w:lang w:val="en-US"/>
        </w:rPr>
        <w:t>Do</w:t>
      </w:r>
      <w:r w:rsidR="009C067A">
        <w:rPr>
          <w:lang w:val="en-US"/>
        </w:rPr>
        <w:t>-</w:t>
      </w:r>
      <w:r w:rsidRPr="0099114E">
        <w:rPr>
          <w:lang w:val="en-US"/>
        </w:rPr>
        <w:t>Check</w:t>
      </w:r>
      <w:r w:rsidR="009C067A">
        <w:rPr>
          <w:lang w:val="en-US"/>
        </w:rPr>
        <w:t>-</w:t>
      </w:r>
      <w:r w:rsidRPr="0099114E">
        <w:rPr>
          <w:lang w:val="en-US"/>
        </w:rPr>
        <w:t>Act), realizate</w:t>
      </w:r>
      <w:r w:rsidR="00C01D35">
        <w:rPr>
          <w:lang w:val="en-US"/>
        </w:rPr>
        <w:t xml:space="preserve"> </w:t>
      </w:r>
      <w:r w:rsidRPr="0099114E">
        <w:rPr>
          <w:lang w:val="en-US"/>
        </w:rPr>
        <w:t xml:space="preserve">de responsabilii din cadrul fiecărui proces </w:t>
      </w:r>
      <w:r w:rsidR="00E6564F">
        <w:rPr>
          <w:rFonts w:ascii="Cambria Math" w:hAnsi="Cambria Math" w:cs="Cambria Math"/>
          <w:lang w:val="en-US"/>
        </w:rPr>
        <w:t>ş</w:t>
      </w:r>
      <w:r w:rsidRPr="0099114E">
        <w:rPr>
          <w:lang w:val="en-US"/>
        </w:rPr>
        <w:t>i de structurile ierarhice superioare acestora.</w:t>
      </w:r>
    </w:p>
    <w:p w:rsidR="00780A2F" w:rsidRDefault="00780A2F" w:rsidP="009C067A">
      <w:pPr>
        <w:pStyle w:val="BodyText"/>
        <w:rPr>
          <w:i/>
          <w:lang w:val="en-US"/>
        </w:rPr>
      </w:pPr>
    </w:p>
    <w:p w:rsidR="008E09AA" w:rsidRPr="00780A2F" w:rsidRDefault="00780A2F" w:rsidP="009C067A">
      <w:pPr>
        <w:pStyle w:val="BodyText"/>
        <w:rPr>
          <w:i/>
          <w:lang w:val="en-US"/>
        </w:rPr>
      </w:pPr>
      <w:r>
        <w:rPr>
          <w:i/>
          <w:lang w:val="en-US"/>
        </w:rPr>
        <w:t xml:space="preserve">4.1.2 </w:t>
      </w:r>
      <w:r w:rsidR="008E09AA" w:rsidRPr="00780A2F">
        <w:rPr>
          <w:i/>
          <w:lang w:val="en-US"/>
        </w:rPr>
        <w:t>În</w:t>
      </w:r>
      <w:r w:rsidR="008E09AA" w:rsidRPr="00780A2F">
        <w:rPr>
          <w:rFonts w:ascii="Cambria Math" w:hAnsi="Cambria Math" w:cs="Cambria Math"/>
          <w:i/>
          <w:lang w:val="en-US"/>
        </w:rPr>
        <w:t>ț</w:t>
      </w:r>
      <w:r w:rsidR="008E09AA" w:rsidRPr="00780A2F">
        <w:rPr>
          <w:i/>
          <w:lang w:val="en-US"/>
        </w:rPr>
        <w:t xml:space="preserve">elegerea nevoilor </w:t>
      </w:r>
      <w:r w:rsidR="00374409" w:rsidRPr="00780A2F">
        <w:rPr>
          <w:i/>
          <w:lang w:val="en-US"/>
        </w:rPr>
        <w:t>ş</w:t>
      </w:r>
      <w:r w:rsidR="008E09AA" w:rsidRPr="00780A2F">
        <w:rPr>
          <w:i/>
          <w:lang w:val="en-US"/>
        </w:rPr>
        <w:t>i a</w:t>
      </w:r>
      <w:r w:rsidR="00374409" w:rsidRPr="00780A2F">
        <w:rPr>
          <w:i/>
          <w:lang w:val="en-US"/>
        </w:rPr>
        <w:t>ş</w:t>
      </w:r>
      <w:r w:rsidR="008E09AA" w:rsidRPr="00780A2F">
        <w:rPr>
          <w:i/>
          <w:lang w:val="en-US"/>
        </w:rPr>
        <w:t>teptărilor păr</w:t>
      </w:r>
      <w:r w:rsidR="008E09AA" w:rsidRPr="00780A2F">
        <w:rPr>
          <w:rFonts w:ascii="Cambria Math" w:hAnsi="Cambria Math" w:cs="Cambria Math"/>
          <w:i/>
          <w:lang w:val="en-US"/>
        </w:rPr>
        <w:t>ț</w:t>
      </w:r>
      <w:r w:rsidR="008E09AA" w:rsidRPr="00780A2F">
        <w:rPr>
          <w:i/>
          <w:lang w:val="en-US"/>
        </w:rPr>
        <w:t>ilor interesate</w:t>
      </w:r>
    </w:p>
    <w:p w:rsidR="008E09AA" w:rsidRPr="0099114E" w:rsidRDefault="0099114E" w:rsidP="009C067A">
      <w:pPr>
        <w:pStyle w:val="BodyText"/>
        <w:rPr>
          <w:lang w:val="en-US"/>
        </w:rPr>
      </w:pPr>
      <w:r>
        <w:rPr>
          <w:lang w:val="ro-RO"/>
        </w:rPr>
        <w:t>AMFA</w:t>
      </w:r>
      <w:r w:rsidR="008E09AA" w:rsidRPr="0099114E">
        <w:rPr>
          <w:lang w:val="en-US"/>
        </w:rPr>
        <w:t xml:space="preserve"> ia în considerare nediferen</w:t>
      </w:r>
      <w:r w:rsidR="008E09AA" w:rsidRPr="0099114E">
        <w:rPr>
          <w:rFonts w:ascii="Cambria Math" w:hAnsi="Cambria Math" w:cs="Cambria Math"/>
          <w:lang w:val="en-US"/>
        </w:rPr>
        <w:t>ț</w:t>
      </w:r>
      <w:r w:rsidR="008E09AA" w:rsidRPr="0099114E">
        <w:rPr>
          <w:lang w:val="en-US"/>
        </w:rPr>
        <w:t>iat diversele tipuri de rela</w:t>
      </w:r>
      <w:r w:rsidR="008E09AA" w:rsidRPr="0099114E">
        <w:rPr>
          <w:rFonts w:ascii="Cambria Math" w:hAnsi="Cambria Math" w:cs="Cambria Math"/>
          <w:lang w:val="en-US"/>
        </w:rPr>
        <w:t>ț</w:t>
      </w:r>
      <w:r w:rsidR="008E09AA" w:rsidRPr="0099114E">
        <w:rPr>
          <w:lang w:val="en-US"/>
        </w:rPr>
        <w:t>ii bilaterale cu păr</w:t>
      </w:r>
      <w:r w:rsidR="008E09AA" w:rsidRPr="0099114E">
        <w:rPr>
          <w:rFonts w:ascii="Cambria Math" w:hAnsi="Cambria Math" w:cs="Cambria Math"/>
          <w:lang w:val="en-US"/>
        </w:rPr>
        <w:t>ț</w:t>
      </w:r>
      <w:r w:rsidR="008E09AA" w:rsidRPr="0099114E">
        <w:rPr>
          <w:lang w:val="en-US"/>
        </w:rPr>
        <w:t>ile interesate, prin evitarea utilizării ca referin</w:t>
      </w:r>
      <w:r w:rsidR="008E09AA" w:rsidRPr="0099114E">
        <w:rPr>
          <w:rFonts w:ascii="Cambria Math" w:hAnsi="Cambria Math" w:cs="Cambria Math"/>
          <w:lang w:val="en-US"/>
        </w:rPr>
        <w:t>ț</w:t>
      </w:r>
      <w:r w:rsidR="008E09AA" w:rsidRPr="0099114E">
        <w:rPr>
          <w:lang w:val="en-US"/>
        </w:rPr>
        <w:t xml:space="preserve">ă absolută a conceptelor de client – asociat  </w:t>
      </w:r>
      <w:r w:rsidR="00E6564F">
        <w:rPr>
          <w:rFonts w:ascii="Cambria Math" w:hAnsi="Cambria Math" w:cs="Cambria Math"/>
          <w:lang w:val="en-US"/>
        </w:rPr>
        <w:t>ş</w:t>
      </w:r>
      <w:r w:rsidR="008E09AA" w:rsidRPr="0099114E">
        <w:rPr>
          <w:lang w:val="en-US"/>
        </w:rPr>
        <w:t>i de beneficiar – asociat cel mai adesea serviciilor sociale.</w:t>
      </w:r>
    </w:p>
    <w:p w:rsidR="008E09AA" w:rsidRPr="0099114E" w:rsidRDefault="008E09AA" w:rsidP="009C067A">
      <w:pPr>
        <w:pStyle w:val="BodyText"/>
        <w:rPr>
          <w:lang w:val="en-US"/>
        </w:rPr>
      </w:pPr>
      <w:r w:rsidRPr="0099114E">
        <w:rPr>
          <w:lang w:val="en-US"/>
        </w:rPr>
        <w:t>În rela</w:t>
      </w:r>
      <w:r w:rsidRPr="0099114E">
        <w:rPr>
          <w:rFonts w:ascii="Cambria Math" w:hAnsi="Cambria Math" w:cs="Cambria Math"/>
          <w:lang w:val="en-US"/>
        </w:rPr>
        <w:t>ț</w:t>
      </w:r>
      <w:r w:rsidRPr="0099114E">
        <w:rPr>
          <w:lang w:val="en-US"/>
        </w:rPr>
        <w:t xml:space="preserve">iile sale, </w:t>
      </w:r>
      <w:r w:rsidR="0099114E">
        <w:rPr>
          <w:lang w:val="ro-RO"/>
        </w:rPr>
        <w:t>AMFA</w:t>
      </w:r>
      <w:r w:rsidR="0099114E" w:rsidRPr="0099114E">
        <w:rPr>
          <w:lang w:val="en-US"/>
        </w:rPr>
        <w:t xml:space="preserve"> </w:t>
      </w:r>
      <w:r w:rsidRPr="0099114E">
        <w:rPr>
          <w:lang w:val="en-US"/>
        </w:rPr>
        <w:t>consideră relevante cerin</w:t>
      </w:r>
      <w:r w:rsidRPr="0099114E">
        <w:rPr>
          <w:rFonts w:ascii="Cambria Math" w:hAnsi="Cambria Math" w:cs="Cambria Math"/>
          <w:lang w:val="en-US"/>
        </w:rPr>
        <w:t>ț</w:t>
      </w:r>
      <w:r w:rsidRPr="0099114E">
        <w:rPr>
          <w:lang w:val="en-US"/>
        </w:rPr>
        <w:t>ele asupra calită</w:t>
      </w:r>
      <w:r w:rsidRPr="0099114E">
        <w:rPr>
          <w:rFonts w:ascii="Cambria Math" w:hAnsi="Cambria Math" w:cs="Cambria Math"/>
          <w:lang w:val="en-US"/>
        </w:rPr>
        <w:t>ț</w:t>
      </w:r>
      <w:r w:rsidRPr="0099114E">
        <w:rPr>
          <w:lang w:val="en-US"/>
        </w:rPr>
        <w:t>ii serviciilor sale, provenite de la următoarele categorii de păr</w:t>
      </w:r>
      <w:r w:rsidRPr="0099114E">
        <w:rPr>
          <w:rFonts w:ascii="Cambria Math" w:hAnsi="Cambria Math" w:cs="Cambria Math"/>
          <w:lang w:val="en-US"/>
        </w:rPr>
        <w:t>ț</w:t>
      </w:r>
      <w:r w:rsidRPr="0099114E">
        <w:rPr>
          <w:lang w:val="en-US"/>
        </w:rPr>
        <w:t>i interesate interne:</w:t>
      </w:r>
    </w:p>
    <w:p w:rsidR="008E09AA" w:rsidRPr="0099114E" w:rsidRDefault="00E84F2A" w:rsidP="009C067A">
      <w:pPr>
        <w:pStyle w:val="BodyText"/>
        <w:rPr>
          <w:lang w:val="en-US"/>
        </w:rPr>
      </w:pPr>
      <w:r>
        <w:rPr>
          <w:lang w:val="en-US"/>
        </w:rPr>
        <w:t>-</w:t>
      </w:r>
      <w:r w:rsidR="008E09AA" w:rsidRPr="0099114E">
        <w:rPr>
          <w:lang w:val="en-US"/>
        </w:rPr>
        <w:t>Studen</w:t>
      </w:r>
      <w:r w:rsidR="008E09AA" w:rsidRPr="0099114E">
        <w:rPr>
          <w:rFonts w:ascii="Cambria Math" w:hAnsi="Cambria Math" w:cs="Cambria Math"/>
          <w:lang w:val="en-US"/>
        </w:rPr>
        <w:t>ț</w:t>
      </w:r>
      <w:r w:rsidR="008E09AA" w:rsidRPr="0099114E">
        <w:rPr>
          <w:lang w:val="en-US"/>
        </w:rPr>
        <w:t>i</w:t>
      </w:r>
      <w:r w:rsidR="0099114E">
        <w:rPr>
          <w:lang w:val="ro-RO"/>
        </w:rPr>
        <w:t>i</w:t>
      </w:r>
      <w:r w:rsidR="008E09AA" w:rsidRPr="0099114E">
        <w:rPr>
          <w:lang w:val="en-US"/>
        </w:rPr>
        <w:t>;</w:t>
      </w:r>
    </w:p>
    <w:p w:rsidR="008E09AA" w:rsidRPr="0099114E" w:rsidRDefault="00E84F2A" w:rsidP="009C067A">
      <w:pPr>
        <w:pStyle w:val="BodyText"/>
        <w:rPr>
          <w:lang w:val="en-US"/>
        </w:rPr>
      </w:pPr>
      <w:r>
        <w:rPr>
          <w:lang w:val="en-US"/>
        </w:rPr>
        <w:t>-</w:t>
      </w:r>
      <w:r w:rsidR="008E09AA" w:rsidRPr="0099114E">
        <w:rPr>
          <w:lang w:val="en-US"/>
        </w:rPr>
        <w:t>Angaja</w:t>
      </w:r>
      <w:r w:rsidR="008E09AA" w:rsidRPr="0099114E">
        <w:rPr>
          <w:rFonts w:ascii="Cambria Math" w:hAnsi="Cambria Math" w:cs="Cambria Math"/>
          <w:lang w:val="en-US"/>
        </w:rPr>
        <w:t>ț</w:t>
      </w:r>
      <w:r w:rsidR="008E09AA" w:rsidRPr="0099114E">
        <w:rPr>
          <w:lang w:val="en-US"/>
        </w:rPr>
        <w:t>ii</w:t>
      </w:r>
      <w:r w:rsidR="00374409">
        <w:rPr>
          <w:lang w:val="en-US"/>
        </w:rPr>
        <w:t xml:space="preserve"> civili şi militari</w:t>
      </w:r>
      <w:r w:rsidR="008E09AA" w:rsidRPr="0099114E">
        <w:rPr>
          <w:lang w:val="en-US"/>
        </w:rPr>
        <w:t>;</w:t>
      </w:r>
    </w:p>
    <w:p w:rsidR="008E09AA" w:rsidRPr="00B21665" w:rsidRDefault="008E09AA" w:rsidP="009C067A">
      <w:pPr>
        <w:pStyle w:val="BodyText"/>
        <w:rPr>
          <w:lang w:val="en-US"/>
        </w:rPr>
      </w:pPr>
      <w:r w:rsidRPr="0099114E">
        <w:rPr>
          <w:lang w:val="en-US"/>
        </w:rPr>
        <w:t>Între institu</w:t>
      </w:r>
      <w:r w:rsidRPr="0099114E">
        <w:rPr>
          <w:rFonts w:ascii="Cambria Math" w:hAnsi="Cambria Math" w:cs="Cambria Math"/>
          <w:lang w:val="en-US"/>
        </w:rPr>
        <w:t>ț</w:t>
      </w:r>
      <w:r w:rsidRPr="0099114E">
        <w:rPr>
          <w:lang w:val="en-US"/>
        </w:rPr>
        <w:t>iile publice na</w:t>
      </w:r>
      <w:r w:rsidRPr="0099114E">
        <w:rPr>
          <w:rFonts w:ascii="Cambria Math" w:hAnsi="Cambria Math" w:cs="Cambria Math"/>
          <w:lang w:val="en-US"/>
        </w:rPr>
        <w:t>ț</w:t>
      </w:r>
      <w:r w:rsidRPr="0099114E">
        <w:rPr>
          <w:lang w:val="en-US"/>
        </w:rPr>
        <w:t>ionale, ca păr</w:t>
      </w:r>
      <w:r w:rsidRPr="0099114E">
        <w:rPr>
          <w:rFonts w:ascii="Cambria Math" w:hAnsi="Cambria Math" w:cs="Cambria Math"/>
          <w:lang w:val="en-US"/>
        </w:rPr>
        <w:t>ț</w:t>
      </w:r>
      <w:r w:rsidRPr="0099114E">
        <w:rPr>
          <w:lang w:val="en-US"/>
        </w:rPr>
        <w:t xml:space="preserve">i  interesate  principale  sunt  recunoscute  </w:t>
      </w:r>
      <w:r w:rsidRPr="00B21665">
        <w:rPr>
          <w:lang w:val="en-US"/>
        </w:rPr>
        <w:t>Ministerul  Educa</w:t>
      </w:r>
      <w:r w:rsidRPr="00B21665">
        <w:rPr>
          <w:rFonts w:ascii="Cambria Math" w:hAnsi="Cambria Math" w:cs="Cambria Math"/>
          <w:lang w:val="en-US"/>
        </w:rPr>
        <w:t>ț</w:t>
      </w:r>
      <w:r w:rsidRPr="00B21665">
        <w:rPr>
          <w:lang w:val="en-US"/>
        </w:rPr>
        <w:t>iei</w:t>
      </w:r>
      <w:r w:rsidR="0099114E" w:rsidRPr="00B21665">
        <w:rPr>
          <w:lang w:val="en-US"/>
        </w:rPr>
        <w:t>, Culturii şi Cercetării</w:t>
      </w:r>
      <w:r w:rsidRPr="00B21665">
        <w:rPr>
          <w:lang w:val="en-US"/>
        </w:rPr>
        <w:t xml:space="preserve">  (ME</w:t>
      </w:r>
      <w:r w:rsidR="0099114E" w:rsidRPr="00B21665">
        <w:rPr>
          <w:lang w:val="en-US"/>
        </w:rPr>
        <w:t>CC</w:t>
      </w:r>
      <w:r w:rsidRPr="00B21665">
        <w:rPr>
          <w:lang w:val="en-US"/>
        </w:rPr>
        <w:t xml:space="preserve">)  </w:t>
      </w:r>
      <w:r w:rsidR="00E6564F" w:rsidRPr="00B21665">
        <w:rPr>
          <w:lang w:val="en-US"/>
        </w:rPr>
        <w:t>ş</w:t>
      </w:r>
      <w:r w:rsidRPr="00B21665">
        <w:rPr>
          <w:lang w:val="en-US"/>
        </w:rPr>
        <w:t xml:space="preserve">i  </w:t>
      </w:r>
      <w:r w:rsidR="0099114E" w:rsidRPr="00B21665">
        <w:rPr>
          <w:lang w:val="en-US"/>
        </w:rPr>
        <w:t>Agenţia Naţională de Asigurare a Calităţii în Educaţie şi Cercetare</w:t>
      </w:r>
      <w:r w:rsidRPr="00B21665">
        <w:rPr>
          <w:lang w:val="en-US"/>
        </w:rPr>
        <w:t xml:space="preserve"> (A</w:t>
      </w:r>
      <w:r w:rsidR="0099114E" w:rsidRPr="00B21665">
        <w:rPr>
          <w:lang w:val="en-US"/>
        </w:rPr>
        <w:t>NACEC</w:t>
      </w:r>
      <w:r w:rsidRPr="00B21665">
        <w:rPr>
          <w:lang w:val="en-US"/>
        </w:rPr>
        <w:t>). Între institu</w:t>
      </w:r>
      <w:r w:rsidRPr="00B21665">
        <w:rPr>
          <w:rFonts w:ascii="Cambria Math" w:hAnsi="Cambria Math" w:cs="Cambria Math"/>
          <w:lang w:val="en-US"/>
        </w:rPr>
        <w:t>ț</w:t>
      </w:r>
      <w:r w:rsidRPr="00B21665">
        <w:rPr>
          <w:lang w:val="en-US"/>
        </w:rPr>
        <w:t>iile interna</w:t>
      </w:r>
      <w:r w:rsidRPr="00B21665">
        <w:rPr>
          <w:rFonts w:ascii="Cambria Math" w:hAnsi="Cambria Math" w:cs="Cambria Math"/>
          <w:lang w:val="en-US"/>
        </w:rPr>
        <w:t>ț</w:t>
      </w:r>
      <w:r w:rsidRPr="00B21665">
        <w:rPr>
          <w:lang w:val="en-US"/>
        </w:rPr>
        <w:t>ionale, ca păr</w:t>
      </w:r>
      <w:r w:rsidRPr="00B21665">
        <w:rPr>
          <w:rFonts w:ascii="Cambria Math" w:hAnsi="Cambria Math" w:cs="Cambria Math"/>
          <w:lang w:val="en-US"/>
        </w:rPr>
        <w:t>ț</w:t>
      </w:r>
      <w:r w:rsidRPr="00B21665">
        <w:rPr>
          <w:lang w:val="en-US"/>
        </w:rPr>
        <w:t xml:space="preserve">i interesate principale </w:t>
      </w:r>
      <w:proofErr w:type="gramStart"/>
      <w:r w:rsidRPr="00B21665">
        <w:rPr>
          <w:lang w:val="en-US"/>
        </w:rPr>
        <w:t>sunt  recunoscute</w:t>
      </w:r>
      <w:proofErr w:type="gramEnd"/>
      <w:r w:rsidRPr="00B21665">
        <w:rPr>
          <w:lang w:val="en-US"/>
        </w:rPr>
        <w:t xml:space="preserve"> European University Association (EUA) </w:t>
      </w:r>
      <w:r w:rsidR="00E6564F" w:rsidRPr="00B21665">
        <w:rPr>
          <w:lang w:val="en-US"/>
        </w:rPr>
        <w:t>ş</w:t>
      </w:r>
      <w:r w:rsidRPr="00B21665">
        <w:rPr>
          <w:lang w:val="en-US"/>
        </w:rPr>
        <w:t>i European Association for Quality Assurance in Higher Education (ENQA)</w:t>
      </w:r>
      <w:r w:rsidR="0099114E" w:rsidRPr="00B21665">
        <w:rPr>
          <w:lang w:val="en-US"/>
        </w:rPr>
        <w:t>.</w:t>
      </w:r>
    </w:p>
    <w:p w:rsidR="0099114E" w:rsidRPr="00B21665" w:rsidRDefault="008E09AA" w:rsidP="009C067A">
      <w:pPr>
        <w:pStyle w:val="BodyText"/>
        <w:rPr>
          <w:lang w:val="en-US"/>
        </w:rPr>
      </w:pPr>
      <w:r w:rsidRPr="00B21665">
        <w:rPr>
          <w:lang w:val="en-US"/>
        </w:rPr>
        <w:t>Pentru  activită</w:t>
      </w:r>
      <w:r w:rsidRPr="00B21665">
        <w:rPr>
          <w:rFonts w:ascii="Cambria Math" w:hAnsi="Cambria Math" w:cs="Cambria Math"/>
          <w:lang w:val="en-US"/>
        </w:rPr>
        <w:t>ț</w:t>
      </w:r>
      <w:r w:rsidRPr="00B21665">
        <w:rPr>
          <w:lang w:val="en-US"/>
        </w:rPr>
        <w:t xml:space="preserve">ile  didactice  </w:t>
      </w:r>
      <w:r w:rsidR="00E6564F" w:rsidRPr="00B21665">
        <w:rPr>
          <w:lang w:val="en-US"/>
        </w:rPr>
        <w:t>ş</w:t>
      </w:r>
      <w:r w:rsidRPr="00B21665">
        <w:rPr>
          <w:lang w:val="en-US"/>
        </w:rPr>
        <w:t>i  serviciile  suport  ale  vie</w:t>
      </w:r>
      <w:r w:rsidRPr="00B21665">
        <w:rPr>
          <w:rFonts w:ascii="Cambria Math" w:hAnsi="Cambria Math" w:cs="Cambria Math"/>
          <w:lang w:val="en-US"/>
        </w:rPr>
        <w:t>ț</w:t>
      </w:r>
      <w:r w:rsidRPr="00B21665">
        <w:rPr>
          <w:lang w:val="en-US"/>
        </w:rPr>
        <w:t>ii  studen</w:t>
      </w:r>
      <w:r w:rsidRPr="00B21665">
        <w:rPr>
          <w:rFonts w:ascii="Cambria Math" w:hAnsi="Cambria Math" w:cs="Cambria Math"/>
          <w:lang w:val="en-US"/>
        </w:rPr>
        <w:t>ț</w:t>
      </w:r>
      <w:r w:rsidRPr="00B21665">
        <w:rPr>
          <w:lang w:val="en-US"/>
        </w:rPr>
        <w:t>e</w:t>
      </w:r>
      <w:r w:rsidR="00E6564F" w:rsidRPr="00B21665">
        <w:rPr>
          <w:lang w:val="en-US"/>
        </w:rPr>
        <w:t>ş</w:t>
      </w:r>
      <w:r w:rsidRPr="00B21665">
        <w:rPr>
          <w:lang w:val="en-US"/>
        </w:rPr>
        <w:t>ti,  principalele  păr</w:t>
      </w:r>
      <w:r w:rsidRPr="00B21665">
        <w:rPr>
          <w:rFonts w:ascii="Cambria Math" w:hAnsi="Cambria Math" w:cs="Cambria Math"/>
          <w:lang w:val="en-US"/>
        </w:rPr>
        <w:t>ț</w:t>
      </w:r>
      <w:r w:rsidRPr="00B21665">
        <w:rPr>
          <w:lang w:val="en-US"/>
        </w:rPr>
        <w:t>i  interesate  sunt considerate a fi studen</w:t>
      </w:r>
      <w:r w:rsidRPr="00B21665">
        <w:rPr>
          <w:rFonts w:ascii="Cambria Math" w:hAnsi="Cambria Math" w:cs="Cambria Math"/>
          <w:lang w:val="en-US"/>
        </w:rPr>
        <w:t>ț</w:t>
      </w:r>
      <w:r w:rsidRPr="00B21665">
        <w:rPr>
          <w:lang w:val="en-US"/>
        </w:rPr>
        <w:t xml:space="preserve">ii </w:t>
      </w:r>
      <w:r w:rsidR="00E6564F" w:rsidRPr="00B21665">
        <w:rPr>
          <w:lang w:val="en-US"/>
        </w:rPr>
        <w:t>ş</w:t>
      </w:r>
      <w:r w:rsidRPr="00B21665">
        <w:rPr>
          <w:lang w:val="en-US"/>
        </w:rPr>
        <w:t>i angajatorii poten</w:t>
      </w:r>
      <w:r w:rsidRPr="00B21665">
        <w:rPr>
          <w:rFonts w:ascii="Cambria Math" w:hAnsi="Cambria Math" w:cs="Cambria Math"/>
          <w:lang w:val="en-US"/>
        </w:rPr>
        <w:t>ț</w:t>
      </w:r>
      <w:r w:rsidRPr="00B21665">
        <w:rPr>
          <w:lang w:val="en-US"/>
        </w:rPr>
        <w:t xml:space="preserve">iali ai acestora. </w:t>
      </w:r>
    </w:p>
    <w:p w:rsidR="008E09AA" w:rsidRPr="00B21665" w:rsidRDefault="00BC35F0" w:rsidP="00B94A71">
      <w:pPr>
        <w:pStyle w:val="BodyText"/>
        <w:ind w:hanging="36"/>
        <w:rPr>
          <w:i/>
          <w:lang w:val="en-US"/>
        </w:rPr>
      </w:pPr>
      <w:r>
        <w:rPr>
          <w:i/>
          <w:lang w:val="en-US"/>
        </w:rPr>
        <w:lastRenderedPageBreak/>
        <w:tab/>
      </w:r>
      <w:r>
        <w:rPr>
          <w:i/>
          <w:lang w:val="en-US"/>
        </w:rPr>
        <w:tab/>
      </w:r>
      <w:r w:rsidR="00780A2F">
        <w:rPr>
          <w:i/>
          <w:lang w:val="en-US"/>
        </w:rPr>
        <w:t xml:space="preserve">4.2 </w:t>
      </w:r>
      <w:r w:rsidR="008E09AA" w:rsidRPr="00B21665">
        <w:rPr>
          <w:i/>
          <w:lang w:val="en-US"/>
        </w:rPr>
        <w:t>Documentele SMC</w:t>
      </w:r>
    </w:p>
    <w:p w:rsidR="008E09AA" w:rsidRPr="009C067A" w:rsidRDefault="008E09AA" w:rsidP="009C067A">
      <w:pPr>
        <w:pStyle w:val="BodyText"/>
        <w:rPr>
          <w:lang w:val="en-US"/>
        </w:rPr>
      </w:pPr>
      <w:r w:rsidRPr="009C067A">
        <w:rPr>
          <w:lang w:val="en-US"/>
        </w:rPr>
        <w:t>Toate activită</w:t>
      </w:r>
      <w:r w:rsidRPr="009C067A">
        <w:rPr>
          <w:rFonts w:ascii="Cambria Math" w:hAnsi="Cambria Math" w:cs="Cambria Math"/>
          <w:lang w:val="en-US"/>
        </w:rPr>
        <w:t>ț</w:t>
      </w:r>
      <w:r w:rsidRPr="009C067A">
        <w:rPr>
          <w:lang w:val="en-US"/>
        </w:rPr>
        <w:t xml:space="preserve">ile </w:t>
      </w:r>
      <w:r w:rsidR="00E6564F" w:rsidRPr="009C067A">
        <w:rPr>
          <w:lang w:val="en-US"/>
        </w:rPr>
        <w:t>ş</w:t>
      </w:r>
      <w:r w:rsidRPr="009C067A">
        <w:rPr>
          <w:lang w:val="en-US"/>
        </w:rPr>
        <w:t>i ac</w:t>
      </w:r>
      <w:r w:rsidRPr="009C067A">
        <w:rPr>
          <w:rFonts w:ascii="Cambria Math" w:hAnsi="Cambria Math" w:cs="Cambria Math"/>
          <w:lang w:val="en-US"/>
        </w:rPr>
        <w:t>ț</w:t>
      </w:r>
      <w:r w:rsidRPr="009C067A">
        <w:rPr>
          <w:lang w:val="en-US"/>
        </w:rPr>
        <w:t>iunile majore desfă</w:t>
      </w:r>
      <w:r w:rsidR="00E6564F" w:rsidRPr="009C067A">
        <w:rPr>
          <w:lang w:val="en-US"/>
        </w:rPr>
        <w:t>ş</w:t>
      </w:r>
      <w:r w:rsidRPr="009C067A">
        <w:rPr>
          <w:lang w:val="en-US"/>
        </w:rPr>
        <w:t xml:space="preserve">urate la nivelul </w:t>
      </w:r>
      <w:r w:rsidR="00C01D35">
        <w:rPr>
          <w:lang w:val="en-US"/>
        </w:rPr>
        <w:t>AMFA</w:t>
      </w:r>
      <w:r w:rsidRPr="009C067A">
        <w:rPr>
          <w:lang w:val="en-US"/>
        </w:rPr>
        <w:t xml:space="preserve"> sunt reglementate printr</w:t>
      </w:r>
      <w:r w:rsidR="009C067A" w:rsidRPr="009C067A">
        <w:rPr>
          <w:lang w:val="en-US"/>
        </w:rPr>
        <w:t>-</w:t>
      </w:r>
      <w:r w:rsidRPr="009C067A">
        <w:rPr>
          <w:lang w:val="en-US"/>
        </w:rPr>
        <w:t xml:space="preserve">o serie de documente oficiale (legi, coduri, regulamente, metodologii, proceduri) care sunt făcute publice </w:t>
      </w:r>
      <w:r w:rsidR="00E6564F" w:rsidRPr="009C067A">
        <w:rPr>
          <w:lang w:val="en-US"/>
        </w:rPr>
        <w:t>ş</w:t>
      </w:r>
      <w:r w:rsidRPr="009C067A">
        <w:rPr>
          <w:lang w:val="en-US"/>
        </w:rPr>
        <w:t>i sunt aduse la cuno</w:t>
      </w:r>
      <w:r w:rsidR="00E6564F" w:rsidRPr="009C067A">
        <w:rPr>
          <w:lang w:val="en-US"/>
        </w:rPr>
        <w:t>ş</w:t>
      </w:r>
      <w:r w:rsidRPr="009C067A">
        <w:rPr>
          <w:lang w:val="en-US"/>
        </w:rPr>
        <w:t>tin</w:t>
      </w:r>
      <w:r w:rsidRPr="009C067A">
        <w:rPr>
          <w:rFonts w:ascii="Cambria Math" w:hAnsi="Cambria Math" w:cs="Cambria Math"/>
          <w:lang w:val="en-US"/>
        </w:rPr>
        <w:t>ț</w:t>
      </w:r>
      <w:r w:rsidRPr="009C067A">
        <w:rPr>
          <w:lang w:val="en-US"/>
        </w:rPr>
        <w:t>a angaja</w:t>
      </w:r>
      <w:r w:rsidRPr="009C067A">
        <w:rPr>
          <w:rFonts w:ascii="Cambria Math" w:hAnsi="Cambria Math" w:cs="Cambria Math"/>
          <w:lang w:val="en-US"/>
        </w:rPr>
        <w:t>ț</w:t>
      </w:r>
      <w:r w:rsidRPr="009C067A">
        <w:rPr>
          <w:lang w:val="en-US"/>
        </w:rPr>
        <w:t>ilor.</w:t>
      </w:r>
    </w:p>
    <w:p w:rsidR="008E09AA" w:rsidRPr="00B21665" w:rsidRDefault="008E09AA" w:rsidP="009C067A">
      <w:pPr>
        <w:pStyle w:val="BodyText"/>
        <w:rPr>
          <w:lang w:val="en-US"/>
        </w:rPr>
      </w:pPr>
      <w:r w:rsidRPr="00B21665">
        <w:rPr>
          <w:lang w:val="en-US"/>
        </w:rPr>
        <w:t xml:space="preserve">La nivelul </w:t>
      </w:r>
      <w:r w:rsidR="0099114E" w:rsidRPr="00B21665">
        <w:rPr>
          <w:lang w:val="en-US"/>
        </w:rPr>
        <w:t>AMFA</w:t>
      </w:r>
      <w:r w:rsidRPr="00B21665">
        <w:rPr>
          <w:lang w:val="en-US"/>
        </w:rPr>
        <w:t xml:space="preserve"> se disting următoarele tipuri de </w:t>
      </w:r>
      <w:r w:rsidR="00C01D35">
        <w:rPr>
          <w:lang w:val="en-US"/>
        </w:rPr>
        <w:t>document</w:t>
      </w:r>
      <w:r w:rsidRPr="00B21665">
        <w:rPr>
          <w:lang w:val="en-US"/>
        </w:rPr>
        <w:t>e oficiale:</w:t>
      </w:r>
    </w:p>
    <w:p w:rsidR="008E09AA" w:rsidRPr="00B21665" w:rsidRDefault="008E09AA" w:rsidP="009E5A30">
      <w:pPr>
        <w:pStyle w:val="BodyText"/>
        <w:numPr>
          <w:ilvl w:val="0"/>
          <w:numId w:val="3"/>
        </w:numPr>
        <w:rPr>
          <w:lang w:val="en-US"/>
        </w:rPr>
      </w:pPr>
      <w:r w:rsidRPr="00B21665">
        <w:rPr>
          <w:lang w:val="en-US"/>
        </w:rPr>
        <w:t>documente externe: Legi  Na</w:t>
      </w:r>
      <w:r w:rsidRPr="00B21665">
        <w:rPr>
          <w:rFonts w:ascii="Cambria Math" w:hAnsi="Cambria Math" w:cs="Cambria Math"/>
          <w:lang w:val="en-US"/>
        </w:rPr>
        <w:t>ț</w:t>
      </w:r>
      <w:r w:rsidRPr="00B21665">
        <w:rPr>
          <w:lang w:val="en-US"/>
        </w:rPr>
        <w:t>iona</w:t>
      </w:r>
      <w:r w:rsidR="0099114E" w:rsidRPr="00B21665">
        <w:rPr>
          <w:lang w:val="en-US"/>
        </w:rPr>
        <w:t xml:space="preserve">le, </w:t>
      </w:r>
      <w:r w:rsidR="00182ADC" w:rsidRPr="00B21665">
        <w:rPr>
          <w:lang w:val="en-US"/>
        </w:rPr>
        <w:t>Ordine;</w:t>
      </w:r>
    </w:p>
    <w:p w:rsidR="008E09AA" w:rsidRPr="00CF7420" w:rsidRDefault="008E09AA" w:rsidP="00C01D35">
      <w:pPr>
        <w:pStyle w:val="BodyText"/>
        <w:numPr>
          <w:ilvl w:val="0"/>
          <w:numId w:val="3"/>
        </w:numPr>
        <w:tabs>
          <w:tab w:val="left" w:pos="1080"/>
        </w:tabs>
        <w:ind w:left="180" w:firstLine="540"/>
        <w:rPr>
          <w:lang w:val="en-US"/>
        </w:rPr>
      </w:pPr>
      <w:r w:rsidRPr="00CF7420">
        <w:rPr>
          <w:lang w:val="en-US"/>
        </w:rPr>
        <w:t>documente interne la nivel de institu</w:t>
      </w:r>
      <w:r w:rsidRPr="00CF7420">
        <w:rPr>
          <w:rFonts w:ascii="Cambria Math" w:hAnsi="Cambria Math" w:cs="Cambria Math"/>
          <w:lang w:val="en-US"/>
        </w:rPr>
        <w:t>ț</w:t>
      </w:r>
      <w:r w:rsidRPr="00CF7420">
        <w:rPr>
          <w:lang w:val="en-US"/>
        </w:rPr>
        <w:t xml:space="preserve">ie: Carta </w:t>
      </w:r>
      <w:r w:rsidR="00C01D35">
        <w:rPr>
          <w:lang w:val="en-US"/>
        </w:rPr>
        <w:t>AMFA</w:t>
      </w:r>
      <w:r w:rsidRPr="00CF7420">
        <w:rPr>
          <w:lang w:val="en-US"/>
        </w:rPr>
        <w:t>, Regulamente, Metodologii, Coduri, Ghiduri</w:t>
      </w:r>
      <w:r w:rsidR="00182ADC" w:rsidRPr="00CF7420">
        <w:rPr>
          <w:lang w:val="en-US"/>
        </w:rPr>
        <w:t>;</w:t>
      </w:r>
    </w:p>
    <w:p w:rsidR="008E09AA" w:rsidRPr="00B21665" w:rsidRDefault="008E09AA" w:rsidP="009E5A30">
      <w:pPr>
        <w:pStyle w:val="BodyText"/>
        <w:numPr>
          <w:ilvl w:val="0"/>
          <w:numId w:val="3"/>
        </w:numPr>
        <w:rPr>
          <w:lang w:val="en-US"/>
        </w:rPr>
      </w:pPr>
      <w:proofErr w:type="gramStart"/>
      <w:r w:rsidRPr="00B21665">
        <w:rPr>
          <w:lang w:val="en-US"/>
        </w:rPr>
        <w:t>documente</w:t>
      </w:r>
      <w:proofErr w:type="gramEnd"/>
      <w:r w:rsidRPr="00B21665">
        <w:rPr>
          <w:lang w:val="en-US"/>
        </w:rPr>
        <w:t xml:space="preserve"> elaborate la </w:t>
      </w:r>
      <w:r w:rsidRPr="00BC35F0">
        <w:rPr>
          <w:lang w:val="en-US"/>
        </w:rPr>
        <w:t>nivel de structuri</w:t>
      </w:r>
      <w:r w:rsidRPr="00B21665">
        <w:rPr>
          <w:lang w:val="en-US"/>
        </w:rPr>
        <w:t>: Regulamente de ordine interioară, proceduri, etc.</w:t>
      </w:r>
    </w:p>
    <w:p w:rsidR="008E09AA" w:rsidRPr="009C067A" w:rsidRDefault="008E09AA" w:rsidP="009C067A">
      <w:pPr>
        <w:pStyle w:val="BodyText"/>
        <w:rPr>
          <w:lang w:val="en-US"/>
        </w:rPr>
      </w:pPr>
      <w:r w:rsidRPr="009C067A">
        <w:rPr>
          <w:lang w:val="en-US"/>
        </w:rPr>
        <w:t xml:space="preserve">În  cadrul  </w:t>
      </w:r>
      <w:r w:rsidR="00182ADC" w:rsidRPr="009C067A">
        <w:rPr>
          <w:lang w:val="en-US"/>
        </w:rPr>
        <w:t>AMFA</w:t>
      </w:r>
      <w:r w:rsidRPr="009C067A">
        <w:rPr>
          <w:lang w:val="en-US"/>
        </w:rPr>
        <w:t xml:space="preserve">  co</w:t>
      </w:r>
      <w:r w:rsidR="009C067A" w:rsidRPr="009C067A">
        <w:rPr>
          <w:lang w:val="en-US"/>
        </w:rPr>
        <w:t>-</w:t>
      </w:r>
      <w:r w:rsidRPr="009C067A">
        <w:rPr>
          <w:lang w:val="en-US"/>
        </w:rPr>
        <w:t xml:space="preserve">există  o  varietate  de  documente  </w:t>
      </w:r>
      <w:r w:rsidR="00E6564F" w:rsidRPr="009C067A">
        <w:rPr>
          <w:lang w:val="en-US"/>
        </w:rPr>
        <w:t>ş</w:t>
      </w:r>
      <w:r w:rsidRPr="009C067A">
        <w:rPr>
          <w:lang w:val="en-US"/>
        </w:rPr>
        <w:t xml:space="preserve">i  înregistrări  prin  intermediul  cărora  sunt reglementate procesele identificate la nivel de </w:t>
      </w:r>
      <w:r w:rsidR="00C01D35">
        <w:rPr>
          <w:lang w:val="en-US"/>
        </w:rPr>
        <w:t>i</w:t>
      </w:r>
      <w:r w:rsidRPr="009C067A">
        <w:rPr>
          <w:lang w:val="en-US"/>
        </w:rPr>
        <w:t>nstitu</w:t>
      </w:r>
      <w:r w:rsidRPr="009C067A">
        <w:rPr>
          <w:rFonts w:ascii="Cambria Math" w:hAnsi="Cambria Math" w:cs="Cambria Math"/>
          <w:lang w:val="en-US"/>
        </w:rPr>
        <w:t>ț</w:t>
      </w:r>
      <w:r w:rsidRPr="009C067A">
        <w:rPr>
          <w:lang w:val="en-US"/>
        </w:rPr>
        <w:t>ie: Cod, regulament, metodologie, procedură, ghid, plan opera</w:t>
      </w:r>
      <w:r w:rsidRPr="009C067A">
        <w:rPr>
          <w:rFonts w:ascii="Cambria Math" w:hAnsi="Cambria Math" w:cs="Cambria Math"/>
          <w:lang w:val="en-US"/>
        </w:rPr>
        <w:t>ț</w:t>
      </w:r>
      <w:r w:rsidRPr="009C067A">
        <w:rPr>
          <w:lang w:val="en-US"/>
        </w:rPr>
        <w:t>ional, hotărâre, raport de activitate.</w:t>
      </w:r>
    </w:p>
    <w:p w:rsidR="008E09AA" w:rsidRPr="00B21665" w:rsidRDefault="008E09AA" w:rsidP="009C067A">
      <w:pPr>
        <w:pStyle w:val="BodyText"/>
        <w:rPr>
          <w:lang w:val="en-US"/>
        </w:rPr>
      </w:pPr>
      <w:r w:rsidRPr="00B21665">
        <w:rPr>
          <w:lang w:val="en-US"/>
        </w:rPr>
        <w:t xml:space="preserve">Codul reprezintă o culegere de reguli cu privire la </w:t>
      </w:r>
      <w:proofErr w:type="gramStart"/>
      <w:r w:rsidRPr="00B21665">
        <w:rPr>
          <w:lang w:val="en-US"/>
        </w:rPr>
        <w:t>un</w:t>
      </w:r>
      <w:proofErr w:type="gramEnd"/>
      <w:r w:rsidRPr="00B21665">
        <w:rPr>
          <w:lang w:val="en-US"/>
        </w:rPr>
        <w:t xml:space="preserve"> domeniu de activitate. La nivel de </w:t>
      </w:r>
      <w:r w:rsidR="00FE5CC5" w:rsidRPr="00B21665">
        <w:rPr>
          <w:lang w:val="en-US"/>
        </w:rPr>
        <w:t>AMFA</w:t>
      </w:r>
      <w:r w:rsidRPr="00B21665">
        <w:rPr>
          <w:lang w:val="en-US"/>
        </w:rPr>
        <w:t xml:space="preserve"> există: </w:t>
      </w:r>
      <w:r w:rsidR="00713701">
        <w:fldChar w:fldCharType="begin"/>
      </w:r>
      <w:r w:rsidR="00713701" w:rsidRPr="00646AFC">
        <w:rPr>
          <w:lang w:val="en-US"/>
        </w:rPr>
        <w:instrText>HYPERLINK "https://www.uaic.ro/wp-content/uploads/2013/12/3CoduldeEtica.pdf" \h</w:instrText>
      </w:r>
      <w:r w:rsidR="00713701">
        <w:fldChar w:fldCharType="separate"/>
      </w:r>
      <w:r w:rsidRPr="00B21665">
        <w:rPr>
          <w:lang w:val="en-US"/>
        </w:rPr>
        <w:t xml:space="preserve">Codul de etică </w:t>
      </w:r>
      <w:r w:rsidR="00E6564F" w:rsidRPr="00B21665">
        <w:rPr>
          <w:lang w:val="en-US"/>
        </w:rPr>
        <w:t>ş</w:t>
      </w:r>
      <w:r w:rsidRPr="00B21665">
        <w:rPr>
          <w:lang w:val="en-US"/>
        </w:rPr>
        <w:t xml:space="preserve">i deontologie profesională </w:t>
      </w:r>
      <w:r w:rsidR="00713701">
        <w:fldChar w:fldCharType="end"/>
      </w:r>
      <w:r w:rsidR="00E6564F" w:rsidRPr="00B21665">
        <w:rPr>
          <w:lang w:val="en-US"/>
        </w:rPr>
        <w:t>ş</w:t>
      </w:r>
      <w:r w:rsidRPr="00B21665">
        <w:rPr>
          <w:lang w:val="en-US"/>
        </w:rPr>
        <w:t xml:space="preserve">i </w:t>
      </w:r>
      <w:r w:rsidR="00713701">
        <w:fldChar w:fldCharType="begin"/>
      </w:r>
      <w:r w:rsidR="00713701" w:rsidRPr="00646AFC">
        <w:rPr>
          <w:lang w:val="en-US"/>
        </w:rPr>
        <w:instrText>HYPERLINK "https://www.uaic.ro/wp-content/uploads/2015/01/Codul-de-asigurare-a-Calitatii-in-UAIC-1-1-2.pdf" \h</w:instrText>
      </w:r>
      <w:r w:rsidR="00713701">
        <w:fldChar w:fldCharType="separate"/>
      </w:r>
      <w:r w:rsidRPr="00B21665">
        <w:rPr>
          <w:lang w:val="en-US"/>
        </w:rPr>
        <w:t>Codul de asigurare a calită</w:t>
      </w:r>
      <w:r w:rsidRPr="00B21665">
        <w:rPr>
          <w:rFonts w:ascii="Cambria Math" w:hAnsi="Cambria Math" w:cs="Cambria Math"/>
          <w:lang w:val="en-US"/>
        </w:rPr>
        <w:t>ț</w:t>
      </w:r>
      <w:r w:rsidRPr="00B21665">
        <w:rPr>
          <w:lang w:val="en-US"/>
        </w:rPr>
        <w:t>ii</w:t>
      </w:r>
      <w:r w:rsidR="00C01D35">
        <w:rPr>
          <w:lang w:val="en-US"/>
        </w:rPr>
        <w:t>.</w:t>
      </w:r>
      <w:r w:rsidR="00713701">
        <w:fldChar w:fldCharType="end"/>
      </w:r>
    </w:p>
    <w:p w:rsidR="008E09AA" w:rsidRPr="00B21665" w:rsidRDefault="008E09AA" w:rsidP="009C067A">
      <w:pPr>
        <w:pStyle w:val="BodyText"/>
        <w:rPr>
          <w:lang w:val="en-US"/>
        </w:rPr>
      </w:pPr>
      <w:proofErr w:type="gramStart"/>
      <w:r w:rsidRPr="00B21665">
        <w:rPr>
          <w:lang w:val="en-US"/>
        </w:rPr>
        <w:t>Regulamentul reprezintă totalitatea instruc</w:t>
      </w:r>
      <w:r w:rsidRPr="00B21665">
        <w:rPr>
          <w:rFonts w:ascii="Cambria Math" w:hAnsi="Cambria Math" w:cs="Cambria Math"/>
          <w:lang w:val="en-US"/>
        </w:rPr>
        <w:t>ț</w:t>
      </w:r>
      <w:r w:rsidRPr="00B21665">
        <w:rPr>
          <w:lang w:val="en-US"/>
        </w:rPr>
        <w:t xml:space="preserve">iunilor, normelor </w:t>
      </w:r>
      <w:r w:rsidR="00E6564F" w:rsidRPr="00B21665">
        <w:rPr>
          <w:lang w:val="en-US"/>
        </w:rPr>
        <w:t>ş</w:t>
      </w:r>
      <w:r w:rsidRPr="00B21665">
        <w:rPr>
          <w:lang w:val="en-US"/>
        </w:rPr>
        <w:t xml:space="preserve">i regulilor care stabilesc </w:t>
      </w:r>
      <w:r w:rsidR="00E6564F" w:rsidRPr="00B21665">
        <w:rPr>
          <w:lang w:val="en-US"/>
        </w:rPr>
        <w:t>ş</w:t>
      </w:r>
      <w:r w:rsidRPr="00B21665">
        <w:rPr>
          <w:lang w:val="en-US"/>
        </w:rPr>
        <w:t xml:space="preserve">i asigură ordinea </w:t>
      </w:r>
      <w:r w:rsidR="00E6564F" w:rsidRPr="00B21665">
        <w:rPr>
          <w:lang w:val="en-US"/>
        </w:rPr>
        <w:t>ş</w:t>
      </w:r>
      <w:r w:rsidRPr="00B21665">
        <w:rPr>
          <w:lang w:val="en-US"/>
        </w:rPr>
        <w:t>i bunul mers al unei organiza</w:t>
      </w:r>
      <w:r w:rsidRPr="00B21665">
        <w:rPr>
          <w:rFonts w:ascii="Cambria Math" w:hAnsi="Cambria Math" w:cs="Cambria Math"/>
          <w:lang w:val="en-US"/>
        </w:rPr>
        <w:t>ț</w:t>
      </w:r>
      <w:r w:rsidRPr="00B21665">
        <w:rPr>
          <w:lang w:val="en-US"/>
        </w:rPr>
        <w:t>ii, al unei institu</w:t>
      </w:r>
      <w:r w:rsidRPr="00B21665">
        <w:rPr>
          <w:rFonts w:ascii="Cambria Math" w:hAnsi="Cambria Math" w:cs="Cambria Math"/>
          <w:lang w:val="en-US"/>
        </w:rPr>
        <w:t>ț</w:t>
      </w:r>
      <w:r w:rsidRPr="00B21665">
        <w:rPr>
          <w:lang w:val="en-US"/>
        </w:rPr>
        <w:t>ii, al unei întreprinderi.</w:t>
      </w:r>
      <w:proofErr w:type="gramEnd"/>
    </w:p>
    <w:p w:rsidR="008E09AA" w:rsidRPr="00B21665" w:rsidRDefault="008E09AA" w:rsidP="009C067A">
      <w:pPr>
        <w:pStyle w:val="BodyText"/>
        <w:rPr>
          <w:lang w:val="en-US"/>
        </w:rPr>
      </w:pPr>
      <w:r w:rsidRPr="00B21665">
        <w:rPr>
          <w:lang w:val="en-US"/>
        </w:rPr>
        <w:t xml:space="preserve">Metodologia reprezintă </w:t>
      </w:r>
      <w:proofErr w:type="gramStart"/>
      <w:r w:rsidRPr="00B21665">
        <w:rPr>
          <w:lang w:val="en-US"/>
        </w:rPr>
        <w:t>un</w:t>
      </w:r>
      <w:proofErr w:type="gramEnd"/>
      <w:r w:rsidRPr="00B21665">
        <w:rPr>
          <w:lang w:val="en-US"/>
        </w:rPr>
        <w:t xml:space="preserve"> ansamblu de reguli </w:t>
      </w:r>
      <w:r w:rsidR="00E6564F" w:rsidRPr="00B21665">
        <w:rPr>
          <w:lang w:val="en-US"/>
        </w:rPr>
        <w:t>ş</w:t>
      </w:r>
      <w:r w:rsidRPr="00B21665">
        <w:rPr>
          <w:lang w:val="en-US"/>
        </w:rPr>
        <w:t>i principii prin care se descrie modalitatea de a aborda o anumită activitate.</w:t>
      </w:r>
    </w:p>
    <w:p w:rsidR="008E09AA" w:rsidRPr="00B21665" w:rsidRDefault="008E09AA" w:rsidP="009C067A">
      <w:pPr>
        <w:pStyle w:val="BodyText"/>
        <w:rPr>
          <w:lang w:val="en-US"/>
        </w:rPr>
      </w:pPr>
      <w:r w:rsidRPr="00B21665">
        <w:rPr>
          <w:lang w:val="en-US"/>
        </w:rPr>
        <w:t xml:space="preserve">Procedura reprezintă </w:t>
      </w:r>
      <w:proofErr w:type="gramStart"/>
      <w:r w:rsidRPr="00B21665">
        <w:rPr>
          <w:lang w:val="en-US"/>
        </w:rPr>
        <w:t>un</w:t>
      </w:r>
      <w:proofErr w:type="gramEnd"/>
      <w:r w:rsidRPr="00B21665">
        <w:rPr>
          <w:lang w:val="en-US"/>
        </w:rPr>
        <w:t xml:space="preserve"> ansamblu de reguli de organizare a activită</w:t>
      </w:r>
      <w:r w:rsidRPr="00B21665">
        <w:rPr>
          <w:rFonts w:ascii="Cambria Math" w:hAnsi="Cambria Math" w:cs="Cambria Math"/>
          <w:lang w:val="en-US"/>
        </w:rPr>
        <w:t>ț</w:t>
      </w:r>
      <w:r w:rsidRPr="00B21665">
        <w:rPr>
          <w:lang w:val="en-US"/>
        </w:rPr>
        <w:t xml:space="preserve">ilor din cadrul unui proces, folosite în vederea atingerii unui anumit rezultat. </w:t>
      </w:r>
    </w:p>
    <w:p w:rsidR="008E09AA" w:rsidRPr="009C067A" w:rsidRDefault="008E09AA" w:rsidP="009C067A">
      <w:pPr>
        <w:pStyle w:val="BodyText"/>
        <w:rPr>
          <w:lang w:val="en-US"/>
        </w:rPr>
      </w:pPr>
      <w:r w:rsidRPr="009C067A">
        <w:rPr>
          <w:lang w:val="en-US"/>
        </w:rPr>
        <w:t xml:space="preserve">O serie de regulamente </w:t>
      </w:r>
      <w:r w:rsidR="00E6564F" w:rsidRPr="009C067A">
        <w:rPr>
          <w:lang w:val="en-US"/>
        </w:rPr>
        <w:t>ş</w:t>
      </w:r>
      <w:r w:rsidRPr="009C067A">
        <w:rPr>
          <w:lang w:val="en-US"/>
        </w:rPr>
        <w:t>i metodologii reglementează activită</w:t>
      </w:r>
      <w:r w:rsidRPr="009C067A">
        <w:rPr>
          <w:rFonts w:ascii="Cambria Math" w:hAnsi="Cambria Math" w:cs="Cambria Math"/>
          <w:lang w:val="en-US"/>
        </w:rPr>
        <w:t>ț</w:t>
      </w:r>
      <w:r w:rsidRPr="009C067A">
        <w:rPr>
          <w:lang w:val="en-US"/>
        </w:rPr>
        <w:t xml:space="preserve">ile didactice </w:t>
      </w:r>
      <w:r w:rsidR="00E6564F" w:rsidRPr="009C067A">
        <w:rPr>
          <w:lang w:val="en-US"/>
        </w:rPr>
        <w:t>ş</w:t>
      </w:r>
      <w:r w:rsidRPr="009C067A">
        <w:rPr>
          <w:lang w:val="en-US"/>
        </w:rPr>
        <w:t>i activită</w:t>
      </w:r>
      <w:r w:rsidRPr="009C067A">
        <w:rPr>
          <w:rFonts w:ascii="Cambria Math" w:hAnsi="Cambria Math" w:cs="Cambria Math"/>
          <w:lang w:val="en-US"/>
        </w:rPr>
        <w:t>ț</w:t>
      </w:r>
      <w:r w:rsidRPr="009C067A">
        <w:rPr>
          <w:lang w:val="en-US"/>
        </w:rPr>
        <w:t>ile de cercetare. Acestea sunt postate pe site</w:t>
      </w:r>
      <w:r w:rsidR="009C067A" w:rsidRPr="009C067A">
        <w:rPr>
          <w:lang w:val="en-US"/>
        </w:rPr>
        <w:t>-</w:t>
      </w:r>
      <w:r w:rsidRPr="009C067A">
        <w:rPr>
          <w:lang w:val="en-US"/>
        </w:rPr>
        <w:t xml:space="preserve">ul </w:t>
      </w:r>
      <w:r w:rsidR="00182ADC" w:rsidRPr="009C067A">
        <w:rPr>
          <w:lang w:val="en-US"/>
        </w:rPr>
        <w:t>AMFA</w:t>
      </w:r>
      <w:r w:rsidR="00FE5CC5" w:rsidRPr="009C067A">
        <w:rPr>
          <w:lang w:val="en-US"/>
        </w:rPr>
        <w:t>.</w:t>
      </w:r>
    </w:p>
    <w:p w:rsidR="008E09AA" w:rsidRPr="009C067A" w:rsidRDefault="008E09AA" w:rsidP="009C067A">
      <w:pPr>
        <w:pStyle w:val="BodyText"/>
        <w:rPr>
          <w:lang w:val="en-US"/>
        </w:rPr>
      </w:pPr>
      <w:proofErr w:type="gramStart"/>
      <w:r w:rsidRPr="009C067A">
        <w:rPr>
          <w:lang w:val="en-US"/>
        </w:rPr>
        <w:t>Activită</w:t>
      </w:r>
      <w:r w:rsidRPr="009C067A">
        <w:rPr>
          <w:rFonts w:ascii="Cambria Math" w:hAnsi="Cambria Math" w:cs="Cambria Math"/>
          <w:lang w:val="en-US"/>
        </w:rPr>
        <w:t>ț</w:t>
      </w:r>
      <w:r w:rsidRPr="009C067A">
        <w:rPr>
          <w:lang w:val="en-US"/>
        </w:rPr>
        <w:t>ile administrative</w:t>
      </w:r>
      <w:r w:rsidR="001E601F">
        <w:rPr>
          <w:lang w:val="en-US"/>
        </w:rPr>
        <w:t>,</w:t>
      </w:r>
      <w:r w:rsidRPr="009C067A">
        <w:rPr>
          <w:lang w:val="en-US"/>
        </w:rPr>
        <w:t xml:space="preserve"> desfă</w:t>
      </w:r>
      <w:r w:rsidR="00E6564F" w:rsidRPr="009C067A">
        <w:rPr>
          <w:lang w:val="en-US"/>
        </w:rPr>
        <w:t>ş</w:t>
      </w:r>
      <w:r w:rsidRPr="009C067A">
        <w:rPr>
          <w:lang w:val="en-US"/>
        </w:rPr>
        <w:t xml:space="preserve">urate la nivelul </w:t>
      </w:r>
      <w:r w:rsidR="00182ADC" w:rsidRPr="009C067A">
        <w:rPr>
          <w:lang w:val="en-US"/>
        </w:rPr>
        <w:t>AMFA</w:t>
      </w:r>
      <w:r w:rsidR="001E601F">
        <w:rPr>
          <w:lang w:val="en-US"/>
        </w:rPr>
        <w:t>,</w:t>
      </w:r>
      <w:r w:rsidRPr="009C067A">
        <w:rPr>
          <w:lang w:val="en-US"/>
        </w:rPr>
        <w:t xml:space="preserve"> sunt reglementate printr</w:t>
      </w:r>
      <w:r w:rsidR="009C067A" w:rsidRPr="009C067A">
        <w:rPr>
          <w:lang w:val="en-US"/>
        </w:rPr>
        <w:t>-</w:t>
      </w:r>
      <w:r w:rsidRPr="009C067A">
        <w:rPr>
          <w:lang w:val="en-US"/>
        </w:rPr>
        <w:t xml:space="preserve">o serie de regulamente, metodologii </w:t>
      </w:r>
      <w:r w:rsidR="00E6564F" w:rsidRPr="009C067A">
        <w:rPr>
          <w:lang w:val="en-US"/>
        </w:rPr>
        <w:t>ş</w:t>
      </w:r>
      <w:r w:rsidRPr="009C067A">
        <w:rPr>
          <w:lang w:val="en-US"/>
        </w:rPr>
        <w:t>i proceduri.</w:t>
      </w:r>
      <w:proofErr w:type="gramEnd"/>
    </w:p>
    <w:p w:rsidR="00C63A04" w:rsidRPr="009C067A" w:rsidRDefault="00C63A04" w:rsidP="009C067A">
      <w:pPr>
        <w:pStyle w:val="BodyText"/>
        <w:rPr>
          <w:lang w:val="en-US"/>
        </w:rPr>
      </w:pPr>
    </w:p>
    <w:p w:rsidR="00C63A04" w:rsidRPr="00B21665" w:rsidRDefault="00780A2F" w:rsidP="009C067A">
      <w:pPr>
        <w:pStyle w:val="BodyText"/>
        <w:rPr>
          <w:i/>
          <w:lang w:val="en-US"/>
        </w:rPr>
      </w:pPr>
      <w:r>
        <w:rPr>
          <w:i/>
          <w:lang w:val="en-US"/>
        </w:rPr>
        <w:t xml:space="preserve">4.2.1 </w:t>
      </w:r>
      <w:r w:rsidR="008E09AA" w:rsidRPr="00B21665">
        <w:rPr>
          <w:i/>
          <w:lang w:val="en-US"/>
        </w:rPr>
        <w:t>Structura documentelor SMC</w:t>
      </w:r>
    </w:p>
    <w:p w:rsidR="008E09AA" w:rsidRPr="00B21665" w:rsidRDefault="00C63A04" w:rsidP="009C067A">
      <w:pPr>
        <w:pStyle w:val="BodyText"/>
        <w:rPr>
          <w:lang w:val="en-US"/>
        </w:rPr>
      </w:pPr>
      <w:r w:rsidRPr="00B21665">
        <w:rPr>
          <w:lang w:val="en-US"/>
        </w:rPr>
        <w:t>Î</w:t>
      </w:r>
      <w:r w:rsidR="008E09AA" w:rsidRPr="00B21665">
        <w:rPr>
          <w:lang w:val="en-US"/>
        </w:rPr>
        <w:t xml:space="preserve">n cadrul </w:t>
      </w:r>
      <w:r w:rsidRPr="00B21665">
        <w:rPr>
          <w:lang w:val="en-US"/>
        </w:rPr>
        <w:t>AMFA</w:t>
      </w:r>
      <w:r w:rsidR="008E09AA" w:rsidRPr="00B21665">
        <w:rPr>
          <w:lang w:val="en-US"/>
        </w:rPr>
        <w:t xml:space="preserve"> sunt elaborate documente care fac parte din SMC, de</w:t>
      </w:r>
      <w:r w:rsidR="00656CF5">
        <w:rPr>
          <w:lang w:val="en-US"/>
        </w:rPr>
        <w:t xml:space="preserve">numite generic </w:t>
      </w:r>
      <w:r w:rsidR="00656CF5">
        <w:rPr>
          <w:lang w:val="ro-RO"/>
        </w:rPr>
        <w:t>„</w:t>
      </w:r>
      <w:r w:rsidR="008E09AA" w:rsidRPr="00B21665">
        <w:rPr>
          <w:lang w:val="en-US"/>
        </w:rPr>
        <w:t>informa</w:t>
      </w:r>
      <w:r w:rsidR="008E09AA" w:rsidRPr="00B21665">
        <w:rPr>
          <w:rFonts w:ascii="Cambria Math" w:hAnsi="Cambria Math" w:cs="Cambria Math"/>
          <w:lang w:val="en-US"/>
        </w:rPr>
        <w:t>ț</w:t>
      </w:r>
      <w:r w:rsidR="008E09AA" w:rsidRPr="00B21665">
        <w:rPr>
          <w:lang w:val="en-US"/>
        </w:rPr>
        <w:t>ii documentate”. După denumirea lor, acestea sunt:</w:t>
      </w:r>
    </w:p>
    <w:p w:rsidR="008E09AA" w:rsidRPr="00B21665" w:rsidRDefault="00656CF5" w:rsidP="009C067A">
      <w:pPr>
        <w:pStyle w:val="BodyText"/>
        <w:rPr>
          <w:lang w:val="en-US"/>
        </w:rPr>
      </w:pPr>
      <w:r>
        <w:rPr>
          <w:lang w:val="en-US"/>
        </w:rPr>
        <w:t>-</w:t>
      </w:r>
      <w:r w:rsidR="008E09AA" w:rsidRPr="00B21665">
        <w:rPr>
          <w:lang w:val="en-US"/>
        </w:rPr>
        <w:t>Coduri</w:t>
      </w:r>
      <w:r>
        <w:rPr>
          <w:lang w:val="en-US"/>
        </w:rPr>
        <w:t>;</w:t>
      </w:r>
    </w:p>
    <w:p w:rsidR="008E09AA" w:rsidRPr="00B21665" w:rsidRDefault="00656CF5" w:rsidP="009C067A">
      <w:pPr>
        <w:pStyle w:val="BodyText"/>
        <w:rPr>
          <w:lang w:val="en-US"/>
        </w:rPr>
      </w:pPr>
      <w:r>
        <w:rPr>
          <w:lang w:val="en-US"/>
        </w:rPr>
        <w:t>-</w:t>
      </w:r>
      <w:r w:rsidR="008E09AA" w:rsidRPr="00B21665">
        <w:rPr>
          <w:lang w:val="en-US"/>
        </w:rPr>
        <w:t>Regulamente</w:t>
      </w:r>
      <w:r>
        <w:rPr>
          <w:lang w:val="en-US"/>
        </w:rPr>
        <w:t>;</w:t>
      </w:r>
    </w:p>
    <w:p w:rsidR="008E09AA" w:rsidRPr="00B21665" w:rsidRDefault="00656CF5" w:rsidP="009C067A">
      <w:pPr>
        <w:pStyle w:val="BodyText"/>
        <w:rPr>
          <w:lang w:val="en-US"/>
        </w:rPr>
      </w:pPr>
      <w:r>
        <w:rPr>
          <w:lang w:val="en-US"/>
        </w:rPr>
        <w:t>-</w:t>
      </w:r>
      <w:r w:rsidR="008E09AA" w:rsidRPr="00B21665">
        <w:rPr>
          <w:lang w:val="en-US"/>
        </w:rPr>
        <w:t>Metodologii</w:t>
      </w:r>
      <w:r>
        <w:rPr>
          <w:lang w:val="en-US"/>
        </w:rPr>
        <w:t>;</w:t>
      </w:r>
    </w:p>
    <w:p w:rsidR="008E09AA" w:rsidRPr="00B21665" w:rsidRDefault="00656CF5" w:rsidP="009C067A">
      <w:pPr>
        <w:pStyle w:val="BodyText"/>
        <w:rPr>
          <w:lang w:val="en-US"/>
        </w:rPr>
      </w:pPr>
      <w:r>
        <w:rPr>
          <w:lang w:val="en-US"/>
        </w:rPr>
        <w:t>-</w:t>
      </w:r>
      <w:r w:rsidR="008E09AA" w:rsidRPr="00B21665">
        <w:rPr>
          <w:lang w:val="en-US"/>
        </w:rPr>
        <w:t xml:space="preserve">Proceduri de </w:t>
      </w:r>
      <w:r>
        <w:rPr>
          <w:lang w:val="en-US"/>
        </w:rPr>
        <w:t>sistem;</w:t>
      </w:r>
    </w:p>
    <w:p w:rsidR="008E09AA" w:rsidRPr="00B21665" w:rsidRDefault="00656CF5" w:rsidP="009C067A">
      <w:pPr>
        <w:pStyle w:val="BodyText"/>
        <w:rPr>
          <w:lang w:val="en-US"/>
        </w:rPr>
      </w:pPr>
      <w:r>
        <w:rPr>
          <w:lang w:val="en-US"/>
        </w:rPr>
        <w:t>-</w:t>
      </w:r>
      <w:r w:rsidR="008E09AA" w:rsidRPr="00B21665">
        <w:rPr>
          <w:lang w:val="en-US"/>
        </w:rPr>
        <w:t>Proceduri opera</w:t>
      </w:r>
      <w:r w:rsidR="008E09AA" w:rsidRPr="00B21665">
        <w:rPr>
          <w:rFonts w:ascii="Cambria Math" w:hAnsi="Cambria Math" w:cs="Cambria Math"/>
          <w:lang w:val="en-US"/>
        </w:rPr>
        <w:t>ț</w:t>
      </w:r>
      <w:r w:rsidR="008E09AA" w:rsidRPr="00B21665">
        <w:rPr>
          <w:lang w:val="en-US"/>
        </w:rPr>
        <w:t>ionale</w:t>
      </w:r>
      <w:r>
        <w:rPr>
          <w:lang w:val="en-US"/>
        </w:rPr>
        <w:t>;</w:t>
      </w:r>
    </w:p>
    <w:p w:rsidR="008E09AA" w:rsidRPr="00B21665" w:rsidRDefault="00656CF5" w:rsidP="009C067A">
      <w:pPr>
        <w:pStyle w:val="BodyText"/>
        <w:rPr>
          <w:lang w:val="en-US"/>
        </w:rPr>
      </w:pPr>
      <w:r>
        <w:rPr>
          <w:lang w:val="en-US"/>
        </w:rPr>
        <w:t>-</w:t>
      </w:r>
      <w:r w:rsidR="008E09AA" w:rsidRPr="00B21665">
        <w:rPr>
          <w:lang w:val="en-US"/>
        </w:rPr>
        <w:t>Politica privind calitatea</w:t>
      </w:r>
      <w:r>
        <w:rPr>
          <w:lang w:val="en-US"/>
        </w:rPr>
        <w:t>;</w:t>
      </w:r>
    </w:p>
    <w:p w:rsidR="008E09AA" w:rsidRPr="00B21665" w:rsidRDefault="00656CF5" w:rsidP="009C067A">
      <w:pPr>
        <w:pStyle w:val="BodyText"/>
        <w:rPr>
          <w:lang w:val="en-US"/>
        </w:rPr>
      </w:pPr>
      <w:r>
        <w:rPr>
          <w:lang w:val="en-US"/>
        </w:rPr>
        <w:t>-</w:t>
      </w:r>
      <w:r w:rsidR="008E09AA" w:rsidRPr="00B21665">
        <w:rPr>
          <w:lang w:val="en-US"/>
        </w:rPr>
        <w:t>Manualul Calită</w:t>
      </w:r>
      <w:r w:rsidR="008E09AA" w:rsidRPr="00B21665">
        <w:rPr>
          <w:rFonts w:ascii="Cambria Math" w:hAnsi="Cambria Math" w:cs="Cambria Math"/>
          <w:lang w:val="en-US"/>
        </w:rPr>
        <w:t>ț</w:t>
      </w:r>
      <w:r w:rsidR="008E09AA" w:rsidRPr="00B21665">
        <w:rPr>
          <w:lang w:val="en-US"/>
        </w:rPr>
        <w:t>ii</w:t>
      </w:r>
      <w:r>
        <w:rPr>
          <w:lang w:val="en-US"/>
        </w:rPr>
        <w:t>;</w:t>
      </w:r>
    </w:p>
    <w:p w:rsidR="008E09AA" w:rsidRPr="00B21665" w:rsidRDefault="00656CF5" w:rsidP="009C067A">
      <w:pPr>
        <w:pStyle w:val="BodyText"/>
        <w:rPr>
          <w:lang w:val="en-US"/>
        </w:rPr>
      </w:pPr>
      <w:r>
        <w:rPr>
          <w:lang w:val="en-US"/>
        </w:rPr>
        <w:t>-</w:t>
      </w:r>
      <w:r w:rsidR="008E09AA" w:rsidRPr="00B21665">
        <w:rPr>
          <w:lang w:val="en-US"/>
        </w:rPr>
        <w:t>Harta SMC</w:t>
      </w:r>
      <w:r>
        <w:rPr>
          <w:lang w:val="en-US"/>
        </w:rPr>
        <w:t>.</w:t>
      </w:r>
    </w:p>
    <w:p w:rsidR="008E09AA" w:rsidRPr="00B21665" w:rsidRDefault="008E09AA" w:rsidP="009C067A">
      <w:pPr>
        <w:pStyle w:val="BodyText"/>
        <w:rPr>
          <w:lang w:val="en-US"/>
        </w:rPr>
      </w:pPr>
      <w:r w:rsidRPr="00B21665">
        <w:rPr>
          <w:lang w:val="en-US"/>
        </w:rPr>
        <w:t>Pe  lângă  documentele  specifice  Sistemului  de  Managementul  al  Calită</w:t>
      </w:r>
      <w:r w:rsidRPr="00B21665">
        <w:rPr>
          <w:rFonts w:ascii="Cambria Math" w:hAnsi="Cambria Math" w:cs="Cambria Math"/>
          <w:lang w:val="en-US"/>
        </w:rPr>
        <w:t>ț</w:t>
      </w:r>
      <w:r w:rsidRPr="00B21665">
        <w:rPr>
          <w:lang w:val="en-US"/>
        </w:rPr>
        <w:t xml:space="preserve">ii,  în  </w:t>
      </w:r>
      <w:r w:rsidR="001E601F">
        <w:rPr>
          <w:lang w:val="en-US"/>
        </w:rPr>
        <w:t>AMFA</w:t>
      </w:r>
      <w:r w:rsidRPr="00B21665">
        <w:rPr>
          <w:lang w:val="en-US"/>
        </w:rPr>
        <w:t xml:space="preserve"> se  identifică documente de formalizare a structurii organizatorice, prin care sunt delimitate </w:t>
      </w:r>
      <w:r w:rsidR="00E6564F" w:rsidRPr="00B21665">
        <w:rPr>
          <w:lang w:val="en-US"/>
        </w:rPr>
        <w:t>ş</w:t>
      </w:r>
      <w:r w:rsidRPr="00B21665">
        <w:rPr>
          <w:lang w:val="en-US"/>
        </w:rPr>
        <w:t>i repartizate atribu</w:t>
      </w:r>
      <w:r w:rsidRPr="00B21665">
        <w:rPr>
          <w:rFonts w:ascii="Cambria Math" w:hAnsi="Cambria Math" w:cs="Cambria Math"/>
          <w:lang w:val="en-US"/>
        </w:rPr>
        <w:t>ț</w:t>
      </w:r>
      <w:r w:rsidRPr="00B21665">
        <w:rPr>
          <w:lang w:val="en-US"/>
        </w:rPr>
        <w:t xml:space="preserve">iile, sarcinile </w:t>
      </w:r>
      <w:r w:rsidR="00E6564F" w:rsidRPr="00B21665">
        <w:rPr>
          <w:lang w:val="en-US"/>
        </w:rPr>
        <w:t>ş</w:t>
      </w:r>
      <w:r w:rsidRPr="00B21665">
        <w:rPr>
          <w:lang w:val="en-US"/>
        </w:rPr>
        <w:t>i responsabilită</w:t>
      </w:r>
      <w:r w:rsidRPr="00B21665">
        <w:rPr>
          <w:rFonts w:ascii="Cambria Math" w:hAnsi="Cambria Math" w:cs="Cambria Math"/>
          <w:lang w:val="en-US"/>
        </w:rPr>
        <w:t>ț</w:t>
      </w:r>
      <w:r w:rsidRPr="00B21665">
        <w:rPr>
          <w:lang w:val="en-US"/>
        </w:rPr>
        <w:t xml:space="preserve">ile între structurile </w:t>
      </w:r>
      <w:r w:rsidR="00182ADC" w:rsidRPr="00B21665">
        <w:rPr>
          <w:lang w:val="en-US"/>
        </w:rPr>
        <w:t>AMFA</w:t>
      </w:r>
      <w:r w:rsidR="001E601F">
        <w:rPr>
          <w:lang w:val="en-US"/>
        </w:rPr>
        <w:t>. Acestea sunt</w:t>
      </w:r>
      <w:r w:rsidRPr="00B21665">
        <w:rPr>
          <w:lang w:val="en-US"/>
        </w:rPr>
        <w:t>:</w:t>
      </w:r>
    </w:p>
    <w:p w:rsidR="008E09AA" w:rsidRPr="00B21665" w:rsidRDefault="00656CF5" w:rsidP="009C067A">
      <w:pPr>
        <w:pStyle w:val="BodyText"/>
        <w:rPr>
          <w:lang w:val="en-US"/>
        </w:rPr>
      </w:pPr>
      <w:r>
        <w:rPr>
          <w:lang w:val="en-US"/>
        </w:rPr>
        <w:t>-</w:t>
      </w:r>
      <w:r w:rsidR="008E09AA" w:rsidRPr="00B21665">
        <w:rPr>
          <w:lang w:val="en-US"/>
        </w:rPr>
        <w:t>Organigrama</w:t>
      </w:r>
      <w:r>
        <w:rPr>
          <w:lang w:val="en-US"/>
        </w:rPr>
        <w:t>;</w:t>
      </w:r>
    </w:p>
    <w:p w:rsidR="008E09AA" w:rsidRPr="00B21665" w:rsidRDefault="00656CF5" w:rsidP="009C067A">
      <w:pPr>
        <w:pStyle w:val="BodyText"/>
        <w:rPr>
          <w:lang w:val="en-US"/>
        </w:rPr>
      </w:pPr>
      <w:r>
        <w:rPr>
          <w:lang w:val="en-US"/>
        </w:rPr>
        <w:t>-</w:t>
      </w:r>
      <w:r w:rsidR="008E09AA" w:rsidRPr="00B21665">
        <w:rPr>
          <w:lang w:val="en-US"/>
        </w:rPr>
        <w:t>Fi</w:t>
      </w:r>
      <w:r w:rsidR="00E6564F" w:rsidRPr="00B21665">
        <w:rPr>
          <w:lang w:val="en-US"/>
        </w:rPr>
        <w:t>ş</w:t>
      </w:r>
      <w:r w:rsidR="008E09AA" w:rsidRPr="00B21665">
        <w:rPr>
          <w:lang w:val="en-US"/>
        </w:rPr>
        <w:t>ele de post</w:t>
      </w:r>
      <w:r w:rsidR="001E601F">
        <w:rPr>
          <w:lang w:val="en-US"/>
        </w:rPr>
        <w:t>/ funcţiei</w:t>
      </w:r>
      <w:r>
        <w:rPr>
          <w:lang w:val="en-US"/>
        </w:rPr>
        <w:t>;</w:t>
      </w:r>
    </w:p>
    <w:p w:rsidR="008E09AA" w:rsidRPr="00B21665" w:rsidRDefault="00656CF5" w:rsidP="009C067A">
      <w:pPr>
        <w:pStyle w:val="BodyText"/>
        <w:rPr>
          <w:lang w:val="en-US"/>
        </w:rPr>
      </w:pPr>
      <w:r>
        <w:rPr>
          <w:lang w:val="en-US"/>
        </w:rPr>
        <w:t>-</w:t>
      </w:r>
      <w:r w:rsidR="008E09AA" w:rsidRPr="00B21665">
        <w:rPr>
          <w:lang w:val="en-US"/>
        </w:rPr>
        <w:t>Regulament</w:t>
      </w:r>
      <w:r w:rsidR="00F41155">
        <w:rPr>
          <w:lang w:val="en-US"/>
        </w:rPr>
        <w:t>ele</w:t>
      </w:r>
      <w:r w:rsidR="008E09AA" w:rsidRPr="00B21665">
        <w:rPr>
          <w:lang w:val="en-US"/>
        </w:rPr>
        <w:t xml:space="preserve"> de organizare </w:t>
      </w:r>
      <w:r w:rsidR="00E6564F" w:rsidRPr="00B21665">
        <w:rPr>
          <w:lang w:val="en-US"/>
        </w:rPr>
        <w:t>ş</w:t>
      </w:r>
      <w:r w:rsidR="008E09AA" w:rsidRPr="00B21665">
        <w:rPr>
          <w:lang w:val="en-US"/>
        </w:rPr>
        <w:t>i func</w:t>
      </w:r>
      <w:r w:rsidR="008E09AA" w:rsidRPr="00B21665">
        <w:rPr>
          <w:rFonts w:ascii="Cambria Math" w:hAnsi="Cambria Math" w:cs="Cambria Math"/>
          <w:lang w:val="en-US"/>
        </w:rPr>
        <w:t>ț</w:t>
      </w:r>
      <w:r w:rsidR="008E09AA" w:rsidRPr="00B21665">
        <w:rPr>
          <w:lang w:val="en-US"/>
        </w:rPr>
        <w:t>ionare elaborat</w:t>
      </w:r>
      <w:r w:rsidR="00F41155">
        <w:rPr>
          <w:lang w:val="en-US"/>
        </w:rPr>
        <w:t>e</w:t>
      </w:r>
      <w:r w:rsidR="008E09AA" w:rsidRPr="00B21665">
        <w:rPr>
          <w:lang w:val="en-US"/>
        </w:rPr>
        <w:t xml:space="preserve"> la nivelul </w:t>
      </w:r>
      <w:r w:rsidR="00F41155">
        <w:rPr>
          <w:lang w:val="en-US"/>
        </w:rPr>
        <w:t>AMFA</w:t>
      </w:r>
      <w:r>
        <w:rPr>
          <w:lang w:val="en-US"/>
        </w:rPr>
        <w:t>.</w:t>
      </w:r>
    </w:p>
    <w:p w:rsidR="008E09AA" w:rsidRPr="009C067A" w:rsidRDefault="008E09AA" w:rsidP="009C067A">
      <w:pPr>
        <w:pStyle w:val="BodyText"/>
        <w:rPr>
          <w:lang w:val="en-US"/>
        </w:rPr>
      </w:pPr>
      <w:proofErr w:type="gramStart"/>
      <w:r w:rsidRPr="009C067A">
        <w:rPr>
          <w:lang w:val="en-US"/>
        </w:rPr>
        <w:t>Toate aceste informa</w:t>
      </w:r>
      <w:r w:rsidRPr="009C067A">
        <w:rPr>
          <w:rFonts w:ascii="Cambria Math" w:hAnsi="Cambria Math" w:cs="Cambria Math"/>
          <w:lang w:val="en-US"/>
        </w:rPr>
        <w:t>ț</w:t>
      </w:r>
      <w:r w:rsidRPr="009C067A">
        <w:rPr>
          <w:lang w:val="en-US"/>
        </w:rPr>
        <w:t xml:space="preserve">ii documentate sunt necesare pentru eficacitatea SMC în </w:t>
      </w:r>
      <w:r w:rsidR="002D09DA" w:rsidRPr="009C067A">
        <w:rPr>
          <w:lang w:val="en-US"/>
        </w:rPr>
        <w:t>AMFA</w:t>
      </w:r>
      <w:r w:rsidRPr="009C067A">
        <w:rPr>
          <w:lang w:val="en-US"/>
        </w:rPr>
        <w:t>.</w:t>
      </w:r>
      <w:proofErr w:type="gramEnd"/>
    </w:p>
    <w:p w:rsidR="002D09DA" w:rsidRPr="009C067A" w:rsidRDefault="002D09DA" w:rsidP="009C067A">
      <w:pPr>
        <w:pStyle w:val="BodyText"/>
        <w:rPr>
          <w:lang w:val="en-US"/>
        </w:rPr>
      </w:pPr>
    </w:p>
    <w:p w:rsidR="008E09AA" w:rsidRPr="00B21665" w:rsidRDefault="00780A2F" w:rsidP="009C067A">
      <w:pPr>
        <w:pStyle w:val="BodyText"/>
        <w:rPr>
          <w:i/>
          <w:lang w:val="en-US"/>
        </w:rPr>
      </w:pPr>
      <w:r>
        <w:rPr>
          <w:i/>
          <w:lang w:val="en-US"/>
        </w:rPr>
        <w:t xml:space="preserve">4.2.2 </w:t>
      </w:r>
      <w:r w:rsidR="008E09AA" w:rsidRPr="00B21665">
        <w:rPr>
          <w:i/>
          <w:lang w:val="en-US"/>
        </w:rPr>
        <w:t xml:space="preserve">Controlul </w:t>
      </w:r>
      <w:r w:rsidR="00E6564F" w:rsidRPr="00B21665">
        <w:rPr>
          <w:i/>
          <w:lang w:val="en-US"/>
        </w:rPr>
        <w:t>ş</w:t>
      </w:r>
      <w:r w:rsidR="008E09AA" w:rsidRPr="00B21665">
        <w:rPr>
          <w:i/>
          <w:lang w:val="en-US"/>
        </w:rPr>
        <w:t>i revizuirea M</w:t>
      </w:r>
      <w:r w:rsidR="00F41155">
        <w:rPr>
          <w:i/>
          <w:lang w:val="en-US"/>
        </w:rPr>
        <w:t xml:space="preserve">anualului </w:t>
      </w:r>
      <w:r w:rsidR="008E09AA" w:rsidRPr="00B21665">
        <w:rPr>
          <w:i/>
          <w:lang w:val="en-US"/>
        </w:rPr>
        <w:t>C</w:t>
      </w:r>
      <w:r w:rsidR="00F41155">
        <w:rPr>
          <w:i/>
          <w:lang w:val="en-US"/>
        </w:rPr>
        <w:t>alităţii</w:t>
      </w:r>
    </w:p>
    <w:p w:rsidR="008E09AA" w:rsidRPr="009C067A" w:rsidRDefault="008E09AA" w:rsidP="009C067A">
      <w:pPr>
        <w:pStyle w:val="BodyText"/>
        <w:rPr>
          <w:lang w:val="en-US"/>
        </w:rPr>
      </w:pPr>
      <w:proofErr w:type="gramStart"/>
      <w:r w:rsidRPr="00B21665">
        <w:rPr>
          <w:lang w:val="en-US"/>
        </w:rPr>
        <w:t>Manualul Calită</w:t>
      </w:r>
      <w:r w:rsidRPr="00B21665">
        <w:rPr>
          <w:rFonts w:ascii="Cambria Math" w:hAnsi="Cambria Math" w:cs="Cambria Math"/>
          <w:lang w:val="en-US"/>
        </w:rPr>
        <w:t>ț</w:t>
      </w:r>
      <w:r w:rsidR="00F41155">
        <w:rPr>
          <w:lang w:val="en-US"/>
        </w:rPr>
        <w:t>ii</w:t>
      </w:r>
      <w:r w:rsidRPr="00B21665">
        <w:rPr>
          <w:lang w:val="en-US"/>
        </w:rPr>
        <w:t xml:space="preserve"> al </w:t>
      </w:r>
      <w:r w:rsidR="002D09DA" w:rsidRPr="00B21665">
        <w:rPr>
          <w:lang w:val="en-US"/>
        </w:rPr>
        <w:t>AMFA</w:t>
      </w:r>
      <w:r w:rsidRPr="00B21665">
        <w:rPr>
          <w:lang w:val="en-US"/>
        </w:rPr>
        <w:t xml:space="preserve"> descrie Sistemul de Management al Calită</w:t>
      </w:r>
      <w:r w:rsidRPr="00B21665">
        <w:rPr>
          <w:rFonts w:ascii="Cambria Math" w:hAnsi="Cambria Math" w:cs="Cambria Math"/>
          <w:lang w:val="en-US"/>
        </w:rPr>
        <w:t>ț</w:t>
      </w:r>
      <w:r w:rsidRPr="00B21665">
        <w:rPr>
          <w:lang w:val="en-US"/>
        </w:rPr>
        <w:t xml:space="preserve">ii implementat în </w:t>
      </w:r>
      <w:r w:rsidR="001F472D" w:rsidRPr="00B21665">
        <w:rPr>
          <w:lang w:val="en-US"/>
        </w:rPr>
        <w:t>AMFA</w:t>
      </w:r>
      <w:r w:rsidRPr="00B21665">
        <w:rPr>
          <w:lang w:val="en-US"/>
        </w:rPr>
        <w:t>.</w:t>
      </w:r>
      <w:proofErr w:type="gramEnd"/>
      <w:r w:rsidRPr="00B21665">
        <w:rPr>
          <w:lang w:val="en-US"/>
        </w:rPr>
        <w:t xml:space="preserve"> MC descrie ansamblul proceselor </w:t>
      </w:r>
      <w:r w:rsidR="00E6564F" w:rsidRPr="00B21665">
        <w:rPr>
          <w:lang w:val="en-US"/>
        </w:rPr>
        <w:t>ş</w:t>
      </w:r>
      <w:r w:rsidRPr="00B21665">
        <w:rPr>
          <w:lang w:val="en-US"/>
        </w:rPr>
        <w:t>i al activită</w:t>
      </w:r>
      <w:r w:rsidRPr="00B21665">
        <w:rPr>
          <w:rFonts w:ascii="Cambria Math" w:hAnsi="Cambria Math" w:cs="Cambria Math"/>
          <w:lang w:val="en-US"/>
        </w:rPr>
        <w:t>ț</w:t>
      </w:r>
      <w:r w:rsidRPr="00B21665">
        <w:rPr>
          <w:lang w:val="en-US"/>
        </w:rPr>
        <w:t>ilor SMC</w:t>
      </w:r>
      <w:proofErr w:type="gramStart"/>
      <w:r w:rsidRPr="00B21665">
        <w:rPr>
          <w:lang w:val="en-US"/>
        </w:rPr>
        <w:t>,  politicile</w:t>
      </w:r>
      <w:proofErr w:type="gramEnd"/>
      <w:r w:rsidRPr="00B21665">
        <w:rPr>
          <w:lang w:val="en-US"/>
        </w:rPr>
        <w:t xml:space="preserve">,  strategiile  </w:t>
      </w:r>
      <w:r w:rsidR="00E6564F" w:rsidRPr="00B21665">
        <w:rPr>
          <w:lang w:val="en-US"/>
        </w:rPr>
        <w:t>ş</w:t>
      </w:r>
      <w:r w:rsidRPr="00B21665">
        <w:rPr>
          <w:lang w:val="en-US"/>
        </w:rPr>
        <w:t>i  obiectivele  din  domeniul calită</w:t>
      </w:r>
      <w:r w:rsidRPr="00B21665">
        <w:rPr>
          <w:rFonts w:ascii="Cambria Math" w:hAnsi="Cambria Math" w:cs="Cambria Math"/>
          <w:lang w:val="en-US"/>
        </w:rPr>
        <w:t>ț</w:t>
      </w:r>
      <w:r w:rsidRPr="00B21665">
        <w:rPr>
          <w:lang w:val="en-US"/>
        </w:rPr>
        <w:t>ii, documentele sistemului de management al calită</w:t>
      </w:r>
      <w:r w:rsidRPr="00B21665">
        <w:rPr>
          <w:rFonts w:ascii="Cambria Math" w:hAnsi="Cambria Math" w:cs="Cambria Math"/>
          <w:lang w:val="en-US"/>
        </w:rPr>
        <w:t>ț</w:t>
      </w:r>
      <w:r w:rsidRPr="00B21665">
        <w:rPr>
          <w:lang w:val="en-US"/>
        </w:rPr>
        <w:t xml:space="preserve">ii, fiind un ghid </w:t>
      </w:r>
      <w:r w:rsidRPr="00B21665">
        <w:rPr>
          <w:lang w:val="en-US"/>
        </w:rPr>
        <w:lastRenderedPageBreak/>
        <w:t>pentru comunitatea academică</w:t>
      </w:r>
      <w:r w:rsidR="00FE6C7C" w:rsidRPr="00B21665">
        <w:rPr>
          <w:lang w:val="en-US"/>
        </w:rPr>
        <w:t xml:space="preserve"> a AMFA</w:t>
      </w:r>
      <w:r w:rsidRPr="00B21665">
        <w:rPr>
          <w:lang w:val="en-US"/>
        </w:rPr>
        <w:t xml:space="preserve">.  </w:t>
      </w:r>
      <w:r w:rsidRPr="009C067A">
        <w:rPr>
          <w:lang w:val="en-US"/>
        </w:rPr>
        <w:t>Activită</w:t>
      </w:r>
      <w:r w:rsidRPr="009C067A">
        <w:rPr>
          <w:rFonts w:ascii="Cambria Math" w:hAnsi="Cambria Math" w:cs="Cambria Math"/>
          <w:lang w:val="en-US"/>
        </w:rPr>
        <w:t>ț</w:t>
      </w:r>
      <w:r w:rsidRPr="009C067A">
        <w:rPr>
          <w:lang w:val="en-US"/>
        </w:rPr>
        <w:t>ile  SMC  sunt  planificate,  respectându</w:t>
      </w:r>
      <w:r w:rsidR="009C067A" w:rsidRPr="009C067A">
        <w:rPr>
          <w:lang w:val="en-US"/>
        </w:rPr>
        <w:t>-</w:t>
      </w:r>
      <w:r w:rsidRPr="009C067A">
        <w:rPr>
          <w:lang w:val="en-US"/>
        </w:rPr>
        <w:t>se  cerin</w:t>
      </w:r>
      <w:r w:rsidRPr="009C067A">
        <w:rPr>
          <w:rFonts w:ascii="Cambria Math" w:hAnsi="Cambria Math" w:cs="Cambria Math"/>
          <w:lang w:val="en-US"/>
        </w:rPr>
        <w:t>ț</w:t>
      </w:r>
      <w:r w:rsidRPr="009C067A">
        <w:rPr>
          <w:lang w:val="en-US"/>
        </w:rPr>
        <w:t xml:space="preserve">ele  legale  externe  </w:t>
      </w:r>
      <w:r w:rsidR="00E6564F" w:rsidRPr="009C067A">
        <w:rPr>
          <w:lang w:val="en-US"/>
        </w:rPr>
        <w:t>ş</w:t>
      </w:r>
      <w:r w:rsidRPr="009C067A">
        <w:rPr>
          <w:lang w:val="en-US"/>
        </w:rPr>
        <w:t>i  reglementările interne.</w:t>
      </w:r>
    </w:p>
    <w:p w:rsidR="008E09AA" w:rsidRPr="00B21665" w:rsidRDefault="00F41155" w:rsidP="009C067A">
      <w:pPr>
        <w:pStyle w:val="BodyText"/>
        <w:rPr>
          <w:lang w:val="en-US"/>
        </w:rPr>
      </w:pPr>
      <w:r>
        <w:rPr>
          <w:lang w:val="en-US"/>
        </w:rPr>
        <w:t xml:space="preserve">MC </w:t>
      </w:r>
      <w:proofErr w:type="gramStart"/>
      <w:r>
        <w:rPr>
          <w:lang w:val="en-US"/>
        </w:rPr>
        <w:t>este</w:t>
      </w:r>
      <w:proofErr w:type="gramEnd"/>
      <w:r>
        <w:rPr>
          <w:lang w:val="en-US"/>
        </w:rPr>
        <w:t xml:space="preserve"> elaborat de către </w:t>
      </w:r>
      <w:r w:rsidR="00FE6C7C" w:rsidRPr="00B21665">
        <w:rPr>
          <w:lang w:val="en-US"/>
        </w:rPr>
        <w:t>Serviciul</w:t>
      </w:r>
      <w:r w:rsidR="008E09AA" w:rsidRPr="00B21665">
        <w:rPr>
          <w:lang w:val="en-US"/>
        </w:rPr>
        <w:t xml:space="preserve"> </w:t>
      </w:r>
      <w:r w:rsidR="00FE6C7C" w:rsidRPr="00B21665">
        <w:rPr>
          <w:lang w:val="en-US"/>
        </w:rPr>
        <w:t>Managementul</w:t>
      </w:r>
      <w:r w:rsidR="008E09AA" w:rsidRPr="00B21665">
        <w:rPr>
          <w:lang w:val="en-US"/>
        </w:rPr>
        <w:t xml:space="preserve"> Calită</w:t>
      </w:r>
      <w:r w:rsidR="008E09AA" w:rsidRPr="00B21665">
        <w:rPr>
          <w:rFonts w:ascii="Cambria Math" w:hAnsi="Cambria Math" w:cs="Cambria Math"/>
          <w:lang w:val="en-US"/>
        </w:rPr>
        <w:t>ț</w:t>
      </w:r>
      <w:r w:rsidR="008E09AA" w:rsidRPr="00B21665">
        <w:rPr>
          <w:lang w:val="en-US"/>
        </w:rPr>
        <w:t xml:space="preserve">ii la nivel de </w:t>
      </w:r>
      <w:r w:rsidR="00FE6C7C" w:rsidRPr="00B21665">
        <w:rPr>
          <w:lang w:val="en-US"/>
        </w:rPr>
        <w:t>AMFA</w:t>
      </w:r>
      <w:r w:rsidR="008E09AA" w:rsidRPr="00B21665">
        <w:rPr>
          <w:lang w:val="en-US"/>
        </w:rPr>
        <w:t>. Este avizat de către Consiliul de Administra</w:t>
      </w:r>
      <w:r w:rsidR="008E09AA" w:rsidRPr="00B21665">
        <w:rPr>
          <w:rFonts w:ascii="Cambria Math" w:hAnsi="Cambria Math" w:cs="Cambria Math"/>
          <w:lang w:val="en-US"/>
        </w:rPr>
        <w:t>ț</w:t>
      </w:r>
      <w:r w:rsidR="008E09AA" w:rsidRPr="00B21665">
        <w:rPr>
          <w:lang w:val="en-US"/>
        </w:rPr>
        <w:t xml:space="preserve">ie </w:t>
      </w:r>
      <w:r w:rsidR="00E6564F" w:rsidRPr="00B21665">
        <w:rPr>
          <w:lang w:val="en-US"/>
        </w:rPr>
        <w:t>ş</w:t>
      </w:r>
      <w:r w:rsidR="008E09AA" w:rsidRPr="00B21665">
        <w:rPr>
          <w:lang w:val="en-US"/>
        </w:rPr>
        <w:t xml:space="preserve">i </w:t>
      </w:r>
      <w:proofErr w:type="gramStart"/>
      <w:r w:rsidR="008E09AA" w:rsidRPr="00B21665">
        <w:rPr>
          <w:lang w:val="en-US"/>
        </w:rPr>
        <w:t>este</w:t>
      </w:r>
      <w:proofErr w:type="gramEnd"/>
      <w:r w:rsidR="008E09AA" w:rsidRPr="00B21665">
        <w:rPr>
          <w:lang w:val="en-US"/>
        </w:rPr>
        <w:t xml:space="preserve"> aprobat de către Senatul </w:t>
      </w:r>
      <w:r w:rsidR="00FE6C7C" w:rsidRPr="00B21665">
        <w:rPr>
          <w:lang w:val="en-US"/>
        </w:rPr>
        <w:t>AMFA</w:t>
      </w:r>
      <w:r w:rsidR="008E09AA" w:rsidRPr="00B21665">
        <w:rPr>
          <w:lang w:val="en-US"/>
        </w:rPr>
        <w:t>.</w:t>
      </w:r>
    </w:p>
    <w:p w:rsidR="008E09AA" w:rsidRPr="00B21665" w:rsidRDefault="008E09AA" w:rsidP="009C067A">
      <w:pPr>
        <w:pStyle w:val="BodyText"/>
        <w:rPr>
          <w:lang w:val="en-US"/>
        </w:rPr>
      </w:pPr>
      <w:r w:rsidRPr="00B21665">
        <w:rPr>
          <w:lang w:val="en-US"/>
        </w:rPr>
        <w:t xml:space="preserve">Originalul MC al </w:t>
      </w:r>
      <w:r w:rsidR="00FE6C7C" w:rsidRPr="00B21665">
        <w:rPr>
          <w:lang w:val="en-US"/>
        </w:rPr>
        <w:t>AMFA</w:t>
      </w:r>
      <w:r w:rsidRPr="00B21665">
        <w:rPr>
          <w:lang w:val="en-US"/>
        </w:rPr>
        <w:t xml:space="preserve"> se arhivează </w:t>
      </w:r>
      <w:r w:rsidR="00FE6C7C" w:rsidRPr="00B21665">
        <w:rPr>
          <w:lang w:val="en-US"/>
        </w:rPr>
        <w:t>în</w:t>
      </w:r>
      <w:r w:rsidRPr="00B21665">
        <w:rPr>
          <w:lang w:val="en-US"/>
        </w:rPr>
        <w:t xml:space="preserve"> </w:t>
      </w:r>
      <w:r w:rsidR="00FE6C7C" w:rsidRPr="00B21665">
        <w:rPr>
          <w:lang w:val="en-US"/>
        </w:rPr>
        <w:t>Secţia Management Educaţional</w:t>
      </w:r>
      <w:r w:rsidR="00F41155">
        <w:rPr>
          <w:lang w:val="en-US"/>
        </w:rPr>
        <w:t xml:space="preserve">, </w:t>
      </w:r>
      <w:r w:rsidRPr="00B21665">
        <w:rPr>
          <w:lang w:val="en-US"/>
        </w:rPr>
        <w:t>i</w:t>
      </w:r>
      <w:r w:rsidR="00F41155">
        <w:rPr>
          <w:lang w:val="en-US"/>
        </w:rPr>
        <w:t>ar</w:t>
      </w:r>
      <w:r w:rsidRPr="00B21665">
        <w:rPr>
          <w:lang w:val="en-US"/>
        </w:rPr>
        <w:t xml:space="preserve"> copii ale acestuia sunt d</w:t>
      </w:r>
      <w:r w:rsidR="00F41155">
        <w:rPr>
          <w:lang w:val="en-US"/>
        </w:rPr>
        <w:t>istribuite</w:t>
      </w:r>
      <w:r w:rsidRPr="00B21665">
        <w:rPr>
          <w:lang w:val="en-US"/>
        </w:rPr>
        <w:t xml:space="preserve"> în mod controlat către toate structurile </w:t>
      </w:r>
      <w:r w:rsidR="00182ADC" w:rsidRPr="00B21665">
        <w:rPr>
          <w:lang w:val="en-US"/>
        </w:rPr>
        <w:t>AMFA</w:t>
      </w:r>
      <w:r w:rsidR="00F41155">
        <w:rPr>
          <w:lang w:val="en-US"/>
        </w:rPr>
        <w:t>,</w:t>
      </w:r>
      <w:r w:rsidRPr="00B21665">
        <w:rPr>
          <w:lang w:val="en-US"/>
        </w:rPr>
        <w:t xml:space="preserve"> astfel încât să se asigure cunoa</w:t>
      </w:r>
      <w:r w:rsidR="00E6564F" w:rsidRPr="00B21665">
        <w:rPr>
          <w:lang w:val="en-US"/>
        </w:rPr>
        <w:t>ş</w:t>
      </w:r>
      <w:r w:rsidRPr="00B21665">
        <w:rPr>
          <w:lang w:val="en-US"/>
        </w:rPr>
        <w:t xml:space="preserve">terea </w:t>
      </w:r>
      <w:r w:rsidR="00E6564F" w:rsidRPr="00B21665">
        <w:rPr>
          <w:lang w:val="en-US"/>
        </w:rPr>
        <w:t>ş</w:t>
      </w:r>
      <w:r w:rsidRPr="00B21665">
        <w:rPr>
          <w:lang w:val="en-US"/>
        </w:rPr>
        <w:t xml:space="preserve">i aplicarea acestuia de întregul personal al </w:t>
      </w:r>
      <w:r w:rsidR="00FE6C7C" w:rsidRPr="00B21665">
        <w:rPr>
          <w:lang w:val="en-US"/>
        </w:rPr>
        <w:t>AMFA</w:t>
      </w:r>
      <w:r w:rsidRPr="00B21665">
        <w:rPr>
          <w:lang w:val="en-US"/>
        </w:rPr>
        <w:t>.</w:t>
      </w:r>
    </w:p>
    <w:p w:rsidR="008E09AA" w:rsidRPr="00B21665" w:rsidRDefault="008E09AA" w:rsidP="009C067A">
      <w:pPr>
        <w:pStyle w:val="BodyText"/>
        <w:rPr>
          <w:lang w:val="en-US"/>
        </w:rPr>
      </w:pPr>
      <w:r w:rsidRPr="00B21665">
        <w:rPr>
          <w:lang w:val="en-US"/>
        </w:rPr>
        <w:t>Revizu</w:t>
      </w:r>
      <w:r w:rsidR="00F41155">
        <w:rPr>
          <w:lang w:val="en-US"/>
        </w:rPr>
        <w:t xml:space="preserve">irea MC </w:t>
      </w:r>
      <w:proofErr w:type="gramStart"/>
      <w:r w:rsidRPr="00B21665">
        <w:rPr>
          <w:lang w:val="en-US"/>
        </w:rPr>
        <w:t>este</w:t>
      </w:r>
      <w:proofErr w:type="gramEnd"/>
      <w:r w:rsidRPr="00B21665">
        <w:rPr>
          <w:lang w:val="en-US"/>
        </w:rPr>
        <w:t xml:space="preserve"> una dintre căile principale de ameliorare a SMC. Capitolele </w:t>
      </w:r>
      <w:r w:rsidR="00E6564F" w:rsidRPr="00B21665">
        <w:rPr>
          <w:lang w:val="en-US"/>
        </w:rPr>
        <w:t>ş</w:t>
      </w:r>
      <w:r w:rsidR="00FE6C7C" w:rsidRPr="00B21665">
        <w:rPr>
          <w:lang w:val="en-US"/>
        </w:rPr>
        <w:t xml:space="preserve">i </w:t>
      </w:r>
      <w:r w:rsidRPr="00B21665">
        <w:rPr>
          <w:lang w:val="en-US"/>
        </w:rPr>
        <w:t>subcapitolele Manualului Calită</w:t>
      </w:r>
      <w:r w:rsidRPr="00B21665">
        <w:rPr>
          <w:rFonts w:ascii="Cambria Math" w:hAnsi="Cambria Math" w:cs="Cambria Math"/>
          <w:lang w:val="en-US"/>
        </w:rPr>
        <w:t>ț</w:t>
      </w:r>
      <w:r w:rsidRPr="00B21665">
        <w:rPr>
          <w:lang w:val="en-US"/>
        </w:rPr>
        <w:t xml:space="preserve">ii  al  </w:t>
      </w:r>
      <w:r w:rsidR="00FE6C7C" w:rsidRPr="00B21665">
        <w:rPr>
          <w:lang w:val="en-US"/>
        </w:rPr>
        <w:t>AMFA</w:t>
      </w:r>
      <w:r w:rsidRPr="00B21665">
        <w:rPr>
          <w:lang w:val="en-US"/>
        </w:rPr>
        <w:t xml:space="preserve">  sunt  revizuite  pentru  a  adaptarea  SMC  la  cerin</w:t>
      </w:r>
      <w:r w:rsidRPr="00B21665">
        <w:rPr>
          <w:rFonts w:ascii="Cambria Math" w:hAnsi="Cambria Math" w:cs="Cambria Math"/>
          <w:lang w:val="en-US"/>
        </w:rPr>
        <w:t>ț</w:t>
      </w:r>
      <w:r w:rsidRPr="00B21665">
        <w:rPr>
          <w:lang w:val="en-US"/>
        </w:rPr>
        <w:t>ele  întemeiate  ale  păr</w:t>
      </w:r>
      <w:r w:rsidRPr="00B21665">
        <w:rPr>
          <w:rFonts w:ascii="Cambria Math" w:hAnsi="Cambria Math" w:cs="Cambria Math"/>
          <w:lang w:val="en-US"/>
        </w:rPr>
        <w:t>ț</w:t>
      </w:r>
      <w:r w:rsidRPr="00B21665">
        <w:rPr>
          <w:lang w:val="en-US"/>
        </w:rPr>
        <w:t>ilor  interesate,  la modificările legislative na</w:t>
      </w:r>
      <w:r w:rsidRPr="00B21665">
        <w:rPr>
          <w:rFonts w:ascii="Cambria Math" w:hAnsi="Cambria Math" w:cs="Cambria Math"/>
          <w:lang w:val="en-US"/>
        </w:rPr>
        <w:t>ț</w:t>
      </w:r>
      <w:r w:rsidRPr="00B21665">
        <w:rPr>
          <w:lang w:val="en-US"/>
        </w:rPr>
        <w:t xml:space="preserve">ionale, la schimbările în structura organizatorică </w:t>
      </w:r>
      <w:r w:rsidR="00E6564F" w:rsidRPr="00B21665">
        <w:rPr>
          <w:lang w:val="en-US"/>
        </w:rPr>
        <w:t>ş</w:t>
      </w:r>
      <w:r w:rsidRPr="00B21665">
        <w:rPr>
          <w:lang w:val="en-US"/>
        </w:rPr>
        <w:t>i în func</w:t>
      </w:r>
      <w:r w:rsidRPr="00B21665">
        <w:rPr>
          <w:rFonts w:ascii="Cambria Math" w:hAnsi="Cambria Math" w:cs="Cambria Math"/>
          <w:lang w:val="en-US"/>
        </w:rPr>
        <w:t>ț</w:t>
      </w:r>
      <w:r w:rsidRPr="00B21665">
        <w:rPr>
          <w:lang w:val="en-US"/>
        </w:rPr>
        <w:t xml:space="preserve">ionarea </w:t>
      </w:r>
      <w:r w:rsidR="00182ADC" w:rsidRPr="00B21665">
        <w:rPr>
          <w:lang w:val="en-US"/>
        </w:rPr>
        <w:t>AMFA</w:t>
      </w:r>
      <w:r w:rsidRPr="00B21665">
        <w:rPr>
          <w:lang w:val="en-US"/>
        </w:rPr>
        <w:t>.</w:t>
      </w:r>
    </w:p>
    <w:p w:rsidR="008E09AA" w:rsidRPr="00B21665" w:rsidRDefault="008E09AA" w:rsidP="009C067A">
      <w:pPr>
        <w:pStyle w:val="BodyText"/>
        <w:rPr>
          <w:lang w:val="en-US"/>
        </w:rPr>
      </w:pPr>
      <w:r w:rsidRPr="00B21665">
        <w:rPr>
          <w:lang w:val="en-US"/>
        </w:rPr>
        <w:t xml:space="preserve">Orice propunere de revizuire </w:t>
      </w:r>
      <w:proofErr w:type="gramStart"/>
      <w:r w:rsidRPr="00B21665">
        <w:rPr>
          <w:lang w:val="en-US"/>
        </w:rPr>
        <w:t>este</w:t>
      </w:r>
      <w:proofErr w:type="gramEnd"/>
      <w:r w:rsidRPr="00B21665">
        <w:rPr>
          <w:lang w:val="en-US"/>
        </w:rPr>
        <w:t xml:space="preserve"> adusă la cuno</w:t>
      </w:r>
      <w:r w:rsidR="00E6564F" w:rsidRPr="00B21665">
        <w:rPr>
          <w:lang w:val="en-US"/>
        </w:rPr>
        <w:t>ş</w:t>
      </w:r>
      <w:r w:rsidRPr="00B21665">
        <w:rPr>
          <w:lang w:val="en-US"/>
        </w:rPr>
        <w:t>tin</w:t>
      </w:r>
      <w:r w:rsidRPr="00B21665">
        <w:rPr>
          <w:rFonts w:ascii="Cambria Math" w:hAnsi="Cambria Math" w:cs="Cambria Math"/>
          <w:lang w:val="en-US"/>
        </w:rPr>
        <w:t>ț</w:t>
      </w:r>
      <w:r w:rsidRPr="00B21665">
        <w:rPr>
          <w:lang w:val="en-US"/>
        </w:rPr>
        <w:t>a</w:t>
      </w:r>
      <w:r w:rsidR="00F41155">
        <w:rPr>
          <w:lang w:val="en-US"/>
        </w:rPr>
        <w:t xml:space="preserve"> </w:t>
      </w:r>
      <w:r w:rsidR="00F41155" w:rsidRPr="00F41155">
        <w:rPr>
          <w:lang w:val="en-US"/>
        </w:rPr>
        <w:t>Comisi</w:t>
      </w:r>
      <w:r w:rsidR="00F41155">
        <w:rPr>
          <w:lang w:val="en-US"/>
        </w:rPr>
        <w:t>e</w:t>
      </w:r>
      <w:r w:rsidR="00F41155" w:rsidRPr="00F41155">
        <w:rPr>
          <w:lang w:val="en-US"/>
        </w:rPr>
        <w:t>i de evaluare şi asigurarea calităţii</w:t>
      </w:r>
      <w:r w:rsidRPr="00B21665">
        <w:rPr>
          <w:lang w:val="en-US"/>
        </w:rPr>
        <w:t xml:space="preserve"> </w:t>
      </w:r>
      <w:r w:rsidR="00F41155">
        <w:rPr>
          <w:lang w:val="en-US"/>
        </w:rPr>
        <w:t>(în continuare- CEAC)</w:t>
      </w:r>
      <w:r w:rsidRPr="00B21665">
        <w:rPr>
          <w:lang w:val="en-US"/>
        </w:rPr>
        <w:t xml:space="preserve"> care verifică dacă propunerea este în acord cu reglementările interne </w:t>
      </w:r>
      <w:r w:rsidR="00E6564F" w:rsidRPr="00B21665">
        <w:rPr>
          <w:lang w:val="en-US"/>
        </w:rPr>
        <w:t>ş</w:t>
      </w:r>
      <w:r w:rsidRPr="00B21665">
        <w:rPr>
          <w:lang w:val="en-US"/>
        </w:rPr>
        <w:t>i legisla</w:t>
      </w:r>
      <w:r w:rsidRPr="00B21665">
        <w:rPr>
          <w:rFonts w:ascii="Cambria Math" w:hAnsi="Cambria Math" w:cs="Cambria Math"/>
          <w:lang w:val="en-US"/>
        </w:rPr>
        <w:t>ț</w:t>
      </w:r>
      <w:r w:rsidRPr="00B21665">
        <w:rPr>
          <w:lang w:val="en-US"/>
        </w:rPr>
        <w:t>ia externă.</w:t>
      </w:r>
    </w:p>
    <w:p w:rsidR="008E09AA" w:rsidRPr="00B21665" w:rsidRDefault="008E09AA" w:rsidP="009C067A">
      <w:pPr>
        <w:pStyle w:val="BodyText"/>
        <w:rPr>
          <w:lang w:val="en-US"/>
        </w:rPr>
      </w:pPr>
      <w:r w:rsidRPr="009C067A">
        <w:rPr>
          <w:lang w:val="en-US"/>
        </w:rPr>
        <w:t>La fiecare revizie se modifică pagina de gardă a MC ob</w:t>
      </w:r>
      <w:r w:rsidRPr="009C067A">
        <w:rPr>
          <w:rFonts w:ascii="Cambria Math" w:hAnsi="Cambria Math" w:cs="Cambria Math"/>
          <w:lang w:val="en-US"/>
        </w:rPr>
        <w:t>ț</w:t>
      </w:r>
      <w:r w:rsidRPr="009C067A">
        <w:rPr>
          <w:lang w:val="en-US"/>
        </w:rPr>
        <w:t>inându</w:t>
      </w:r>
      <w:r w:rsidR="009C067A" w:rsidRPr="009C067A">
        <w:rPr>
          <w:lang w:val="en-US"/>
        </w:rPr>
        <w:t>-</w:t>
      </w:r>
      <w:r w:rsidRPr="009C067A">
        <w:rPr>
          <w:lang w:val="en-US"/>
        </w:rPr>
        <w:t>se acela</w:t>
      </w:r>
      <w:r w:rsidR="00E6564F" w:rsidRPr="009C067A">
        <w:rPr>
          <w:lang w:val="en-US"/>
        </w:rPr>
        <w:t>ş</w:t>
      </w:r>
      <w:r w:rsidRPr="009C067A">
        <w:rPr>
          <w:lang w:val="en-US"/>
        </w:rPr>
        <w:t xml:space="preserve">i număr de semnături. </w:t>
      </w:r>
      <w:r w:rsidRPr="00B21665">
        <w:rPr>
          <w:lang w:val="en-US"/>
        </w:rPr>
        <w:t>Pe pagina de gardă a documentului se men</w:t>
      </w:r>
      <w:r w:rsidRPr="00B21665">
        <w:rPr>
          <w:rFonts w:ascii="Cambria Math" w:hAnsi="Cambria Math" w:cs="Cambria Math"/>
          <w:lang w:val="en-US"/>
        </w:rPr>
        <w:t>ț</w:t>
      </w:r>
      <w:r w:rsidRPr="00B21665">
        <w:rPr>
          <w:lang w:val="en-US"/>
        </w:rPr>
        <w:t xml:space="preserve">ine </w:t>
      </w:r>
      <w:proofErr w:type="gramStart"/>
      <w:r w:rsidRPr="00B21665">
        <w:rPr>
          <w:lang w:val="en-US"/>
        </w:rPr>
        <w:t>un</w:t>
      </w:r>
      <w:proofErr w:type="gramEnd"/>
      <w:r w:rsidRPr="00B21665">
        <w:rPr>
          <w:lang w:val="en-US"/>
        </w:rPr>
        <w:t xml:space="preserve"> istoric al reviziilor. </w:t>
      </w:r>
      <w:proofErr w:type="gramStart"/>
      <w:r w:rsidRPr="00B21665">
        <w:rPr>
          <w:lang w:val="en-US"/>
        </w:rPr>
        <w:t xml:space="preserve">Paginile revizuite, împreună cu pagina de gardă cu aprobarea </w:t>
      </w:r>
      <w:r w:rsidR="00E6564F" w:rsidRPr="00B21665">
        <w:rPr>
          <w:lang w:val="en-US"/>
        </w:rPr>
        <w:t>ş</w:t>
      </w:r>
      <w:r w:rsidRPr="00B21665">
        <w:rPr>
          <w:lang w:val="en-US"/>
        </w:rPr>
        <w:t xml:space="preserve">i istoricul reviziilor se difuzează către structurile </w:t>
      </w:r>
      <w:r w:rsidR="00FE6C7C" w:rsidRPr="00B21665">
        <w:rPr>
          <w:lang w:val="en-US"/>
        </w:rPr>
        <w:t>AMFA</w:t>
      </w:r>
      <w:r w:rsidRPr="00B21665">
        <w:rPr>
          <w:lang w:val="en-US"/>
        </w:rPr>
        <w:t>.</w:t>
      </w:r>
      <w:proofErr w:type="gramEnd"/>
    </w:p>
    <w:p w:rsidR="008E09AA" w:rsidRPr="00B21665" w:rsidRDefault="008E09AA" w:rsidP="009C067A">
      <w:pPr>
        <w:pStyle w:val="BodyText"/>
        <w:rPr>
          <w:lang w:val="en-US"/>
        </w:rPr>
      </w:pPr>
      <w:r w:rsidRPr="00B21665">
        <w:rPr>
          <w:lang w:val="en-US"/>
        </w:rPr>
        <w:t xml:space="preserve">Orice modificare a MC </w:t>
      </w:r>
      <w:proofErr w:type="gramStart"/>
      <w:r w:rsidRPr="00B21665">
        <w:rPr>
          <w:lang w:val="en-US"/>
        </w:rPr>
        <w:t>este</w:t>
      </w:r>
      <w:proofErr w:type="gramEnd"/>
      <w:r w:rsidRPr="00B21665">
        <w:rPr>
          <w:lang w:val="en-US"/>
        </w:rPr>
        <w:t xml:space="preserve"> adusă la cuno</w:t>
      </w:r>
      <w:r w:rsidR="00E6564F" w:rsidRPr="00B21665">
        <w:rPr>
          <w:lang w:val="en-US"/>
        </w:rPr>
        <w:t>ş</w:t>
      </w:r>
      <w:r w:rsidRPr="00B21665">
        <w:rPr>
          <w:lang w:val="en-US"/>
        </w:rPr>
        <w:t>tin</w:t>
      </w:r>
      <w:r w:rsidRPr="00B21665">
        <w:rPr>
          <w:rFonts w:ascii="Cambria Math" w:hAnsi="Cambria Math" w:cs="Cambria Math"/>
          <w:lang w:val="en-US"/>
        </w:rPr>
        <w:t>ț</w:t>
      </w:r>
      <w:r w:rsidRPr="00B21665">
        <w:rPr>
          <w:lang w:val="en-US"/>
        </w:rPr>
        <w:t>a comunită</w:t>
      </w:r>
      <w:r w:rsidRPr="00B21665">
        <w:rPr>
          <w:rFonts w:ascii="Cambria Math" w:hAnsi="Cambria Math" w:cs="Cambria Math"/>
          <w:lang w:val="en-US"/>
        </w:rPr>
        <w:t>ț</w:t>
      </w:r>
      <w:r w:rsidRPr="00B21665">
        <w:rPr>
          <w:lang w:val="en-US"/>
        </w:rPr>
        <w:t>ii academice.</w:t>
      </w:r>
    </w:p>
    <w:p w:rsidR="008E09AA" w:rsidRDefault="008E09AA" w:rsidP="009C067A">
      <w:pPr>
        <w:pStyle w:val="BodyText"/>
        <w:rPr>
          <w:lang w:val="ro-RO"/>
        </w:rPr>
      </w:pPr>
      <w:proofErr w:type="gramStart"/>
      <w:r w:rsidRPr="00B21665">
        <w:rPr>
          <w:lang w:val="en-US"/>
        </w:rPr>
        <w:t>SMC definit în MC se aplică la nivelul tuturor proceselor, activită</w:t>
      </w:r>
      <w:r w:rsidRPr="00B21665">
        <w:rPr>
          <w:rFonts w:ascii="Cambria Math" w:hAnsi="Cambria Math" w:cs="Cambria Math"/>
          <w:lang w:val="en-US"/>
        </w:rPr>
        <w:t>ț</w:t>
      </w:r>
      <w:r w:rsidRPr="00B21665">
        <w:rPr>
          <w:lang w:val="en-US"/>
        </w:rPr>
        <w:t xml:space="preserve">ilor </w:t>
      </w:r>
      <w:r w:rsidR="00E6564F" w:rsidRPr="00B21665">
        <w:rPr>
          <w:lang w:val="en-US"/>
        </w:rPr>
        <w:t>ş</w:t>
      </w:r>
      <w:r w:rsidRPr="00B21665">
        <w:rPr>
          <w:lang w:val="en-US"/>
        </w:rPr>
        <w:t>i structurilor organizatorice cu impact recunoscut asupra calită</w:t>
      </w:r>
      <w:r w:rsidRPr="00B21665">
        <w:rPr>
          <w:rFonts w:ascii="Cambria Math" w:hAnsi="Cambria Math" w:cs="Cambria Math"/>
          <w:lang w:val="en-US"/>
        </w:rPr>
        <w:t>ț</w:t>
      </w:r>
      <w:r w:rsidRPr="00B21665">
        <w:rPr>
          <w:lang w:val="en-US"/>
        </w:rPr>
        <w:t>ii.</w:t>
      </w:r>
      <w:proofErr w:type="gramEnd"/>
    </w:p>
    <w:p w:rsidR="002E260D" w:rsidRPr="002E260D" w:rsidRDefault="002E260D" w:rsidP="009C067A">
      <w:pPr>
        <w:pStyle w:val="BodyText"/>
        <w:rPr>
          <w:lang w:val="ro-RO"/>
        </w:rPr>
      </w:pPr>
    </w:p>
    <w:p w:rsidR="008E09AA" w:rsidRPr="00B21665" w:rsidRDefault="00780A2F" w:rsidP="009C067A">
      <w:pPr>
        <w:pStyle w:val="BodyText"/>
        <w:rPr>
          <w:i/>
          <w:lang w:val="en-US"/>
        </w:rPr>
      </w:pPr>
      <w:r>
        <w:rPr>
          <w:i/>
          <w:lang w:val="en-US"/>
        </w:rPr>
        <w:t xml:space="preserve">4.2.3 </w:t>
      </w:r>
      <w:r w:rsidR="008E09AA" w:rsidRPr="00B21665">
        <w:rPr>
          <w:i/>
          <w:lang w:val="en-US"/>
        </w:rPr>
        <w:t>Controlul informa</w:t>
      </w:r>
      <w:r w:rsidR="008E09AA" w:rsidRPr="00B21665">
        <w:rPr>
          <w:rFonts w:ascii="Cambria Math" w:hAnsi="Cambria Math" w:cs="Cambria Math"/>
          <w:i/>
          <w:lang w:val="en-US"/>
        </w:rPr>
        <w:t>ț</w:t>
      </w:r>
      <w:r w:rsidR="008E09AA" w:rsidRPr="00B21665">
        <w:rPr>
          <w:i/>
          <w:lang w:val="en-US"/>
        </w:rPr>
        <w:t>iilor documentate</w:t>
      </w:r>
    </w:p>
    <w:p w:rsidR="008E09AA" w:rsidRPr="00B21665" w:rsidRDefault="008E09AA" w:rsidP="009C067A">
      <w:pPr>
        <w:pStyle w:val="BodyText"/>
        <w:rPr>
          <w:lang w:val="en-US"/>
        </w:rPr>
      </w:pPr>
      <w:r w:rsidRPr="00B21665">
        <w:rPr>
          <w:lang w:val="en-US"/>
        </w:rPr>
        <w:t>Fiecare informa</w:t>
      </w:r>
      <w:r w:rsidRPr="00B21665">
        <w:rPr>
          <w:rFonts w:ascii="Cambria Math" w:hAnsi="Cambria Math" w:cs="Cambria Math"/>
          <w:lang w:val="en-US"/>
        </w:rPr>
        <w:t>ț</w:t>
      </w:r>
      <w:r w:rsidRPr="00B21665">
        <w:rPr>
          <w:lang w:val="en-US"/>
        </w:rPr>
        <w:t>ie documentată (cod, regulament, procedură, metodologie, instruc</w:t>
      </w:r>
      <w:r w:rsidRPr="00B21665">
        <w:rPr>
          <w:rFonts w:ascii="Cambria Math" w:hAnsi="Cambria Math" w:cs="Cambria Math"/>
          <w:lang w:val="en-US"/>
        </w:rPr>
        <w:t>ț</w:t>
      </w:r>
      <w:r w:rsidRPr="00B21665">
        <w:rPr>
          <w:lang w:val="en-US"/>
        </w:rPr>
        <w:t xml:space="preserve">iune de lucru etc.) are o identificare unică prin antet, titlu, </w:t>
      </w:r>
      <w:r w:rsidR="00E6564F" w:rsidRPr="00B21665">
        <w:rPr>
          <w:lang w:val="en-US"/>
        </w:rPr>
        <w:t>ş</w:t>
      </w:r>
      <w:r w:rsidRPr="00B21665">
        <w:rPr>
          <w:lang w:val="en-US"/>
        </w:rPr>
        <w:t>i revizie. Pentru fiecare este men</w:t>
      </w:r>
      <w:r w:rsidRPr="00B21665">
        <w:rPr>
          <w:rFonts w:ascii="Cambria Math" w:hAnsi="Cambria Math" w:cs="Cambria Math"/>
          <w:lang w:val="en-US"/>
        </w:rPr>
        <w:t>ț</w:t>
      </w:r>
      <w:r w:rsidRPr="00B21665">
        <w:rPr>
          <w:lang w:val="en-US"/>
        </w:rPr>
        <w:t>inută o înregistrare a distribu</w:t>
      </w:r>
      <w:r w:rsidRPr="00B21665">
        <w:rPr>
          <w:rFonts w:ascii="Cambria Math" w:hAnsi="Cambria Math" w:cs="Cambria Math"/>
          <w:lang w:val="en-US"/>
        </w:rPr>
        <w:t>ț</w:t>
      </w:r>
      <w:r w:rsidRPr="00B21665">
        <w:rPr>
          <w:lang w:val="en-US"/>
        </w:rPr>
        <w:t>iei copiilor prin  care  se  asigură  că  edi</w:t>
      </w:r>
      <w:r w:rsidRPr="00B21665">
        <w:rPr>
          <w:rFonts w:ascii="Cambria Math" w:hAnsi="Cambria Math" w:cs="Cambria Math"/>
          <w:lang w:val="en-US"/>
        </w:rPr>
        <w:t>ț</w:t>
      </w:r>
      <w:r w:rsidRPr="00B21665">
        <w:rPr>
          <w:lang w:val="en-US"/>
        </w:rPr>
        <w:t>iile  în  vigoare  ale  documentelor  sunt  disponibile  în  locurile  unde  se  execută activită</w:t>
      </w:r>
      <w:r w:rsidRPr="00B21665">
        <w:rPr>
          <w:rFonts w:ascii="Cambria Math" w:hAnsi="Cambria Math" w:cs="Cambria Math"/>
          <w:lang w:val="en-US"/>
        </w:rPr>
        <w:t>ț</w:t>
      </w:r>
      <w:r w:rsidRPr="00B21665">
        <w:rPr>
          <w:lang w:val="en-US"/>
        </w:rPr>
        <w:t>ile  esen</w:t>
      </w:r>
      <w:r w:rsidRPr="00B21665">
        <w:rPr>
          <w:rFonts w:ascii="Cambria Math" w:hAnsi="Cambria Math" w:cs="Cambria Math"/>
          <w:lang w:val="en-US"/>
        </w:rPr>
        <w:t>ț</w:t>
      </w:r>
      <w:r w:rsidRPr="00B21665">
        <w:rPr>
          <w:lang w:val="en-US"/>
        </w:rPr>
        <w:t>iale  pentru  func</w:t>
      </w:r>
      <w:r w:rsidRPr="00B21665">
        <w:rPr>
          <w:rFonts w:ascii="Cambria Math" w:hAnsi="Cambria Math" w:cs="Cambria Math"/>
          <w:lang w:val="en-US"/>
        </w:rPr>
        <w:t>ț</w:t>
      </w:r>
      <w:r w:rsidRPr="00B21665">
        <w:rPr>
          <w:lang w:val="en-US"/>
        </w:rPr>
        <w:t>ionarea  SMC</w:t>
      </w:r>
      <w:r w:rsidR="00FE6C7C" w:rsidRPr="00B21665">
        <w:rPr>
          <w:lang w:val="en-US"/>
        </w:rPr>
        <w:t xml:space="preserve">. </w:t>
      </w:r>
      <w:proofErr w:type="gramStart"/>
      <w:r w:rsidRPr="00B21665">
        <w:rPr>
          <w:lang w:val="en-US"/>
        </w:rPr>
        <w:t>Documentele  perimate</w:t>
      </w:r>
      <w:proofErr w:type="gramEnd"/>
      <w:r w:rsidRPr="00B21665">
        <w:rPr>
          <w:lang w:val="en-US"/>
        </w:rPr>
        <w:t xml:space="preserve">  sunt  retrase  din  toate  punctele  de difuzare </w:t>
      </w:r>
      <w:r w:rsidR="00E6564F" w:rsidRPr="00B21665">
        <w:rPr>
          <w:lang w:val="en-US"/>
        </w:rPr>
        <w:t>ş</w:t>
      </w:r>
      <w:r w:rsidRPr="00B21665">
        <w:rPr>
          <w:lang w:val="en-US"/>
        </w:rPr>
        <w:t>i sunt păstrate în mod corespunzător.</w:t>
      </w:r>
    </w:p>
    <w:p w:rsidR="008E09AA" w:rsidRPr="009C067A" w:rsidRDefault="008E09AA" w:rsidP="009C067A">
      <w:pPr>
        <w:pStyle w:val="BodyText"/>
        <w:rPr>
          <w:lang w:val="en-US"/>
        </w:rPr>
      </w:pPr>
      <w:r w:rsidRPr="009C067A">
        <w:rPr>
          <w:lang w:val="en-US"/>
        </w:rPr>
        <w:t>Orice informa</w:t>
      </w:r>
      <w:r w:rsidRPr="009C067A">
        <w:rPr>
          <w:rFonts w:ascii="Cambria Math" w:hAnsi="Cambria Math" w:cs="Cambria Math"/>
          <w:lang w:val="en-US"/>
        </w:rPr>
        <w:t>ț</w:t>
      </w:r>
      <w:r w:rsidRPr="009C067A">
        <w:rPr>
          <w:lang w:val="en-US"/>
        </w:rPr>
        <w:t xml:space="preserve">ie documentată de interes în cadrul SMC, elaborată la nivel de </w:t>
      </w:r>
      <w:r w:rsidR="00FE6C7C" w:rsidRPr="009C067A">
        <w:rPr>
          <w:lang w:val="en-US"/>
        </w:rPr>
        <w:t>AMFA</w:t>
      </w:r>
      <w:r w:rsidRPr="009C067A">
        <w:rPr>
          <w:lang w:val="en-US"/>
        </w:rPr>
        <w:t xml:space="preserve">, </w:t>
      </w:r>
      <w:proofErr w:type="gramStart"/>
      <w:r w:rsidRPr="009C067A">
        <w:rPr>
          <w:lang w:val="en-US"/>
        </w:rPr>
        <w:t>este</w:t>
      </w:r>
      <w:proofErr w:type="gramEnd"/>
      <w:r w:rsidRPr="009C067A">
        <w:rPr>
          <w:lang w:val="en-US"/>
        </w:rPr>
        <w:t xml:space="preserve"> arhivată în cadrul structurii care a elaborat</w:t>
      </w:r>
      <w:r w:rsidR="009C067A" w:rsidRPr="009C067A">
        <w:rPr>
          <w:lang w:val="en-US"/>
        </w:rPr>
        <w:t>-</w:t>
      </w:r>
      <w:r w:rsidRPr="009C067A">
        <w:rPr>
          <w:lang w:val="en-US"/>
        </w:rPr>
        <w:t xml:space="preserve">o </w:t>
      </w:r>
      <w:r w:rsidR="00E6564F" w:rsidRPr="009C067A">
        <w:rPr>
          <w:lang w:val="en-US"/>
        </w:rPr>
        <w:t>ş</w:t>
      </w:r>
      <w:r w:rsidRPr="009C067A">
        <w:rPr>
          <w:lang w:val="en-US"/>
        </w:rPr>
        <w:t xml:space="preserve">i în cadrul </w:t>
      </w:r>
      <w:r w:rsidR="00FE6C7C" w:rsidRPr="009C067A">
        <w:rPr>
          <w:lang w:val="en-US"/>
        </w:rPr>
        <w:t>Secţiei Management Educaţional</w:t>
      </w:r>
      <w:r w:rsidRPr="009C067A">
        <w:rPr>
          <w:lang w:val="en-US"/>
        </w:rPr>
        <w:t xml:space="preserve"> al </w:t>
      </w:r>
      <w:r w:rsidR="00FE6C7C" w:rsidRPr="009C067A">
        <w:rPr>
          <w:lang w:val="en-US"/>
        </w:rPr>
        <w:t>AMFA</w:t>
      </w:r>
      <w:r w:rsidRPr="009C067A">
        <w:rPr>
          <w:lang w:val="en-US"/>
        </w:rPr>
        <w:t>.</w:t>
      </w:r>
    </w:p>
    <w:p w:rsidR="008E09AA" w:rsidRPr="00B21665" w:rsidRDefault="008E09AA" w:rsidP="009C067A">
      <w:pPr>
        <w:pStyle w:val="BodyText"/>
        <w:rPr>
          <w:lang w:val="en-US"/>
        </w:rPr>
      </w:pPr>
      <w:proofErr w:type="gramStart"/>
      <w:r w:rsidRPr="00B21665">
        <w:rPr>
          <w:lang w:val="en-US"/>
        </w:rPr>
        <w:t>Informa</w:t>
      </w:r>
      <w:r w:rsidRPr="00B21665">
        <w:rPr>
          <w:rFonts w:ascii="Cambria Math" w:hAnsi="Cambria Math" w:cs="Cambria Math"/>
          <w:lang w:val="en-US"/>
        </w:rPr>
        <w:t>ț</w:t>
      </w:r>
      <w:r w:rsidRPr="00B21665">
        <w:rPr>
          <w:lang w:val="en-US"/>
        </w:rPr>
        <w:t>iile documentate sunt puse la dispozi</w:t>
      </w:r>
      <w:r w:rsidRPr="00B21665">
        <w:rPr>
          <w:rFonts w:ascii="Cambria Math" w:hAnsi="Cambria Math" w:cs="Cambria Math"/>
          <w:lang w:val="en-US"/>
        </w:rPr>
        <w:t>ț</w:t>
      </w:r>
      <w:r w:rsidRPr="00B21665">
        <w:rPr>
          <w:lang w:val="en-US"/>
        </w:rPr>
        <w:t>ia păr</w:t>
      </w:r>
      <w:r w:rsidRPr="00B21665">
        <w:rPr>
          <w:rFonts w:ascii="Cambria Math" w:hAnsi="Cambria Math" w:cs="Cambria Math"/>
          <w:lang w:val="en-US"/>
        </w:rPr>
        <w:t>ț</w:t>
      </w:r>
      <w:r w:rsidRPr="00B21665">
        <w:rPr>
          <w:lang w:val="en-US"/>
        </w:rPr>
        <w:t xml:space="preserve">ilor interesate, sunt disponibile </w:t>
      </w:r>
      <w:r w:rsidR="00E6564F" w:rsidRPr="00B21665">
        <w:rPr>
          <w:lang w:val="en-US"/>
        </w:rPr>
        <w:t>ş</w:t>
      </w:r>
      <w:r w:rsidRPr="00B21665">
        <w:rPr>
          <w:lang w:val="en-US"/>
        </w:rPr>
        <w:t>i protejate adecvat.</w:t>
      </w:r>
      <w:proofErr w:type="gramEnd"/>
    </w:p>
    <w:p w:rsidR="008E09AA" w:rsidRPr="00B21665" w:rsidRDefault="008E09AA" w:rsidP="009C067A">
      <w:pPr>
        <w:pStyle w:val="BodyText"/>
        <w:rPr>
          <w:lang w:val="en-US"/>
        </w:rPr>
      </w:pPr>
      <w:r w:rsidRPr="00B21665">
        <w:rPr>
          <w:lang w:val="en-US"/>
        </w:rPr>
        <w:t>Toate documentele care con</w:t>
      </w:r>
      <w:r w:rsidRPr="00B21665">
        <w:rPr>
          <w:rFonts w:ascii="Cambria Math" w:hAnsi="Cambria Math" w:cs="Cambria Math"/>
          <w:lang w:val="en-US"/>
        </w:rPr>
        <w:t>ț</w:t>
      </w:r>
      <w:r w:rsidRPr="00B21665">
        <w:rPr>
          <w:lang w:val="en-US"/>
        </w:rPr>
        <w:t>in informa</w:t>
      </w:r>
      <w:r w:rsidRPr="00B21665">
        <w:rPr>
          <w:rFonts w:ascii="Cambria Math" w:hAnsi="Cambria Math" w:cs="Cambria Math"/>
          <w:lang w:val="en-US"/>
        </w:rPr>
        <w:t>ț</w:t>
      </w:r>
      <w:r w:rsidRPr="00B21665">
        <w:rPr>
          <w:lang w:val="en-US"/>
        </w:rPr>
        <w:t xml:space="preserve">ii necesare pentru operarea </w:t>
      </w:r>
      <w:r w:rsidR="00E6564F" w:rsidRPr="00B21665">
        <w:rPr>
          <w:lang w:val="en-US"/>
        </w:rPr>
        <w:t>ş</w:t>
      </w:r>
      <w:r w:rsidRPr="00B21665">
        <w:rPr>
          <w:lang w:val="en-US"/>
        </w:rPr>
        <w:t xml:space="preserve">i controlul </w:t>
      </w:r>
      <w:r w:rsidR="00F41155">
        <w:rPr>
          <w:lang w:val="en-US"/>
        </w:rPr>
        <w:t>SMC</w:t>
      </w:r>
      <w:r w:rsidRPr="00B21665">
        <w:rPr>
          <w:lang w:val="en-US"/>
        </w:rPr>
        <w:t xml:space="preserve"> sunt identificate, controlate </w:t>
      </w:r>
      <w:r w:rsidR="00E6564F" w:rsidRPr="00B21665">
        <w:rPr>
          <w:lang w:val="en-US"/>
        </w:rPr>
        <w:t>ş</w:t>
      </w:r>
      <w:r w:rsidRPr="00B21665">
        <w:rPr>
          <w:lang w:val="en-US"/>
        </w:rPr>
        <w:t xml:space="preserve">i disponibile </w:t>
      </w:r>
      <w:r w:rsidR="00815185">
        <w:rPr>
          <w:lang w:val="en-US"/>
        </w:rPr>
        <w:t>în Secţia management educaţional</w:t>
      </w:r>
      <w:r w:rsidRPr="00B21665">
        <w:rPr>
          <w:lang w:val="en-US"/>
        </w:rPr>
        <w:t>.</w:t>
      </w:r>
    </w:p>
    <w:p w:rsidR="008E09AA" w:rsidRPr="00B21665" w:rsidRDefault="00FE6C7C" w:rsidP="009C067A">
      <w:pPr>
        <w:pStyle w:val="BodyText"/>
        <w:rPr>
          <w:lang w:val="en-US"/>
        </w:rPr>
      </w:pPr>
      <w:proofErr w:type="gramStart"/>
      <w:r w:rsidRPr="00B21665">
        <w:rPr>
          <w:lang w:val="en-US"/>
        </w:rPr>
        <w:t>AMFA</w:t>
      </w:r>
      <w:r w:rsidR="008E09AA" w:rsidRPr="00B21665">
        <w:rPr>
          <w:lang w:val="en-US"/>
        </w:rPr>
        <w:t xml:space="preserve"> elaborează </w:t>
      </w:r>
      <w:r w:rsidR="00E6564F" w:rsidRPr="00B21665">
        <w:rPr>
          <w:lang w:val="en-US"/>
        </w:rPr>
        <w:t>ş</w:t>
      </w:r>
      <w:r w:rsidR="008E09AA" w:rsidRPr="00B21665">
        <w:rPr>
          <w:lang w:val="en-US"/>
        </w:rPr>
        <w:t>i păstrează înregistrări ale documentelor oficiale pentru a se putea demonstra că acestea sunt conforme cu cerin</w:t>
      </w:r>
      <w:r w:rsidR="008E09AA" w:rsidRPr="00B21665">
        <w:rPr>
          <w:rFonts w:ascii="Cambria Math" w:hAnsi="Cambria Math" w:cs="Cambria Math"/>
          <w:lang w:val="en-US"/>
        </w:rPr>
        <w:t>ț</w:t>
      </w:r>
      <w:r w:rsidR="008E09AA" w:rsidRPr="00B21665">
        <w:rPr>
          <w:lang w:val="en-US"/>
        </w:rPr>
        <w:t xml:space="preserve">ele aplicabile </w:t>
      </w:r>
      <w:r w:rsidR="00E6564F" w:rsidRPr="00B21665">
        <w:rPr>
          <w:lang w:val="en-US"/>
        </w:rPr>
        <w:t>ş</w:t>
      </w:r>
      <w:r w:rsidR="008E09AA" w:rsidRPr="00B21665">
        <w:rPr>
          <w:lang w:val="en-US"/>
        </w:rPr>
        <w:t>i cu func</w:t>
      </w:r>
      <w:r w:rsidR="008E09AA" w:rsidRPr="00B21665">
        <w:rPr>
          <w:rFonts w:ascii="Cambria Math" w:hAnsi="Cambria Math" w:cs="Cambria Math"/>
          <w:lang w:val="en-US"/>
        </w:rPr>
        <w:t>ț</w:t>
      </w:r>
      <w:r w:rsidR="008E09AA" w:rsidRPr="00B21665">
        <w:rPr>
          <w:lang w:val="en-US"/>
        </w:rPr>
        <w:t>ionarea eficace a SMC.</w:t>
      </w:r>
      <w:proofErr w:type="gramEnd"/>
    </w:p>
    <w:p w:rsidR="008E09AA" w:rsidRPr="00B21665" w:rsidRDefault="00815185" w:rsidP="009C067A">
      <w:pPr>
        <w:pStyle w:val="BodyText"/>
        <w:rPr>
          <w:lang w:val="en-US"/>
        </w:rPr>
      </w:pPr>
      <w:r>
        <w:rPr>
          <w:lang w:val="en-US"/>
        </w:rPr>
        <w:t>Conducerea</w:t>
      </w:r>
      <w:r w:rsidR="008E09AA" w:rsidRPr="00B21665">
        <w:rPr>
          <w:lang w:val="en-US"/>
        </w:rPr>
        <w:t xml:space="preserve"> </w:t>
      </w:r>
      <w:r w:rsidR="00FE6C7C" w:rsidRPr="00B21665">
        <w:rPr>
          <w:lang w:val="en-US"/>
        </w:rPr>
        <w:t>AMFA</w:t>
      </w:r>
      <w:r w:rsidR="008E09AA" w:rsidRPr="00B21665">
        <w:rPr>
          <w:lang w:val="en-US"/>
        </w:rPr>
        <w:t xml:space="preserve"> a stabilit </w:t>
      </w:r>
      <w:proofErr w:type="gramStart"/>
      <w:r w:rsidR="008E09AA" w:rsidRPr="00B21665">
        <w:rPr>
          <w:lang w:val="en-US"/>
        </w:rPr>
        <w:t>un</w:t>
      </w:r>
      <w:proofErr w:type="gramEnd"/>
      <w:r w:rsidR="008E09AA" w:rsidRPr="00B21665">
        <w:rPr>
          <w:lang w:val="en-US"/>
        </w:rPr>
        <w:t xml:space="preserve"> proces pentru a controla</w:t>
      </w:r>
      <w:r w:rsidR="00FE6C7C" w:rsidRPr="00B21665">
        <w:rPr>
          <w:lang w:val="en-US"/>
        </w:rPr>
        <w:t>,</w:t>
      </w:r>
      <w:r w:rsidR="008E09AA" w:rsidRPr="00B21665">
        <w:rPr>
          <w:lang w:val="en-US"/>
        </w:rPr>
        <w:t xml:space="preserve"> identifica</w:t>
      </w:r>
      <w:r w:rsidR="00FE6C7C" w:rsidRPr="00B21665">
        <w:rPr>
          <w:lang w:val="en-US"/>
        </w:rPr>
        <w:t>,</w:t>
      </w:r>
      <w:r w:rsidR="008E09AA" w:rsidRPr="00B21665">
        <w:rPr>
          <w:lang w:val="en-US"/>
        </w:rPr>
        <w:t xml:space="preserve"> indexa</w:t>
      </w:r>
      <w:r w:rsidR="00FE6C7C" w:rsidRPr="00B21665">
        <w:rPr>
          <w:lang w:val="en-US"/>
        </w:rPr>
        <w:t>,</w:t>
      </w:r>
      <w:r w:rsidR="008E09AA" w:rsidRPr="00B21665">
        <w:rPr>
          <w:lang w:val="en-US"/>
        </w:rPr>
        <w:t xml:space="preserve"> păstra accesul l</w:t>
      </w:r>
      <w:r w:rsidR="00FE6C7C" w:rsidRPr="00B21665">
        <w:rPr>
          <w:lang w:val="en-US"/>
        </w:rPr>
        <w:t>a</w:t>
      </w:r>
      <w:r w:rsidR="008E09AA" w:rsidRPr="00B21665">
        <w:rPr>
          <w:lang w:val="en-US"/>
        </w:rPr>
        <w:t xml:space="preserve"> documente </w:t>
      </w:r>
      <w:r w:rsidR="00E6564F" w:rsidRPr="00B21665">
        <w:rPr>
          <w:lang w:val="en-US"/>
        </w:rPr>
        <w:t>ş</w:t>
      </w:r>
      <w:r w:rsidR="008E09AA" w:rsidRPr="00B21665">
        <w:rPr>
          <w:lang w:val="en-US"/>
        </w:rPr>
        <w:t>i în final distrugerea înregistrărilor.</w:t>
      </w:r>
    </w:p>
    <w:p w:rsidR="008E09AA" w:rsidRDefault="008E09AA" w:rsidP="009C067A">
      <w:pPr>
        <w:pStyle w:val="BodyText"/>
        <w:rPr>
          <w:lang w:val="en-US"/>
        </w:rPr>
      </w:pPr>
      <w:r w:rsidRPr="00B21665">
        <w:rPr>
          <w:lang w:val="en-US"/>
        </w:rPr>
        <w:t>Procesul  de  control  al  informa</w:t>
      </w:r>
      <w:r w:rsidRPr="00B21665">
        <w:rPr>
          <w:rFonts w:ascii="Cambria Math" w:hAnsi="Cambria Math" w:cs="Cambria Math"/>
          <w:lang w:val="en-US"/>
        </w:rPr>
        <w:t>ț</w:t>
      </w:r>
      <w:r w:rsidRPr="00B21665">
        <w:rPr>
          <w:lang w:val="en-US"/>
        </w:rPr>
        <w:t xml:space="preserve">iilor  documentate  precum  </w:t>
      </w:r>
      <w:r w:rsidR="00E6564F" w:rsidRPr="00B21665">
        <w:rPr>
          <w:lang w:val="en-US"/>
        </w:rPr>
        <w:t>ş</w:t>
      </w:r>
      <w:r w:rsidRPr="00B21665">
        <w:rPr>
          <w:lang w:val="en-US"/>
        </w:rPr>
        <w:t>i  responsabilită</w:t>
      </w:r>
      <w:r w:rsidRPr="00B21665">
        <w:rPr>
          <w:rFonts w:ascii="Cambria Math" w:hAnsi="Cambria Math" w:cs="Cambria Math"/>
          <w:lang w:val="en-US"/>
        </w:rPr>
        <w:t>ț</w:t>
      </w:r>
      <w:r w:rsidRPr="00B21665">
        <w:rPr>
          <w:lang w:val="en-US"/>
        </w:rPr>
        <w:t>ile  aferente  acestui  proces  sunt reglementate prin Procedura de control a informa</w:t>
      </w:r>
      <w:r w:rsidRPr="00B21665">
        <w:rPr>
          <w:rFonts w:ascii="Cambria Math" w:hAnsi="Cambria Math" w:cs="Cambria Math"/>
          <w:lang w:val="en-US"/>
        </w:rPr>
        <w:t>ț</w:t>
      </w:r>
      <w:r w:rsidRPr="00B21665">
        <w:rPr>
          <w:lang w:val="en-US"/>
        </w:rPr>
        <w:t xml:space="preserve">iilor documentate la nivel de </w:t>
      </w:r>
      <w:r w:rsidR="00FE6C7C" w:rsidRPr="00B21665">
        <w:rPr>
          <w:lang w:val="en-US"/>
        </w:rPr>
        <w:t>AMFA</w:t>
      </w:r>
      <w:r w:rsidRPr="00B21665">
        <w:rPr>
          <w:lang w:val="en-US"/>
        </w:rPr>
        <w:t xml:space="preserve"> .</w:t>
      </w:r>
    </w:p>
    <w:p w:rsidR="000B0717" w:rsidRDefault="000B0717" w:rsidP="009C067A">
      <w:pPr>
        <w:pStyle w:val="BodyText"/>
        <w:rPr>
          <w:lang w:val="en-US"/>
        </w:rPr>
      </w:pPr>
    </w:p>
    <w:p w:rsidR="000B0717" w:rsidRDefault="000B0717" w:rsidP="009C067A">
      <w:pPr>
        <w:pStyle w:val="BodyText"/>
        <w:rPr>
          <w:lang w:val="en-US"/>
        </w:rPr>
      </w:pPr>
    </w:p>
    <w:p w:rsidR="00773CA4" w:rsidRDefault="00773CA4" w:rsidP="009C067A">
      <w:pPr>
        <w:pStyle w:val="BodyText"/>
        <w:rPr>
          <w:lang w:val="en-US"/>
        </w:rPr>
      </w:pPr>
    </w:p>
    <w:p w:rsidR="00F41155" w:rsidRDefault="00F41155" w:rsidP="009C067A">
      <w:pPr>
        <w:pStyle w:val="BodyText"/>
        <w:rPr>
          <w:lang w:val="en-US"/>
        </w:rPr>
      </w:pPr>
    </w:p>
    <w:p w:rsidR="00F41155" w:rsidRDefault="00F41155" w:rsidP="009C067A">
      <w:pPr>
        <w:pStyle w:val="BodyText"/>
        <w:rPr>
          <w:lang w:val="en-US"/>
        </w:rPr>
      </w:pPr>
    </w:p>
    <w:p w:rsidR="00F41155" w:rsidRDefault="00F41155" w:rsidP="009C067A">
      <w:pPr>
        <w:pStyle w:val="BodyText"/>
        <w:rPr>
          <w:lang w:val="en-US"/>
        </w:rPr>
      </w:pPr>
    </w:p>
    <w:p w:rsidR="00E800E3" w:rsidRPr="00B21665" w:rsidRDefault="00E800E3" w:rsidP="009C067A">
      <w:pPr>
        <w:pStyle w:val="BodyText"/>
        <w:rPr>
          <w:lang w:val="en-US"/>
        </w:rPr>
      </w:pPr>
    </w:p>
    <w:p w:rsidR="008E09AA" w:rsidRPr="009C3F60" w:rsidRDefault="008E09AA" w:rsidP="009C3F60">
      <w:pPr>
        <w:pStyle w:val="BodyText"/>
        <w:jc w:val="center"/>
        <w:rPr>
          <w:b/>
          <w:sz w:val="28"/>
          <w:szCs w:val="28"/>
          <w:lang w:val="ro-RO"/>
        </w:rPr>
      </w:pPr>
      <w:r w:rsidRPr="002E260D">
        <w:rPr>
          <w:b/>
          <w:sz w:val="28"/>
          <w:szCs w:val="28"/>
        </w:rPr>
        <w:lastRenderedPageBreak/>
        <w:t xml:space="preserve">5. Responsabilitatea </w:t>
      </w:r>
      <w:r w:rsidR="00815185">
        <w:rPr>
          <w:b/>
          <w:sz w:val="28"/>
          <w:szCs w:val="28"/>
          <w:lang w:val="ro-RO"/>
        </w:rPr>
        <w:t>conducerii</w:t>
      </w:r>
      <w:r w:rsidRPr="002E260D">
        <w:rPr>
          <w:b/>
          <w:sz w:val="28"/>
          <w:szCs w:val="28"/>
        </w:rPr>
        <w:t xml:space="preserve"> </w:t>
      </w:r>
      <w:r w:rsidR="009C3F60">
        <w:rPr>
          <w:b/>
          <w:sz w:val="28"/>
          <w:szCs w:val="28"/>
          <w:lang w:val="ro-RO"/>
        </w:rPr>
        <w:t>AMFA</w:t>
      </w:r>
    </w:p>
    <w:p w:rsidR="002E260D" w:rsidRPr="002E260D" w:rsidRDefault="002E260D" w:rsidP="009C067A">
      <w:pPr>
        <w:pStyle w:val="BodyText"/>
        <w:rPr>
          <w:b/>
          <w:sz w:val="28"/>
          <w:szCs w:val="28"/>
          <w:lang w:val="ro-RO"/>
        </w:rPr>
      </w:pPr>
    </w:p>
    <w:p w:rsidR="008E09AA" w:rsidRPr="002E260D" w:rsidRDefault="008E09AA" w:rsidP="009C067A">
      <w:pPr>
        <w:pStyle w:val="BodyText"/>
        <w:rPr>
          <w:lang w:val="en-US"/>
        </w:rPr>
      </w:pPr>
      <w:r w:rsidRPr="002E260D">
        <w:rPr>
          <w:lang w:val="en-US"/>
        </w:rPr>
        <w:t>Prin ac</w:t>
      </w:r>
      <w:r w:rsidR="003A33AB" w:rsidRPr="002E260D">
        <w:rPr>
          <w:lang w:val="en-US"/>
        </w:rPr>
        <w:t>ţ</w:t>
      </w:r>
      <w:r w:rsidRPr="002E260D">
        <w:rPr>
          <w:lang w:val="en-US"/>
        </w:rPr>
        <w:t>iunile sale privitoare la asigurarea calită</w:t>
      </w:r>
      <w:r w:rsidR="003A33AB" w:rsidRPr="002E260D">
        <w:rPr>
          <w:lang w:val="en-US"/>
        </w:rPr>
        <w:t>ţ</w:t>
      </w:r>
      <w:r w:rsidRPr="002E260D">
        <w:rPr>
          <w:lang w:val="en-US"/>
        </w:rPr>
        <w:t xml:space="preserve">ii, </w:t>
      </w:r>
      <w:r w:rsidR="003A33AB" w:rsidRPr="002E260D">
        <w:rPr>
          <w:lang w:val="en-US"/>
        </w:rPr>
        <w:t>AMFA</w:t>
      </w:r>
      <w:r w:rsidRPr="002E260D">
        <w:rPr>
          <w:lang w:val="en-US"/>
        </w:rPr>
        <w:t xml:space="preserve"> urmăr</w:t>
      </w:r>
      <w:r w:rsidR="003A33AB" w:rsidRPr="002E260D">
        <w:rPr>
          <w:lang w:val="en-US"/>
        </w:rPr>
        <w:t>eş</w:t>
      </w:r>
      <w:r w:rsidRPr="002E260D">
        <w:rPr>
          <w:lang w:val="en-US"/>
        </w:rPr>
        <w:t>te îndeplinirea a</w:t>
      </w:r>
      <w:r w:rsidR="003A33AB" w:rsidRPr="002E260D">
        <w:rPr>
          <w:lang w:val="en-US"/>
        </w:rPr>
        <w:t>ş</w:t>
      </w:r>
      <w:r w:rsidRPr="002E260D">
        <w:rPr>
          <w:lang w:val="en-US"/>
        </w:rPr>
        <w:t>teptărilor continuu evolutive ale păr</w:t>
      </w:r>
      <w:r w:rsidR="003A33AB" w:rsidRPr="002E260D">
        <w:rPr>
          <w:lang w:val="en-US"/>
        </w:rPr>
        <w:t>ţ</w:t>
      </w:r>
      <w:r w:rsidRPr="002E260D">
        <w:rPr>
          <w:lang w:val="en-US"/>
        </w:rPr>
        <w:t>ilor interesate cu privire la necesitatea</w:t>
      </w:r>
      <w:r w:rsidR="003A33AB" w:rsidRPr="002E260D">
        <w:rPr>
          <w:lang w:val="en-US"/>
        </w:rPr>
        <w:t xml:space="preserve"> </w:t>
      </w:r>
      <w:proofErr w:type="gramStart"/>
      <w:r w:rsidR="003A33AB" w:rsidRPr="002E260D">
        <w:rPr>
          <w:lang w:val="en-US"/>
        </w:rPr>
        <w:t xml:space="preserve">şi </w:t>
      </w:r>
      <w:r w:rsidRPr="002E260D">
        <w:rPr>
          <w:lang w:val="en-US"/>
        </w:rPr>
        <w:t xml:space="preserve"> utilitatea</w:t>
      </w:r>
      <w:proofErr w:type="gramEnd"/>
      <w:r w:rsidRPr="002E260D">
        <w:rPr>
          <w:lang w:val="en-US"/>
        </w:rPr>
        <w:t xml:space="preserve"> serviciilor oferite de </w:t>
      </w:r>
      <w:r w:rsidR="003A33AB" w:rsidRPr="002E260D">
        <w:rPr>
          <w:lang w:val="en-US"/>
        </w:rPr>
        <w:t>Academie</w:t>
      </w:r>
      <w:r w:rsidRPr="002E260D">
        <w:rPr>
          <w:lang w:val="en-US"/>
        </w:rPr>
        <w:t>.</w:t>
      </w:r>
    </w:p>
    <w:p w:rsidR="008E09AA" w:rsidRPr="00B21665" w:rsidRDefault="008E09AA" w:rsidP="009C067A">
      <w:pPr>
        <w:pStyle w:val="BodyText"/>
        <w:rPr>
          <w:lang w:val="en-US"/>
        </w:rPr>
      </w:pPr>
      <w:r w:rsidRPr="00B21665">
        <w:rPr>
          <w:lang w:val="en-US"/>
        </w:rPr>
        <w:t xml:space="preserve">Dezvoltarea  politicilor  </w:t>
      </w:r>
      <w:r w:rsidR="003A33AB" w:rsidRPr="00B21665">
        <w:rPr>
          <w:lang w:val="en-US"/>
        </w:rPr>
        <w:t>ş</w:t>
      </w:r>
      <w:r w:rsidRPr="00B21665">
        <w:rPr>
          <w:lang w:val="en-US"/>
        </w:rPr>
        <w:t>i  practicilor  privind  asigurarea  calită</w:t>
      </w:r>
      <w:r w:rsidR="003A33AB" w:rsidRPr="00B21665">
        <w:rPr>
          <w:lang w:val="en-US"/>
        </w:rPr>
        <w:t>ţ</w:t>
      </w:r>
      <w:r w:rsidRPr="00B21665">
        <w:rPr>
          <w:lang w:val="en-US"/>
        </w:rPr>
        <w:t>ii  serviciilor  oferite  este  un  vector  cheie  al evolu</w:t>
      </w:r>
      <w:r w:rsidR="003A33AB" w:rsidRPr="00B21665">
        <w:rPr>
          <w:lang w:val="en-US"/>
        </w:rPr>
        <w:t>ţ</w:t>
      </w:r>
      <w:r w:rsidRPr="00B21665">
        <w:rPr>
          <w:lang w:val="en-US"/>
        </w:rPr>
        <w:t xml:space="preserve">iei </w:t>
      </w:r>
      <w:r w:rsidR="003A33AB" w:rsidRPr="00B21665">
        <w:rPr>
          <w:lang w:val="en-US"/>
        </w:rPr>
        <w:t>AMFA</w:t>
      </w:r>
      <w:r w:rsidRPr="00B21665">
        <w:rPr>
          <w:lang w:val="en-US"/>
        </w:rPr>
        <w:t xml:space="preserve"> spre</w:t>
      </w:r>
      <w:r w:rsidR="003A33AB" w:rsidRPr="00B21665">
        <w:rPr>
          <w:lang w:val="en-US"/>
        </w:rPr>
        <w:t xml:space="preserve"> ţ</w:t>
      </w:r>
      <w:r w:rsidRPr="00B21665">
        <w:rPr>
          <w:lang w:val="en-US"/>
        </w:rPr>
        <w:t>intele sale de dezvoltare institu</w:t>
      </w:r>
      <w:r w:rsidR="003A33AB" w:rsidRPr="00B21665">
        <w:rPr>
          <w:lang w:val="en-US"/>
        </w:rPr>
        <w:t>ţ</w:t>
      </w:r>
      <w:r w:rsidRPr="00B21665">
        <w:rPr>
          <w:lang w:val="en-US"/>
        </w:rPr>
        <w:t>ională.</w:t>
      </w:r>
    </w:p>
    <w:p w:rsidR="009E7B91" w:rsidRPr="00B21665" w:rsidRDefault="009E7B91" w:rsidP="009C067A">
      <w:pPr>
        <w:pStyle w:val="BodyText"/>
        <w:rPr>
          <w:lang w:val="en-US"/>
        </w:rPr>
      </w:pPr>
    </w:p>
    <w:p w:rsidR="008E09AA" w:rsidRPr="002E260D" w:rsidRDefault="00815185" w:rsidP="002E260D">
      <w:pPr>
        <w:pStyle w:val="BodyText"/>
        <w:ind w:left="0" w:firstLine="0"/>
        <w:rPr>
          <w:i/>
          <w:lang w:val="ro-RO"/>
        </w:rPr>
      </w:pPr>
      <w:r>
        <w:rPr>
          <w:i/>
          <w:lang w:val="en-US"/>
        </w:rPr>
        <w:t xml:space="preserve">            </w:t>
      </w:r>
      <w:r w:rsidR="00780A2F">
        <w:rPr>
          <w:i/>
          <w:lang w:val="en-US"/>
        </w:rPr>
        <w:t xml:space="preserve">5.1 </w:t>
      </w:r>
      <w:r w:rsidR="008E09AA" w:rsidRPr="002E260D">
        <w:rPr>
          <w:i/>
          <w:lang w:val="en-US"/>
        </w:rPr>
        <w:t xml:space="preserve">Angajamentul pentru calitate al conducerii </w:t>
      </w:r>
      <w:r w:rsidR="002E260D" w:rsidRPr="002E260D">
        <w:rPr>
          <w:i/>
          <w:lang w:val="ro-RO"/>
        </w:rPr>
        <w:t>AMFA</w:t>
      </w:r>
    </w:p>
    <w:p w:rsidR="008E09AA" w:rsidRPr="002E260D" w:rsidRDefault="008E09AA" w:rsidP="009C067A">
      <w:pPr>
        <w:pStyle w:val="BodyText"/>
        <w:rPr>
          <w:lang w:val="en-US"/>
        </w:rPr>
      </w:pPr>
      <w:r w:rsidRPr="002E260D">
        <w:rPr>
          <w:lang w:val="en-US"/>
        </w:rPr>
        <w:t xml:space="preserve">Între </w:t>
      </w:r>
      <w:r w:rsidR="002E260D">
        <w:rPr>
          <w:lang w:val="ro-RO"/>
        </w:rPr>
        <w:t>AMFA</w:t>
      </w:r>
      <w:r w:rsidR="0015587B" w:rsidRPr="002E260D">
        <w:rPr>
          <w:lang w:val="en-US"/>
        </w:rPr>
        <w:t xml:space="preserve"> ş</w:t>
      </w:r>
      <w:r w:rsidRPr="002E260D">
        <w:rPr>
          <w:lang w:val="en-US"/>
        </w:rPr>
        <w:t>i mediul extern, în care aceasta ac</w:t>
      </w:r>
      <w:r w:rsidR="0015587B" w:rsidRPr="002E260D">
        <w:rPr>
          <w:lang w:val="en-US"/>
        </w:rPr>
        <w:t>ţ</w:t>
      </w:r>
      <w:r w:rsidRPr="002E260D">
        <w:rPr>
          <w:lang w:val="en-US"/>
        </w:rPr>
        <w:t>ionează, există un echilibru dinamic, o adaptare continuă bazată pe utilizarea feedbackului inter</w:t>
      </w:r>
      <w:r w:rsidR="0084732B" w:rsidRPr="002E260D">
        <w:rPr>
          <w:lang w:val="en-US"/>
        </w:rPr>
        <w:t>n ş</w:t>
      </w:r>
      <w:r w:rsidRPr="002E260D">
        <w:rPr>
          <w:lang w:val="en-US"/>
        </w:rPr>
        <w:t>i extern, pe schimb bidirec</w:t>
      </w:r>
      <w:r w:rsidR="0084732B" w:rsidRPr="002E260D">
        <w:rPr>
          <w:lang w:val="en-US"/>
        </w:rPr>
        <w:t>ţ</w:t>
      </w:r>
      <w:r w:rsidRPr="002E260D">
        <w:rPr>
          <w:lang w:val="en-US"/>
        </w:rPr>
        <w:t>ional de informa</w:t>
      </w:r>
      <w:r w:rsidR="0084732B" w:rsidRPr="002E260D">
        <w:rPr>
          <w:lang w:val="en-US"/>
        </w:rPr>
        <w:t>ţ</w:t>
      </w:r>
      <w:r w:rsidRPr="002E260D">
        <w:rPr>
          <w:lang w:val="en-US"/>
        </w:rPr>
        <w:t>ii, pe alinierea strategică a cerin</w:t>
      </w:r>
      <w:r w:rsidR="0084732B" w:rsidRPr="002E260D">
        <w:rPr>
          <w:lang w:val="en-US"/>
        </w:rPr>
        <w:t>ţ</w:t>
      </w:r>
      <w:r w:rsidRPr="002E260D">
        <w:rPr>
          <w:lang w:val="en-US"/>
        </w:rPr>
        <w:t>elor partenerilor interni</w:t>
      </w:r>
      <w:r w:rsidR="0084732B" w:rsidRPr="002E260D">
        <w:rPr>
          <w:lang w:val="en-US"/>
        </w:rPr>
        <w:t xml:space="preserve"> ş</w:t>
      </w:r>
      <w:r w:rsidRPr="002E260D">
        <w:rPr>
          <w:lang w:val="en-US"/>
        </w:rPr>
        <w:t>i externi.</w:t>
      </w:r>
    </w:p>
    <w:p w:rsidR="008E09AA" w:rsidRPr="00B21665" w:rsidRDefault="009E34E9" w:rsidP="009C067A">
      <w:pPr>
        <w:pStyle w:val="BodyText"/>
        <w:rPr>
          <w:lang w:val="en-US"/>
        </w:rPr>
      </w:pPr>
      <w:r w:rsidRPr="00B21665">
        <w:rPr>
          <w:lang w:val="en-US"/>
        </w:rPr>
        <w:t>AMFA</w:t>
      </w:r>
      <w:r w:rsidR="008E09AA" w:rsidRPr="00B21665">
        <w:rPr>
          <w:lang w:val="en-US"/>
        </w:rPr>
        <w:t xml:space="preserve"> urmăre</w:t>
      </w:r>
      <w:r w:rsidRPr="00B21665">
        <w:rPr>
          <w:lang w:val="en-US"/>
        </w:rPr>
        <w:t>ş</w:t>
      </w:r>
      <w:r w:rsidR="008E09AA" w:rsidRPr="00B21665">
        <w:rPr>
          <w:lang w:val="en-US"/>
        </w:rPr>
        <w:t>te evolu</w:t>
      </w:r>
      <w:r w:rsidRPr="00B21665">
        <w:rPr>
          <w:lang w:val="en-US"/>
        </w:rPr>
        <w:t>ţ</w:t>
      </w:r>
      <w:r w:rsidR="008E09AA" w:rsidRPr="00B21665">
        <w:rPr>
          <w:lang w:val="en-US"/>
        </w:rPr>
        <w:t>iile politicilor</w:t>
      </w:r>
      <w:r w:rsidRPr="00B21665">
        <w:rPr>
          <w:lang w:val="en-US"/>
        </w:rPr>
        <w:t xml:space="preserve"> şi</w:t>
      </w:r>
      <w:r w:rsidR="008E09AA" w:rsidRPr="00B21665">
        <w:rPr>
          <w:lang w:val="en-US"/>
        </w:rPr>
        <w:t xml:space="preserve"> practicilor </w:t>
      </w:r>
      <w:proofErr w:type="gramStart"/>
      <w:r w:rsidR="008E09AA" w:rsidRPr="00B21665">
        <w:rPr>
          <w:lang w:val="en-US"/>
        </w:rPr>
        <w:t>interna</w:t>
      </w:r>
      <w:r w:rsidRPr="00B21665">
        <w:rPr>
          <w:lang w:val="en-US"/>
        </w:rPr>
        <w:t>ţ</w:t>
      </w:r>
      <w:r w:rsidR="008E09AA" w:rsidRPr="00B21665">
        <w:rPr>
          <w:lang w:val="en-US"/>
        </w:rPr>
        <w:t>ionale</w:t>
      </w:r>
      <w:proofErr w:type="gramEnd"/>
      <w:r w:rsidRPr="00B21665">
        <w:rPr>
          <w:lang w:val="en-US"/>
        </w:rPr>
        <w:t xml:space="preserve"> şi</w:t>
      </w:r>
      <w:r w:rsidR="008E09AA" w:rsidRPr="00B21665">
        <w:rPr>
          <w:lang w:val="en-US"/>
        </w:rPr>
        <w:t xml:space="preserve"> na</w:t>
      </w:r>
      <w:r w:rsidR="003A33AB" w:rsidRPr="00B21665">
        <w:rPr>
          <w:lang w:val="en-US"/>
        </w:rPr>
        <w:t>ţi</w:t>
      </w:r>
      <w:r w:rsidR="008E09AA" w:rsidRPr="00B21665">
        <w:rPr>
          <w:lang w:val="en-US"/>
        </w:rPr>
        <w:t>onale privind asigurarea calită</w:t>
      </w:r>
      <w:r w:rsidRPr="00B21665">
        <w:rPr>
          <w:lang w:val="en-US"/>
        </w:rPr>
        <w:t>ţ</w:t>
      </w:r>
      <w:r w:rsidR="008E09AA" w:rsidRPr="00B21665">
        <w:rPr>
          <w:lang w:val="en-US"/>
        </w:rPr>
        <w:t>ii</w:t>
      </w:r>
      <w:r w:rsidR="004D7788" w:rsidRPr="00B21665">
        <w:rPr>
          <w:lang w:val="en-US"/>
        </w:rPr>
        <w:t xml:space="preserve"> </w:t>
      </w:r>
      <w:r w:rsidRPr="00B21665">
        <w:rPr>
          <w:lang w:val="en-US"/>
        </w:rPr>
        <w:t>şi</w:t>
      </w:r>
      <w:r w:rsidR="004D7788" w:rsidRPr="00B21665">
        <w:rPr>
          <w:lang w:val="en-US"/>
        </w:rPr>
        <w:t xml:space="preserve"> le </w:t>
      </w:r>
      <w:r w:rsidR="008E09AA" w:rsidRPr="00B21665">
        <w:rPr>
          <w:lang w:val="en-US"/>
        </w:rPr>
        <w:t>aplică în forme adaptate la contextul creat de propriul câmp de influen</w:t>
      </w:r>
      <w:r w:rsidR="00B34628" w:rsidRPr="00B21665">
        <w:rPr>
          <w:lang w:val="en-US"/>
        </w:rPr>
        <w:t>ţ</w:t>
      </w:r>
      <w:r w:rsidR="008E09AA" w:rsidRPr="00B21665">
        <w:rPr>
          <w:lang w:val="en-US"/>
        </w:rPr>
        <w:t>ă al păr</w:t>
      </w:r>
      <w:r w:rsidR="00B34628" w:rsidRPr="00B21665">
        <w:rPr>
          <w:lang w:val="en-US"/>
        </w:rPr>
        <w:t>ţ</w:t>
      </w:r>
      <w:r w:rsidR="008E09AA" w:rsidRPr="00B21665">
        <w:rPr>
          <w:lang w:val="en-US"/>
        </w:rPr>
        <w:t>ilor interesate</w:t>
      </w:r>
      <w:r w:rsidR="00B34628" w:rsidRPr="00B21665">
        <w:rPr>
          <w:lang w:val="en-US"/>
        </w:rPr>
        <w:t xml:space="preserve"> ş</w:t>
      </w:r>
      <w:r w:rsidR="008E09AA" w:rsidRPr="00B21665">
        <w:rPr>
          <w:lang w:val="en-US"/>
        </w:rPr>
        <w:t>i promovează principiile</w:t>
      </w:r>
      <w:r w:rsidR="00B34628" w:rsidRPr="00B21665">
        <w:rPr>
          <w:lang w:val="en-US"/>
        </w:rPr>
        <w:t xml:space="preserve"> şi</w:t>
      </w:r>
      <w:r w:rsidR="008E09AA" w:rsidRPr="00B21665">
        <w:rPr>
          <w:lang w:val="en-US"/>
        </w:rPr>
        <w:t xml:space="preserve"> politicile sale cu privire la calitate în rela</w:t>
      </w:r>
      <w:r w:rsidR="00B34628" w:rsidRPr="00B21665">
        <w:rPr>
          <w:lang w:val="en-US"/>
        </w:rPr>
        <w:t>ţ</w:t>
      </w:r>
      <w:r w:rsidR="008E09AA" w:rsidRPr="00B21665">
        <w:rPr>
          <w:lang w:val="en-US"/>
        </w:rPr>
        <w:t>iile cu toate păr</w:t>
      </w:r>
      <w:r w:rsidR="00B34628" w:rsidRPr="00B21665">
        <w:rPr>
          <w:lang w:val="en-US"/>
        </w:rPr>
        <w:t>ţ</w:t>
      </w:r>
      <w:r w:rsidR="008E09AA" w:rsidRPr="00B21665">
        <w:rPr>
          <w:lang w:val="en-US"/>
        </w:rPr>
        <w:t>ile interesate, asumându</w:t>
      </w:r>
      <w:r w:rsidR="009C067A" w:rsidRPr="00B21665">
        <w:rPr>
          <w:lang w:val="en-US"/>
        </w:rPr>
        <w:t>-</w:t>
      </w:r>
      <w:r w:rsidR="00B34628" w:rsidRPr="00B21665">
        <w:rPr>
          <w:lang w:val="en-US"/>
        </w:rPr>
        <w:t>ş</w:t>
      </w:r>
      <w:r w:rsidR="008E09AA" w:rsidRPr="00B21665">
        <w:rPr>
          <w:lang w:val="en-US"/>
        </w:rPr>
        <w:t>i un rol activ în îmbunăt</w:t>
      </w:r>
      <w:r w:rsidR="00CF1B4B" w:rsidRPr="00B21665">
        <w:rPr>
          <w:lang w:val="en-US"/>
        </w:rPr>
        <w:t>ăţ</w:t>
      </w:r>
      <w:r w:rsidR="008E09AA" w:rsidRPr="00B21665">
        <w:rPr>
          <w:lang w:val="en-US"/>
        </w:rPr>
        <w:t>irea viziunii acestora asupra asigurării calit</w:t>
      </w:r>
      <w:r w:rsidR="00B87958" w:rsidRPr="00B21665">
        <w:rPr>
          <w:lang w:val="en-US"/>
        </w:rPr>
        <w:t>ăţ</w:t>
      </w:r>
      <w:r w:rsidR="008E09AA" w:rsidRPr="00B21665">
        <w:rPr>
          <w:lang w:val="en-US"/>
        </w:rPr>
        <w:t>ii.</w:t>
      </w:r>
    </w:p>
    <w:p w:rsidR="008E09AA" w:rsidRPr="00B94A71" w:rsidRDefault="00B94A71" w:rsidP="002E260D">
      <w:pPr>
        <w:pStyle w:val="BodyText"/>
        <w:ind w:left="0" w:firstLine="0"/>
        <w:rPr>
          <w:i/>
          <w:lang w:val="en-US"/>
        </w:rPr>
      </w:pPr>
      <w:r>
        <w:rPr>
          <w:i/>
          <w:lang w:val="en-US"/>
        </w:rPr>
        <w:tab/>
      </w:r>
      <w:r w:rsidR="008E09AA" w:rsidRPr="00B94A71">
        <w:rPr>
          <w:i/>
          <w:lang w:val="en-US"/>
        </w:rPr>
        <w:t>Principiile asigurării calită</w:t>
      </w:r>
      <w:r w:rsidR="008E09AA" w:rsidRPr="00B94A71">
        <w:rPr>
          <w:rFonts w:ascii="Cambria Math" w:hAnsi="Cambria Math" w:cs="Cambria Math"/>
          <w:i/>
          <w:lang w:val="en-US"/>
        </w:rPr>
        <w:t>ț</w:t>
      </w:r>
      <w:r w:rsidR="008E09AA" w:rsidRPr="00B94A71">
        <w:rPr>
          <w:i/>
          <w:lang w:val="en-US"/>
        </w:rPr>
        <w:t xml:space="preserve">ii în cadrul </w:t>
      </w:r>
      <w:r w:rsidR="00390C79" w:rsidRPr="00B94A71">
        <w:rPr>
          <w:i/>
          <w:lang w:val="en-US"/>
        </w:rPr>
        <w:t>AMFA</w:t>
      </w:r>
    </w:p>
    <w:p w:rsidR="008E09AA" w:rsidRPr="00BC35F0" w:rsidRDefault="008E09AA" w:rsidP="009C067A">
      <w:pPr>
        <w:pStyle w:val="BodyText"/>
        <w:rPr>
          <w:color w:val="000000" w:themeColor="text1"/>
          <w:lang w:val="en-US"/>
        </w:rPr>
      </w:pPr>
      <w:r w:rsidRPr="00BC35F0">
        <w:rPr>
          <w:color w:val="000000" w:themeColor="text1"/>
          <w:lang w:val="en-US"/>
        </w:rPr>
        <w:t>În activit</w:t>
      </w:r>
      <w:r w:rsidR="00390C79" w:rsidRPr="00BC35F0">
        <w:rPr>
          <w:color w:val="000000" w:themeColor="text1"/>
          <w:lang w:val="en-US"/>
        </w:rPr>
        <w:t>ăţ</w:t>
      </w:r>
      <w:r w:rsidRPr="00BC35F0">
        <w:rPr>
          <w:color w:val="000000" w:themeColor="text1"/>
          <w:lang w:val="en-US"/>
        </w:rPr>
        <w:t>ile de asigurare a calit</w:t>
      </w:r>
      <w:r w:rsidR="00390C79" w:rsidRPr="00BC35F0">
        <w:rPr>
          <w:color w:val="000000" w:themeColor="text1"/>
          <w:lang w:val="en-US"/>
        </w:rPr>
        <w:t>ăţ</w:t>
      </w:r>
      <w:r w:rsidRPr="00BC35F0">
        <w:rPr>
          <w:color w:val="000000" w:themeColor="text1"/>
          <w:lang w:val="en-US"/>
        </w:rPr>
        <w:t xml:space="preserve">ii, </w:t>
      </w:r>
      <w:r w:rsidR="008C771F" w:rsidRPr="00BC35F0">
        <w:rPr>
          <w:color w:val="000000" w:themeColor="text1"/>
          <w:lang w:val="en-US"/>
        </w:rPr>
        <w:t>AMFA</w:t>
      </w:r>
      <w:r w:rsidRPr="00BC35F0">
        <w:rPr>
          <w:color w:val="000000" w:themeColor="text1"/>
          <w:lang w:val="en-US"/>
        </w:rPr>
        <w:t xml:space="preserve"> a adoptat</w:t>
      </w:r>
      <w:r w:rsidR="00390C79" w:rsidRPr="00BC35F0">
        <w:rPr>
          <w:color w:val="000000" w:themeColor="text1"/>
          <w:lang w:val="en-US"/>
        </w:rPr>
        <w:t xml:space="preserve"> şi</w:t>
      </w:r>
      <w:r w:rsidRPr="00BC35F0">
        <w:rPr>
          <w:color w:val="000000" w:themeColor="text1"/>
          <w:lang w:val="en-US"/>
        </w:rPr>
        <w:t xml:space="preserve"> promovează</w:t>
      </w:r>
      <w:r w:rsidR="00BC35F0" w:rsidRPr="00BC35F0">
        <w:rPr>
          <w:color w:val="000000" w:themeColor="text1"/>
          <w:lang w:val="en-US"/>
        </w:rPr>
        <w:t xml:space="preserve"> un set </w:t>
      </w:r>
      <w:proofErr w:type="gramStart"/>
      <w:r w:rsidR="00BC35F0" w:rsidRPr="00BC35F0">
        <w:rPr>
          <w:color w:val="000000" w:themeColor="text1"/>
          <w:lang w:val="en-US"/>
        </w:rPr>
        <w:t>de  principii</w:t>
      </w:r>
      <w:proofErr w:type="gramEnd"/>
      <w:r w:rsidR="00BC35F0" w:rsidRPr="00BC35F0">
        <w:rPr>
          <w:color w:val="000000" w:themeColor="text1"/>
          <w:lang w:val="en-US"/>
        </w:rPr>
        <w:t>.</w:t>
      </w:r>
    </w:p>
    <w:p w:rsidR="008E09AA" w:rsidRPr="00B21665" w:rsidRDefault="008E09AA" w:rsidP="009C067A">
      <w:pPr>
        <w:pStyle w:val="BodyText"/>
        <w:rPr>
          <w:lang w:val="en-US"/>
        </w:rPr>
      </w:pPr>
      <w:r w:rsidRPr="00B21665">
        <w:rPr>
          <w:lang w:val="en-US"/>
        </w:rPr>
        <w:t>Valorificarea  competen</w:t>
      </w:r>
      <w:r w:rsidR="00274236" w:rsidRPr="00B21665">
        <w:rPr>
          <w:lang w:val="en-US"/>
        </w:rPr>
        <w:t>ţ</w:t>
      </w:r>
      <w:r w:rsidRPr="00B21665">
        <w:rPr>
          <w:lang w:val="en-US"/>
        </w:rPr>
        <w:t xml:space="preserve">elor  principale  ale  </w:t>
      </w:r>
      <w:r w:rsidR="00182ADC" w:rsidRPr="00B21665">
        <w:rPr>
          <w:lang w:val="en-US"/>
        </w:rPr>
        <w:t>AMFA</w:t>
      </w:r>
      <w:r w:rsidRPr="00B21665">
        <w:rPr>
          <w:lang w:val="en-US"/>
        </w:rPr>
        <w:t>,  prin  crearea  de  valoare  pentru  fiecare dintre  păr</w:t>
      </w:r>
      <w:r w:rsidR="00274236" w:rsidRPr="00B21665">
        <w:rPr>
          <w:lang w:val="en-US"/>
        </w:rPr>
        <w:t>ţ</w:t>
      </w:r>
      <w:r w:rsidRPr="00B21665">
        <w:rPr>
          <w:lang w:val="en-US"/>
        </w:rPr>
        <w:t>ile  interesate.  Păr</w:t>
      </w:r>
      <w:r w:rsidR="00274236" w:rsidRPr="00B21665">
        <w:rPr>
          <w:lang w:val="en-US"/>
        </w:rPr>
        <w:t>ţ</w:t>
      </w:r>
      <w:r w:rsidRPr="00B21665">
        <w:rPr>
          <w:lang w:val="en-US"/>
        </w:rPr>
        <w:t>ile  interesate  î</w:t>
      </w:r>
      <w:r w:rsidR="00274236" w:rsidRPr="00B21665">
        <w:rPr>
          <w:lang w:val="en-US"/>
        </w:rPr>
        <w:t>ş</w:t>
      </w:r>
      <w:r w:rsidRPr="00B21665">
        <w:rPr>
          <w:lang w:val="en-US"/>
        </w:rPr>
        <w:t>i  formulează  a</w:t>
      </w:r>
      <w:r w:rsidR="00274236" w:rsidRPr="00B21665">
        <w:rPr>
          <w:lang w:val="en-US"/>
        </w:rPr>
        <w:t>ş</w:t>
      </w:r>
      <w:r w:rsidRPr="00B21665">
        <w:rPr>
          <w:lang w:val="en-US"/>
        </w:rPr>
        <w:t xml:space="preserve">teptări  privind  calitatea  serviciilor </w:t>
      </w:r>
      <w:r w:rsidR="00182ADC" w:rsidRPr="00B21665">
        <w:rPr>
          <w:lang w:val="en-US"/>
        </w:rPr>
        <w:t>AMFA</w:t>
      </w:r>
      <w:r w:rsidRPr="00B21665">
        <w:rPr>
          <w:lang w:val="en-US"/>
        </w:rPr>
        <w:t xml:space="preserve">  pornind  de la aprecieri competitive,  bazate  pe compara</w:t>
      </w:r>
      <w:r w:rsidR="00274236" w:rsidRPr="00B21665">
        <w:rPr>
          <w:lang w:val="en-US"/>
        </w:rPr>
        <w:t>ţ</w:t>
      </w:r>
      <w:r w:rsidRPr="00B21665">
        <w:rPr>
          <w:lang w:val="en-US"/>
        </w:rPr>
        <w:t>ia  cu al</w:t>
      </w:r>
      <w:r w:rsidR="00274236" w:rsidRPr="00B21665">
        <w:rPr>
          <w:lang w:val="en-US"/>
        </w:rPr>
        <w:t>ţ</w:t>
      </w:r>
      <w:r w:rsidRPr="00B21665">
        <w:rPr>
          <w:lang w:val="en-US"/>
        </w:rPr>
        <w:t xml:space="preserve">i furnizori  de  servicii similare. Satisfacerea acestor </w:t>
      </w:r>
      <w:r w:rsidR="009B0DF2" w:rsidRPr="00B21665">
        <w:rPr>
          <w:lang w:val="en-US"/>
        </w:rPr>
        <w:t xml:space="preserve"> </w:t>
      </w:r>
      <w:r w:rsidRPr="00B21665">
        <w:rPr>
          <w:lang w:val="en-US"/>
        </w:rPr>
        <w:t>a</w:t>
      </w:r>
      <w:r w:rsidR="009B0DF2" w:rsidRPr="00B21665">
        <w:rPr>
          <w:lang w:val="en-US"/>
        </w:rPr>
        <w:t>ş</w:t>
      </w:r>
      <w:r w:rsidRPr="00B21665">
        <w:rPr>
          <w:lang w:val="en-US"/>
        </w:rPr>
        <w:t>teptări se poate realiza doar prin identificarea factorilor care asigură avantaje  competitive  în  compara</w:t>
      </w:r>
      <w:r w:rsidR="009B0DF2" w:rsidRPr="00B21665">
        <w:rPr>
          <w:lang w:val="en-US"/>
        </w:rPr>
        <w:t>ţ</w:t>
      </w:r>
      <w:r w:rsidRPr="00B21665">
        <w:rPr>
          <w:lang w:val="en-US"/>
        </w:rPr>
        <w:t>ia  cu  competitorii relevan</w:t>
      </w:r>
      <w:r w:rsidR="009B0DF2" w:rsidRPr="00B21665">
        <w:rPr>
          <w:lang w:val="en-US"/>
        </w:rPr>
        <w:t>ţ</w:t>
      </w:r>
      <w:r w:rsidRPr="00B21665">
        <w:rPr>
          <w:lang w:val="en-US"/>
        </w:rPr>
        <w:t xml:space="preserve">i </w:t>
      </w:r>
      <w:r w:rsidR="009B0DF2" w:rsidRPr="00B21665">
        <w:rPr>
          <w:lang w:val="en-US"/>
        </w:rPr>
        <w:t>ş</w:t>
      </w:r>
      <w:r w:rsidRPr="00B21665">
        <w:rPr>
          <w:lang w:val="en-US"/>
        </w:rPr>
        <w:t>i  prin  modificarea  serviciilor  oferite pentru a genera avantaje competitive.</w:t>
      </w:r>
    </w:p>
    <w:p w:rsidR="008E09AA" w:rsidRPr="008C771F" w:rsidRDefault="008E09AA" w:rsidP="009C067A">
      <w:pPr>
        <w:pStyle w:val="BodyText"/>
        <w:rPr>
          <w:lang w:val="en-US"/>
        </w:rPr>
      </w:pPr>
      <w:r w:rsidRPr="008C771F">
        <w:rPr>
          <w:lang w:val="en-US"/>
        </w:rPr>
        <w:t xml:space="preserve">Viziunea Conducerii este aceea de a crea politicile </w:t>
      </w:r>
      <w:r w:rsidR="0073742C" w:rsidRPr="008C771F">
        <w:rPr>
          <w:lang w:val="en-US"/>
        </w:rPr>
        <w:t>ş</w:t>
      </w:r>
      <w:r w:rsidRPr="008C771F">
        <w:rPr>
          <w:lang w:val="en-US"/>
        </w:rPr>
        <w:t xml:space="preserve">i strategiile necesare pentru a face </w:t>
      </w:r>
      <w:r w:rsidR="008C771F" w:rsidRPr="008C771F">
        <w:rPr>
          <w:lang w:val="en-US"/>
        </w:rPr>
        <w:t>AMFA</w:t>
      </w:r>
      <w:r w:rsidRPr="008C771F">
        <w:rPr>
          <w:lang w:val="en-US"/>
        </w:rPr>
        <w:t xml:space="preserve"> capabilă  să  răspundă  cu  promptitudine  la  schimbările  din  mediul  educa</w:t>
      </w:r>
      <w:r w:rsidR="00700ECD" w:rsidRPr="008C771F">
        <w:rPr>
          <w:lang w:val="en-US"/>
        </w:rPr>
        <w:t>ţ</w:t>
      </w:r>
      <w:r w:rsidRPr="008C771F">
        <w:rPr>
          <w:lang w:val="en-US"/>
        </w:rPr>
        <w:t>ional</w:t>
      </w:r>
      <w:r w:rsidR="009E7B91" w:rsidRPr="008C771F">
        <w:rPr>
          <w:lang w:val="en-US"/>
        </w:rPr>
        <w:t xml:space="preserve">, militar </w:t>
      </w:r>
      <w:r w:rsidR="00700ECD" w:rsidRPr="008C771F">
        <w:rPr>
          <w:lang w:val="en-US"/>
        </w:rPr>
        <w:t xml:space="preserve"> şi</w:t>
      </w:r>
      <w:r w:rsidRPr="008C771F">
        <w:rPr>
          <w:lang w:val="en-US"/>
        </w:rPr>
        <w:t xml:space="preserve">  din  societate  per ansamblu.</w:t>
      </w:r>
    </w:p>
    <w:p w:rsidR="008E09AA" w:rsidRPr="00B21665" w:rsidRDefault="008E09AA" w:rsidP="009C067A">
      <w:pPr>
        <w:pStyle w:val="BodyText"/>
        <w:rPr>
          <w:lang w:val="en-US"/>
        </w:rPr>
      </w:pPr>
      <w:r w:rsidRPr="00B21665">
        <w:rPr>
          <w:lang w:val="en-US"/>
        </w:rPr>
        <w:t xml:space="preserve">Acreditarea, certificarea, evaluarea externă, premierea pentru calitate, </w:t>
      </w:r>
      <w:proofErr w:type="gramStart"/>
      <w:r w:rsidRPr="00B21665">
        <w:rPr>
          <w:lang w:val="en-US"/>
        </w:rPr>
        <w:t xml:space="preserve">precum </w:t>
      </w:r>
      <w:r w:rsidR="00FC4441" w:rsidRPr="00B21665">
        <w:rPr>
          <w:lang w:val="en-US"/>
        </w:rPr>
        <w:t xml:space="preserve"> ş</w:t>
      </w:r>
      <w:r w:rsidRPr="00B21665">
        <w:rPr>
          <w:lang w:val="en-US"/>
        </w:rPr>
        <w:t>i</w:t>
      </w:r>
      <w:proofErr w:type="gramEnd"/>
      <w:r w:rsidRPr="00B21665">
        <w:rPr>
          <w:lang w:val="en-US"/>
        </w:rPr>
        <w:t xml:space="preserve"> acceptarea </w:t>
      </w:r>
      <w:r w:rsidR="00182ADC" w:rsidRPr="00B21665">
        <w:rPr>
          <w:lang w:val="en-US"/>
        </w:rPr>
        <w:t>AMFA</w:t>
      </w:r>
      <w:r w:rsidRPr="00B21665">
        <w:rPr>
          <w:lang w:val="en-US"/>
        </w:rPr>
        <w:t xml:space="preserve"> în consor</w:t>
      </w:r>
      <w:r w:rsidR="00FC4441" w:rsidRPr="00B21665">
        <w:rPr>
          <w:lang w:val="en-US"/>
        </w:rPr>
        <w:t>ţ</w:t>
      </w:r>
      <w:r w:rsidRPr="00B21665">
        <w:rPr>
          <w:lang w:val="en-US"/>
        </w:rPr>
        <w:t>ii</w:t>
      </w:r>
      <w:r w:rsidR="00FC4441" w:rsidRPr="00B21665">
        <w:rPr>
          <w:lang w:val="en-US"/>
        </w:rPr>
        <w:t xml:space="preserve"> ş</w:t>
      </w:r>
      <w:r w:rsidRPr="00B21665">
        <w:rPr>
          <w:lang w:val="en-US"/>
        </w:rPr>
        <w:t>i re</w:t>
      </w:r>
      <w:r w:rsidR="00FC4441" w:rsidRPr="00B21665">
        <w:rPr>
          <w:lang w:val="en-US"/>
        </w:rPr>
        <w:t>ţ</w:t>
      </w:r>
      <w:r w:rsidRPr="00B21665">
        <w:rPr>
          <w:lang w:val="en-US"/>
        </w:rPr>
        <w:t>ele de parteneri, sunt căi de ob</w:t>
      </w:r>
      <w:r w:rsidR="00FC4441" w:rsidRPr="00B21665">
        <w:rPr>
          <w:lang w:val="en-US"/>
        </w:rPr>
        <w:t>ţ</w:t>
      </w:r>
      <w:r w:rsidRPr="00B21665">
        <w:rPr>
          <w:lang w:val="en-US"/>
        </w:rPr>
        <w:t>inere a recunoa</w:t>
      </w:r>
      <w:r w:rsidR="00FC4441" w:rsidRPr="00B21665">
        <w:rPr>
          <w:lang w:val="en-US"/>
        </w:rPr>
        <w:t>ş</w:t>
      </w:r>
      <w:r w:rsidRPr="00B21665">
        <w:rPr>
          <w:lang w:val="en-US"/>
        </w:rPr>
        <w:t>terii calită</w:t>
      </w:r>
      <w:r w:rsidR="00FC4441" w:rsidRPr="00B21665">
        <w:rPr>
          <w:lang w:val="en-US"/>
        </w:rPr>
        <w:t>ţ</w:t>
      </w:r>
      <w:r w:rsidRPr="00B21665">
        <w:rPr>
          <w:lang w:val="en-US"/>
        </w:rPr>
        <w:t>ii activită</w:t>
      </w:r>
      <w:r w:rsidR="00FC4441" w:rsidRPr="00B21665">
        <w:rPr>
          <w:lang w:val="en-US"/>
        </w:rPr>
        <w:t>ţ</w:t>
      </w:r>
      <w:r w:rsidRPr="00B21665">
        <w:rPr>
          <w:lang w:val="en-US"/>
        </w:rPr>
        <w:t xml:space="preserve">ii </w:t>
      </w:r>
      <w:r w:rsidR="00182ADC" w:rsidRPr="00B21665">
        <w:rPr>
          <w:lang w:val="en-US"/>
        </w:rPr>
        <w:t>AMFA</w:t>
      </w:r>
      <w:r w:rsidRPr="00B21665">
        <w:rPr>
          <w:lang w:val="en-US"/>
        </w:rPr>
        <w:t>.</w:t>
      </w:r>
    </w:p>
    <w:p w:rsidR="008E09AA" w:rsidRPr="00B21665" w:rsidRDefault="008E09AA" w:rsidP="009C067A">
      <w:pPr>
        <w:pStyle w:val="BodyText"/>
        <w:rPr>
          <w:lang w:val="en-US"/>
        </w:rPr>
      </w:pPr>
      <w:r w:rsidRPr="00B21665">
        <w:rPr>
          <w:lang w:val="en-US"/>
        </w:rPr>
        <w:t>Crearea de valoare pentru stude</w:t>
      </w:r>
      <w:r w:rsidR="003525BF" w:rsidRPr="00B21665">
        <w:rPr>
          <w:lang w:val="en-US"/>
        </w:rPr>
        <w:t>nţ</w:t>
      </w:r>
      <w:r w:rsidRPr="00B21665">
        <w:rPr>
          <w:lang w:val="en-US"/>
        </w:rPr>
        <w:t xml:space="preserve">i înseamnă pentru </w:t>
      </w:r>
      <w:r w:rsidR="009E7B91" w:rsidRPr="00B21665">
        <w:rPr>
          <w:lang w:val="en-US"/>
        </w:rPr>
        <w:t>AMFA</w:t>
      </w:r>
      <w:r w:rsidRPr="00B21665">
        <w:rPr>
          <w:lang w:val="en-US"/>
        </w:rPr>
        <w:t xml:space="preserve"> satisfacerea nevoilor acestora de </w:t>
      </w:r>
      <w:proofErr w:type="gramStart"/>
      <w:r w:rsidRPr="00B21665">
        <w:rPr>
          <w:lang w:val="en-US"/>
        </w:rPr>
        <w:t>a</w:t>
      </w:r>
      <w:r w:rsidR="009E7B91" w:rsidRPr="00B21665">
        <w:rPr>
          <w:lang w:val="en-US"/>
        </w:rPr>
        <w:t xml:space="preserve"> </w:t>
      </w:r>
      <w:r w:rsidRPr="00B21665">
        <w:rPr>
          <w:lang w:val="en-US"/>
        </w:rPr>
        <w:t xml:space="preserve"> înv</w:t>
      </w:r>
      <w:r w:rsidR="003525BF" w:rsidRPr="00B21665">
        <w:rPr>
          <w:lang w:val="en-US"/>
        </w:rPr>
        <w:t>ăţ</w:t>
      </w:r>
      <w:r w:rsidRPr="00B21665">
        <w:rPr>
          <w:lang w:val="en-US"/>
        </w:rPr>
        <w:t>a</w:t>
      </w:r>
      <w:proofErr w:type="gramEnd"/>
      <w:r w:rsidR="009E7B91" w:rsidRPr="00B21665">
        <w:rPr>
          <w:lang w:val="en-US"/>
        </w:rPr>
        <w:t>,</w:t>
      </w:r>
      <w:r w:rsidRPr="00B21665">
        <w:rPr>
          <w:lang w:val="en-US"/>
        </w:rPr>
        <w:t xml:space="preserve"> de a avea un bun context în care să înv</w:t>
      </w:r>
      <w:r w:rsidR="00675713" w:rsidRPr="00B21665">
        <w:rPr>
          <w:lang w:val="en-US"/>
        </w:rPr>
        <w:t>eţ</w:t>
      </w:r>
      <w:r w:rsidRPr="00B21665">
        <w:rPr>
          <w:lang w:val="en-US"/>
        </w:rPr>
        <w:t>e. Măsurarea satisfac</w:t>
      </w:r>
      <w:r w:rsidR="00675713" w:rsidRPr="00B21665">
        <w:rPr>
          <w:lang w:val="en-US"/>
        </w:rPr>
        <w:t>ţ</w:t>
      </w:r>
      <w:r w:rsidRPr="00B21665">
        <w:rPr>
          <w:lang w:val="en-US"/>
        </w:rPr>
        <w:t>iei acestora ajută la cre</w:t>
      </w:r>
      <w:r w:rsidR="00675713" w:rsidRPr="00B21665">
        <w:rPr>
          <w:lang w:val="en-US"/>
        </w:rPr>
        <w:t>ş</w:t>
      </w:r>
      <w:r w:rsidRPr="00B21665">
        <w:rPr>
          <w:lang w:val="en-US"/>
        </w:rPr>
        <w:t>terea valorii serviciilor oferite prin ameliorarea proceselor implicate.</w:t>
      </w:r>
    </w:p>
    <w:p w:rsidR="008E09AA" w:rsidRPr="00B21665" w:rsidRDefault="008E09AA" w:rsidP="009C067A">
      <w:pPr>
        <w:pStyle w:val="BodyText"/>
        <w:rPr>
          <w:lang w:val="en-US"/>
        </w:rPr>
      </w:pPr>
      <w:proofErr w:type="gramStart"/>
      <w:r w:rsidRPr="00B21665">
        <w:rPr>
          <w:lang w:val="en-US"/>
        </w:rPr>
        <w:t>Promovarea  valorilor</w:t>
      </w:r>
      <w:proofErr w:type="gramEnd"/>
      <w:r w:rsidRPr="00B21665">
        <w:rPr>
          <w:lang w:val="en-US"/>
        </w:rPr>
        <w:t xml:space="preserve">  sociale </w:t>
      </w:r>
      <w:r w:rsidR="009E7B91" w:rsidRPr="00B21665">
        <w:rPr>
          <w:lang w:val="en-US"/>
        </w:rPr>
        <w:t>şi normelor militare</w:t>
      </w:r>
      <w:r w:rsidRPr="00B21665">
        <w:rPr>
          <w:lang w:val="en-US"/>
        </w:rPr>
        <w:t xml:space="preserve"> (ex: </w:t>
      </w:r>
      <w:r w:rsidR="009E7B91" w:rsidRPr="00B21665">
        <w:rPr>
          <w:lang w:val="en-US"/>
        </w:rPr>
        <w:t>disciplină, respect,</w:t>
      </w:r>
      <w:r w:rsidRPr="00B21665">
        <w:rPr>
          <w:lang w:val="en-US"/>
        </w:rPr>
        <w:t xml:space="preserve"> etică,  siguran</w:t>
      </w:r>
      <w:r w:rsidR="00992D84" w:rsidRPr="00B21665">
        <w:rPr>
          <w:lang w:val="en-US"/>
        </w:rPr>
        <w:t>ţ</w:t>
      </w:r>
      <w:r w:rsidRPr="00B21665">
        <w:rPr>
          <w:lang w:val="en-US"/>
        </w:rPr>
        <w:t>ă,  protec</w:t>
      </w:r>
      <w:r w:rsidR="00992D84" w:rsidRPr="00B21665">
        <w:rPr>
          <w:lang w:val="en-US"/>
        </w:rPr>
        <w:t>ţ</w:t>
      </w:r>
      <w:r w:rsidRPr="00B21665">
        <w:rPr>
          <w:lang w:val="en-US"/>
        </w:rPr>
        <w:t>ia  mediului),  prin  includerea  lor  în procesele de învă</w:t>
      </w:r>
      <w:r w:rsidR="00992D84" w:rsidRPr="00B21665">
        <w:rPr>
          <w:lang w:val="en-US"/>
        </w:rPr>
        <w:t>ţ</w:t>
      </w:r>
      <w:r w:rsidRPr="00B21665">
        <w:rPr>
          <w:lang w:val="en-US"/>
        </w:rPr>
        <w:t>are</w:t>
      </w:r>
      <w:r w:rsidR="00992D84" w:rsidRPr="00B21665">
        <w:rPr>
          <w:lang w:val="en-US"/>
        </w:rPr>
        <w:t xml:space="preserve"> ş</w:t>
      </w:r>
      <w:r w:rsidRPr="00B21665">
        <w:rPr>
          <w:lang w:val="en-US"/>
        </w:rPr>
        <w:t>i în procesele interne, contribuie la o apreciere mai largă a societă</w:t>
      </w:r>
      <w:r w:rsidR="00992D84" w:rsidRPr="00B21665">
        <w:rPr>
          <w:lang w:val="en-US"/>
        </w:rPr>
        <w:t>ţ</w:t>
      </w:r>
      <w:r w:rsidRPr="00B21665">
        <w:rPr>
          <w:lang w:val="en-US"/>
        </w:rPr>
        <w:t xml:space="preserve">ii cu privire la valoarea adăugată de </w:t>
      </w:r>
      <w:r w:rsidR="00992D84" w:rsidRPr="00B21665">
        <w:rPr>
          <w:lang w:val="en-US"/>
        </w:rPr>
        <w:t>Academie</w:t>
      </w:r>
      <w:r w:rsidRPr="00B21665">
        <w:rPr>
          <w:lang w:val="en-US"/>
        </w:rPr>
        <w:t xml:space="preserve"> în societate, prin serviciile oferite.</w:t>
      </w:r>
    </w:p>
    <w:p w:rsidR="008E09AA" w:rsidRPr="008C771F" w:rsidRDefault="008E09AA" w:rsidP="009C067A">
      <w:pPr>
        <w:pStyle w:val="BodyText"/>
        <w:rPr>
          <w:lang w:val="en-US"/>
        </w:rPr>
      </w:pPr>
      <w:proofErr w:type="gramStart"/>
      <w:r w:rsidRPr="00B21665">
        <w:rPr>
          <w:lang w:val="en-US"/>
        </w:rPr>
        <w:t>Colaborarea  cu</w:t>
      </w:r>
      <w:proofErr w:type="gramEnd"/>
      <w:r w:rsidRPr="00B21665">
        <w:rPr>
          <w:lang w:val="en-US"/>
        </w:rPr>
        <w:t xml:space="preserve">  partenerii  (furnizori, institu</w:t>
      </w:r>
      <w:r w:rsidR="0052085D" w:rsidRPr="00B21665">
        <w:rPr>
          <w:lang w:val="en-US"/>
        </w:rPr>
        <w:t>ţ</w:t>
      </w:r>
      <w:r w:rsidRPr="00B21665">
        <w:rPr>
          <w:lang w:val="en-US"/>
        </w:rPr>
        <w:t>ii  cu  care  se  încheie  parteneriate institu</w:t>
      </w:r>
      <w:r w:rsidR="0052085D" w:rsidRPr="00B21665">
        <w:rPr>
          <w:lang w:val="en-US"/>
        </w:rPr>
        <w:t>ţ</w:t>
      </w:r>
      <w:r w:rsidRPr="00B21665">
        <w:rPr>
          <w:lang w:val="en-US"/>
        </w:rPr>
        <w:t>ionale) înseamnă crearea de rela</w:t>
      </w:r>
      <w:r w:rsidR="0052085D" w:rsidRPr="00B21665">
        <w:rPr>
          <w:lang w:val="en-US"/>
        </w:rPr>
        <w:t>ţ</w:t>
      </w:r>
      <w:r w:rsidRPr="00B21665">
        <w:rPr>
          <w:lang w:val="en-US"/>
        </w:rPr>
        <w:t xml:space="preserve">ii reciproc avantajoase. </w:t>
      </w:r>
      <w:r w:rsidRPr="008C771F">
        <w:rPr>
          <w:lang w:val="en-US"/>
        </w:rPr>
        <w:t xml:space="preserve">Scopul primordial al parteneriatelor pe care le încheie </w:t>
      </w:r>
      <w:proofErr w:type="gramStart"/>
      <w:r w:rsidR="008C771F" w:rsidRPr="008C771F">
        <w:rPr>
          <w:lang w:val="en-US"/>
        </w:rPr>
        <w:t>AMFA</w:t>
      </w:r>
      <w:r w:rsidR="0052085D" w:rsidRPr="008C771F">
        <w:rPr>
          <w:lang w:val="en-US"/>
        </w:rPr>
        <w:t xml:space="preserve"> </w:t>
      </w:r>
      <w:r w:rsidRPr="008C771F">
        <w:rPr>
          <w:lang w:val="en-US"/>
        </w:rPr>
        <w:t xml:space="preserve"> este</w:t>
      </w:r>
      <w:proofErr w:type="gramEnd"/>
      <w:r w:rsidRPr="008C771F">
        <w:rPr>
          <w:lang w:val="en-US"/>
        </w:rPr>
        <w:t xml:space="preserve"> accesarea, sintetizarea</w:t>
      </w:r>
      <w:r w:rsidR="00830F66" w:rsidRPr="008C771F">
        <w:rPr>
          <w:lang w:val="en-US"/>
        </w:rPr>
        <w:t xml:space="preserve"> ş</w:t>
      </w:r>
      <w:r w:rsidRPr="008C771F">
        <w:rPr>
          <w:lang w:val="en-US"/>
        </w:rPr>
        <w:t>i transferul unor cuno</w:t>
      </w:r>
      <w:r w:rsidR="00830F66" w:rsidRPr="008C771F">
        <w:rPr>
          <w:lang w:val="en-US"/>
        </w:rPr>
        <w:t>ş</w:t>
      </w:r>
      <w:r w:rsidRPr="008C771F">
        <w:rPr>
          <w:lang w:val="en-US"/>
        </w:rPr>
        <w:t>tin</w:t>
      </w:r>
      <w:r w:rsidR="00830F66" w:rsidRPr="008C771F">
        <w:rPr>
          <w:lang w:val="en-US"/>
        </w:rPr>
        <w:t>ţ</w:t>
      </w:r>
      <w:r w:rsidRPr="008C771F">
        <w:rPr>
          <w:lang w:val="en-US"/>
        </w:rPr>
        <w:t>e valoroase către cei care înva</w:t>
      </w:r>
      <w:r w:rsidR="00AE510A" w:rsidRPr="008C771F">
        <w:rPr>
          <w:lang w:val="en-US"/>
        </w:rPr>
        <w:t>ţ</w:t>
      </w:r>
      <w:r w:rsidRPr="008C771F">
        <w:rPr>
          <w:lang w:val="en-US"/>
        </w:rPr>
        <w:t>ă (studen</w:t>
      </w:r>
      <w:r w:rsidR="00AE510A" w:rsidRPr="008C771F">
        <w:rPr>
          <w:lang w:val="en-US"/>
        </w:rPr>
        <w:t>ţ</w:t>
      </w:r>
      <w:r w:rsidRPr="008C771F">
        <w:rPr>
          <w:lang w:val="en-US"/>
        </w:rPr>
        <w:t xml:space="preserve">i, cadre didactice </w:t>
      </w:r>
      <w:r w:rsidR="00AE510A" w:rsidRPr="008C771F">
        <w:rPr>
          <w:lang w:val="en-US"/>
        </w:rPr>
        <w:t>ş</w:t>
      </w:r>
      <w:r w:rsidRPr="008C771F">
        <w:rPr>
          <w:lang w:val="en-US"/>
        </w:rPr>
        <w:t>i cercetători).</w:t>
      </w:r>
    </w:p>
    <w:p w:rsidR="008E09AA" w:rsidRPr="00B21665" w:rsidRDefault="008E09AA" w:rsidP="009C067A">
      <w:pPr>
        <w:pStyle w:val="BodyText"/>
        <w:rPr>
          <w:lang w:val="en-US"/>
        </w:rPr>
      </w:pPr>
      <w:proofErr w:type="gramStart"/>
      <w:r w:rsidRPr="00B21665">
        <w:rPr>
          <w:lang w:val="en-US"/>
        </w:rPr>
        <w:t>Transparen</w:t>
      </w:r>
      <w:r w:rsidR="00AE510A" w:rsidRPr="00B21665">
        <w:rPr>
          <w:lang w:val="en-US"/>
        </w:rPr>
        <w:t>ţ</w:t>
      </w:r>
      <w:r w:rsidRPr="00B21665">
        <w:rPr>
          <w:lang w:val="en-US"/>
        </w:rPr>
        <w:t>a înseamnă accesul liber al fiecărei păr</w:t>
      </w:r>
      <w:r w:rsidR="00AE510A" w:rsidRPr="00B21665">
        <w:rPr>
          <w:lang w:val="en-US"/>
        </w:rPr>
        <w:t>ţ</w:t>
      </w:r>
      <w:r w:rsidRPr="00B21665">
        <w:rPr>
          <w:lang w:val="en-US"/>
        </w:rPr>
        <w:t>i interesate la toate informa</w:t>
      </w:r>
      <w:r w:rsidR="00AE510A" w:rsidRPr="00B21665">
        <w:rPr>
          <w:lang w:val="en-US"/>
        </w:rPr>
        <w:t>ţ</w:t>
      </w:r>
      <w:r w:rsidRPr="00B21665">
        <w:rPr>
          <w:lang w:val="en-US"/>
        </w:rPr>
        <w:t xml:space="preserve">iile de interes pentru ea, cu privire la activitatea </w:t>
      </w:r>
      <w:r w:rsidR="00182ADC" w:rsidRPr="00B21665">
        <w:rPr>
          <w:lang w:val="en-US"/>
        </w:rPr>
        <w:t>AMFA</w:t>
      </w:r>
      <w:r w:rsidRPr="00B21665">
        <w:rPr>
          <w:lang w:val="en-US"/>
        </w:rPr>
        <w:t>.</w:t>
      </w:r>
      <w:proofErr w:type="gramEnd"/>
      <w:r w:rsidRPr="00B21665">
        <w:rPr>
          <w:lang w:val="en-US"/>
        </w:rPr>
        <w:t xml:space="preserve"> </w:t>
      </w:r>
      <w:proofErr w:type="gramStart"/>
      <w:r w:rsidRPr="00B21665">
        <w:rPr>
          <w:lang w:val="en-US"/>
        </w:rPr>
        <w:t>Prin transparen</w:t>
      </w:r>
      <w:r w:rsidR="00AE510A" w:rsidRPr="00B21665">
        <w:rPr>
          <w:lang w:val="en-US"/>
        </w:rPr>
        <w:t>ţ</w:t>
      </w:r>
      <w:r w:rsidRPr="00B21665">
        <w:rPr>
          <w:lang w:val="en-US"/>
        </w:rPr>
        <w:t xml:space="preserve">ă, </w:t>
      </w:r>
      <w:r w:rsidR="008C771F" w:rsidRPr="00B21665">
        <w:rPr>
          <w:lang w:val="en-US"/>
        </w:rPr>
        <w:t>AMFA</w:t>
      </w:r>
      <w:r w:rsidRPr="00B21665">
        <w:rPr>
          <w:lang w:val="en-US"/>
        </w:rPr>
        <w:t xml:space="preserve"> demonstrează calitatea oferită.</w:t>
      </w:r>
      <w:proofErr w:type="gramEnd"/>
      <w:r w:rsidRPr="00B21665">
        <w:rPr>
          <w:lang w:val="en-US"/>
        </w:rPr>
        <w:t xml:space="preserve"> </w:t>
      </w:r>
      <w:proofErr w:type="gramStart"/>
      <w:r w:rsidRPr="00B21665">
        <w:rPr>
          <w:lang w:val="en-US"/>
        </w:rPr>
        <w:t>Recunoa</w:t>
      </w:r>
      <w:r w:rsidR="00AE510A" w:rsidRPr="00B21665">
        <w:rPr>
          <w:lang w:val="en-US"/>
        </w:rPr>
        <w:t>ş</w:t>
      </w:r>
      <w:r w:rsidRPr="00B21665">
        <w:rPr>
          <w:lang w:val="en-US"/>
        </w:rPr>
        <w:t>terea  valorii</w:t>
      </w:r>
      <w:proofErr w:type="gramEnd"/>
      <w:r w:rsidRPr="00B21665">
        <w:rPr>
          <w:lang w:val="en-US"/>
        </w:rPr>
        <w:t xml:space="preserve">  actuale</w:t>
      </w:r>
      <w:r w:rsidR="00AE510A" w:rsidRPr="00B21665">
        <w:rPr>
          <w:lang w:val="en-US"/>
        </w:rPr>
        <w:t xml:space="preserve"> ş</w:t>
      </w:r>
      <w:r w:rsidRPr="00B21665">
        <w:rPr>
          <w:lang w:val="en-US"/>
        </w:rPr>
        <w:t>i setarea a</w:t>
      </w:r>
      <w:r w:rsidR="00AE510A" w:rsidRPr="00B21665">
        <w:rPr>
          <w:lang w:val="en-US"/>
        </w:rPr>
        <w:t>ş</w:t>
      </w:r>
      <w:r w:rsidRPr="00B21665">
        <w:rPr>
          <w:lang w:val="en-US"/>
        </w:rPr>
        <w:t>teptărilor  viitoare  depind  de transparen</w:t>
      </w:r>
      <w:r w:rsidR="00AE510A" w:rsidRPr="00B21665">
        <w:rPr>
          <w:lang w:val="en-US"/>
        </w:rPr>
        <w:t>ţ</w:t>
      </w:r>
      <w:r w:rsidRPr="00B21665">
        <w:rPr>
          <w:lang w:val="en-US"/>
        </w:rPr>
        <w:t xml:space="preserve">a  </w:t>
      </w:r>
      <w:r w:rsidR="00F34D0A" w:rsidRPr="00B21665">
        <w:rPr>
          <w:lang w:val="en-US"/>
        </w:rPr>
        <w:t>AMFA</w:t>
      </w:r>
      <w:r w:rsidR="00DD187A" w:rsidRPr="00B21665">
        <w:rPr>
          <w:lang w:val="en-US"/>
        </w:rPr>
        <w:t xml:space="preserve"> în re</w:t>
      </w:r>
      <w:r w:rsidRPr="00B21665">
        <w:rPr>
          <w:lang w:val="en-US"/>
        </w:rPr>
        <w:t>la</w:t>
      </w:r>
      <w:r w:rsidR="00AE510A" w:rsidRPr="00B21665">
        <w:rPr>
          <w:lang w:val="en-US"/>
        </w:rPr>
        <w:t>ţ</w:t>
      </w:r>
      <w:r w:rsidRPr="00B21665">
        <w:rPr>
          <w:lang w:val="en-US"/>
        </w:rPr>
        <w:t>ia cu păr</w:t>
      </w:r>
      <w:r w:rsidR="00AE510A" w:rsidRPr="00B21665">
        <w:rPr>
          <w:lang w:val="en-US"/>
        </w:rPr>
        <w:t>ţ</w:t>
      </w:r>
      <w:r w:rsidRPr="00B21665">
        <w:rPr>
          <w:lang w:val="en-US"/>
        </w:rPr>
        <w:t>ile interesate.</w:t>
      </w:r>
    </w:p>
    <w:p w:rsidR="008E09AA" w:rsidRDefault="008E09AA" w:rsidP="002E260D">
      <w:pPr>
        <w:pStyle w:val="BodyText"/>
        <w:ind w:left="0" w:firstLine="0"/>
        <w:rPr>
          <w:i/>
          <w:lang w:val="ro-RO"/>
        </w:rPr>
      </w:pPr>
    </w:p>
    <w:p w:rsidR="002E260D" w:rsidRPr="002E260D" w:rsidRDefault="002E260D" w:rsidP="002E260D">
      <w:pPr>
        <w:pStyle w:val="BodyText"/>
        <w:ind w:left="0" w:firstLine="0"/>
        <w:rPr>
          <w:i/>
          <w:lang w:val="ro-RO"/>
        </w:rPr>
      </w:pPr>
    </w:p>
    <w:p w:rsidR="002E260D" w:rsidRPr="002E260D" w:rsidRDefault="008E09AA" w:rsidP="009C067A">
      <w:pPr>
        <w:pStyle w:val="BodyText"/>
        <w:rPr>
          <w:i/>
          <w:lang w:val="ro-RO"/>
        </w:rPr>
      </w:pPr>
      <w:r w:rsidRPr="002E260D">
        <w:rPr>
          <w:i/>
        </w:rPr>
        <w:lastRenderedPageBreak/>
        <w:t>Focalizarea spre procese.</w:t>
      </w:r>
    </w:p>
    <w:p w:rsidR="008E09AA" w:rsidRPr="00B21665" w:rsidRDefault="008E09AA" w:rsidP="009C067A">
      <w:pPr>
        <w:pStyle w:val="BodyText"/>
        <w:rPr>
          <w:lang w:val="en-US"/>
        </w:rPr>
      </w:pPr>
      <w:r w:rsidRPr="002E260D">
        <w:rPr>
          <w:lang w:val="en-US"/>
        </w:rPr>
        <w:t xml:space="preserve"> </w:t>
      </w:r>
      <w:proofErr w:type="gramStart"/>
      <w:r w:rsidRPr="002E260D">
        <w:rPr>
          <w:lang w:val="en-US"/>
        </w:rPr>
        <w:t>Activită</w:t>
      </w:r>
      <w:r w:rsidR="0073632C" w:rsidRPr="002E260D">
        <w:rPr>
          <w:lang w:val="en-US"/>
        </w:rPr>
        <w:t>ţ</w:t>
      </w:r>
      <w:r w:rsidRPr="002E260D">
        <w:rPr>
          <w:lang w:val="en-US"/>
        </w:rPr>
        <w:t>ile de asigurare a calită</w:t>
      </w:r>
      <w:r w:rsidRPr="002E260D">
        <w:rPr>
          <w:rFonts w:ascii="Cambria Math" w:hAnsi="Cambria Math" w:cs="Cambria Math"/>
          <w:lang w:val="en-US"/>
        </w:rPr>
        <w:t>ț</w:t>
      </w:r>
      <w:r w:rsidRPr="002E260D">
        <w:rPr>
          <w:lang w:val="en-US"/>
        </w:rPr>
        <w:t xml:space="preserve">ii din cadrul </w:t>
      </w:r>
      <w:r w:rsidR="00182ADC" w:rsidRPr="002E260D">
        <w:rPr>
          <w:lang w:val="en-US"/>
        </w:rPr>
        <w:t>AMFA</w:t>
      </w:r>
      <w:r w:rsidRPr="002E260D">
        <w:rPr>
          <w:lang w:val="en-US"/>
        </w:rPr>
        <w:t xml:space="preserve"> au o abordare pe bază de proces, fiind identificată măsura în care fiecare proces opera</w:t>
      </w:r>
      <w:r w:rsidR="0073632C" w:rsidRPr="002E260D">
        <w:rPr>
          <w:lang w:val="en-US"/>
        </w:rPr>
        <w:t>ţ</w:t>
      </w:r>
      <w:r w:rsidRPr="002E260D">
        <w:rPr>
          <w:lang w:val="en-US"/>
        </w:rPr>
        <w:t>ional creează valoare pentru o anumită parte interesată.</w:t>
      </w:r>
      <w:proofErr w:type="gramEnd"/>
      <w:r w:rsidRPr="002E260D">
        <w:rPr>
          <w:lang w:val="en-US"/>
        </w:rPr>
        <w:t xml:space="preserve"> </w:t>
      </w:r>
      <w:r w:rsidRPr="00B21665">
        <w:rPr>
          <w:lang w:val="en-US"/>
        </w:rPr>
        <w:t>Interac</w:t>
      </w:r>
      <w:r w:rsidR="0073632C" w:rsidRPr="00B21665">
        <w:rPr>
          <w:lang w:val="en-US"/>
        </w:rPr>
        <w:t>ţ</w:t>
      </w:r>
      <w:r w:rsidRPr="00B21665">
        <w:rPr>
          <w:lang w:val="en-US"/>
        </w:rPr>
        <w:t>iunile dintre procese sunt importante pentru a îmbunătă</w:t>
      </w:r>
      <w:r w:rsidR="0073632C" w:rsidRPr="00B21665">
        <w:rPr>
          <w:lang w:val="en-US"/>
        </w:rPr>
        <w:t>ţ</w:t>
      </w:r>
      <w:r w:rsidRPr="00B21665">
        <w:rPr>
          <w:lang w:val="en-US"/>
        </w:rPr>
        <w:t xml:space="preserve">i procesele în timp </w:t>
      </w:r>
      <w:proofErr w:type="gramStart"/>
      <w:r w:rsidRPr="00B21665">
        <w:rPr>
          <w:lang w:val="en-US"/>
        </w:rPr>
        <w:t>ce</w:t>
      </w:r>
      <w:proofErr w:type="gramEnd"/>
      <w:r w:rsidRPr="00B21665">
        <w:rPr>
          <w:lang w:val="en-US"/>
        </w:rPr>
        <w:t xml:space="preserve"> se men</w:t>
      </w:r>
      <w:r w:rsidR="0073632C" w:rsidRPr="00B21665">
        <w:rPr>
          <w:lang w:val="en-US"/>
        </w:rPr>
        <w:t>ţ</w:t>
      </w:r>
      <w:r w:rsidRPr="00B21665">
        <w:rPr>
          <w:lang w:val="en-US"/>
        </w:rPr>
        <w:t>ine în echilibru sistemul în ansamblu.</w:t>
      </w:r>
    </w:p>
    <w:p w:rsidR="008E09AA" w:rsidRPr="00B21665" w:rsidRDefault="008E09AA" w:rsidP="009C067A">
      <w:pPr>
        <w:pStyle w:val="BodyText"/>
        <w:rPr>
          <w:lang w:val="en-US"/>
        </w:rPr>
      </w:pPr>
      <w:r w:rsidRPr="00B21665">
        <w:rPr>
          <w:lang w:val="en-US"/>
        </w:rPr>
        <w:t xml:space="preserve">Optimizarea proceselor </w:t>
      </w:r>
      <w:proofErr w:type="gramStart"/>
      <w:r w:rsidRPr="00B21665">
        <w:rPr>
          <w:lang w:val="en-US"/>
        </w:rPr>
        <w:t>este</w:t>
      </w:r>
      <w:proofErr w:type="gramEnd"/>
      <w:r w:rsidRPr="00B21665">
        <w:rPr>
          <w:lang w:val="en-US"/>
        </w:rPr>
        <w:t xml:space="preserve"> necesară pentru a permite fiecărui proces din </w:t>
      </w:r>
      <w:r w:rsidR="00815185">
        <w:rPr>
          <w:lang w:val="en-US"/>
        </w:rPr>
        <w:t>AMFA</w:t>
      </w:r>
      <w:r w:rsidRPr="00B21665">
        <w:rPr>
          <w:lang w:val="en-US"/>
        </w:rPr>
        <w:t xml:space="preserve"> să î</w:t>
      </w:r>
      <w:r w:rsidR="003D6DA4" w:rsidRPr="00B21665">
        <w:rPr>
          <w:lang w:val="en-US"/>
        </w:rPr>
        <w:t>ş</w:t>
      </w:r>
      <w:r w:rsidRPr="00B21665">
        <w:rPr>
          <w:lang w:val="en-US"/>
        </w:rPr>
        <w:t>i îndeplinească func</w:t>
      </w:r>
      <w:r w:rsidR="003D6DA4" w:rsidRPr="00B21665">
        <w:rPr>
          <w:lang w:val="en-US"/>
        </w:rPr>
        <w:t>ţ</w:t>
      </w:r>
      <w:r w:rsidRPr="00B21665">
        <w:rPr>
          <w:lang w:val="en-US"/>
        </w:rPr>
        <w:t>iile dedicate</w:t>
      </w:r>
      <w:r w:rsidR="003D6DA4" w:rsidRPr="00B21665">
        <w:rPr>
          <w:lang w:val="en-US"/>
        </w:rPr>
        <w:t xml:space="preserve"> şi</w:t>
      </w:r>
      <w:r w:rsidRPr="00B21665">
        <w:rPr>
          <w:lang w:val="en-US"/>
        </w:rPr>
        <w:t xml:space="preserve"> să contribuie astfel la atingerea obiectivelor privitoare la asigurarea calită</w:t>
      </w:r>
      <w:r w:rsidR="003D6DA4" w:rsidRPr="00B21665">
        <w:rPr>
          <w:lang w:val="en-US"/>
        </w:rPr>
        <w:t>ţ</w:t>
      </w:r>
      <w:r w:rsidRPr="00B21665">
        <w:rPr>
          <w:lang w:val="en-US"/>
        </w:rPr>
        <w:t>ii (abordarea managementului ca sistem).</w:t>
      </w:r>
    </w:p>
    <w:p w:rsidR="008E09AA" w:rsidRPr="00B21665" w:rsidRDefault="008E09AA" w:rsidP="009C067A">
      <w:pPr>
        <w:pStyle w:val="BodyText"/>
        <w:rPr>
          <w:lang w:val="en-US"/>
        </w:rPr>
      </w:pPr>
      <w:r w:rsidRPr="00B21665">
        <w:rPr>
          <w:lang w:val="en-US"/>
        </w:rPr>
        <w:t>Deciziile cu privire la calitate sunt fundamentate pe date cu caracter factual, ob</w:t>
      </w:r>
      <w:r w:rsidR="003D6DA4" w:rsidRPr="00B21665">
        <w:rPr>
          <w:lang w:val="en-US"/>
        </w:rPr>
        <w:t>ţ</w:t>
      </w:r>
      <w:r w:rsidRPr="00B21665">
        <w:rPr>
          <w:lang w:val="en-US"/>
        </w:rPr>
        <w:t xml:space="preserve">inute din înregistrări </w:t>
      </w:r>
      <w:proofErr w:type="gramStart"/>
      <w:r w:rsidRPr="00B21665">
        <w:rPr>
          <w:lang w:val="en-US"/>
        </w:rPr>
        <w:t xml:space="preserve">relevante  </w:t>
      </w:r>
      <w:r w:rsidR="003D6DA4" w:rsidRPr="00B21665">
        <w:rPr>
          <w:lang w:val="en-US"/>
        </w:rPr>
        <w:t>ş</w:t>
      </w:r>
      <w:r w:rsidRPr="00B21665">
        <w:rPr>
          <w:lang w:val="en-US"/>
        </w:rPr>
        <w:t>i</w:t>
      </w:r>
      <w:proofErr w:type="gramEnd"/>
      <w:r w:rsidRPr="00B21665">
        <w:rPr>
          <w:lang w:val="en-US"/>
        </w:rPr>
        <w:t xml:space="preserve">  de  încredere  cu  privire  la  calitatea  serviciilor  </w:t>
      </w:r>
      <w:r w:rsidR="00381A1B" w:rsidRPr="00B21665">
        <w:rPr>
          <w:lang w:val="en-US"/>
        </w:rPr>
        <w:t>academice</w:t>
      </w:r>
      <w:r w:rsidRPr="00B21665">
        <w:rPr>
          <w:lang w:val="en-US"/>
        </w:rPr>
        <w:t>.  Autoevaluarea</w:t>
      </w:r>
      <w:proofErr w:type="gramStart"/>
      <w:r w:rsidRPr="00B21665">
        <w:rPr>
          <w:lang w:val="en-US"/>
        </w:rPr>
        <w:t>,  experien</w:t>
      </w:r>
      <w:r w:rsidR="003D6DA4" w:rsidRPr="00B21665">
        <w:rPr>
          <w:lang w:val="en-US"/>
        </w:rPr>
        <w:t>ţ</w:t>
      </w:r>
      <w:r w:rsidRPr="00B21665">
        <w:rPr>
          <w:lang w:val="en-US"/>
        </w:rPr>
        <w:t>a</w:t>
      </w:r>
      <w:proofErr w:type="gramEnd"/>
      <w:r w:rsidRPr="00B21665">
        <w:rPr>
          <w:lang w:val="en-US"/>
        </w:rPr>
        <w:t xml:space="preserve">, gândirea logică </w:t>
      </w:r>
      <w:r w:rsidR="003D6DA4" w:rsidRPr="00B21665">
        <w:rPr>
          <w:lang w:val="en-US"/>
        </w:rPr>
        <w:t>ş</w:t>
      </w:r>
      <w:r w:rsidRPr="00B21665">
        <w:rPr>
          <w:lang w:val="en-US"/>
        </w:rPr>
        <w:t xml:space="preserve">i abordarea </w:t>
      </w:r>
      <w:r w:rsidR="003D6DA4" w:rsidRPr="00B21665">
        <w:rPr>
          <w:lang w:val="en-US"/>
        </w:rPr>
        <w:t>ş</w:t>
      </w:r>
      <w:r w:rsidRPr="00B21665">
        <w:rPr>
          <w:lang w:val="en-US"/>
        </w:rPr>
        <w:t>tiin</w:t>
      </w:r>
      <w:r w:rsidR="00DE468E" w:rsidRPr="00B21665">
        <w:rPr>
          <w:lang w:val="en-US"/>
        </w:rPr>
        <w:t>ţ</w:t>
      </w:r>
      <w:r w:rsidRPr="00B21665">
        <w:rPr>
          <w:lang w:val="en-US"/>
        </w:rPr>
        <w:t>ifică sunt combinate pentru cre</w:t>
      </w:r>
      <w:r w:rsidR="003D6DA4" w:rsidRPr="00B21665">
        <w:rPr>
          <w:lang w:val="en-US"/>
        </w:rPr>
        <w:t>ş</w:t>
      </w:r>
      <w:r w:rsidRPr="00B21665">
        <w:rPr>
          <w:lang w:val="en-US"/>
        </w:rPr>
        <w:t>terea calită</w:t>
      </w:r>
      <w:r w:rsidR="00187C20" w:rsidRPr="00B21665">
        <w:rPr>
          <w:lang w:val="en-US"/>
        </w:rPr>
        <w:t>ţ</w:t>
      </w:r>
      <w:r w:rsidRPr="00B21665">
        <w:rPr>
          <w:lang w:val="en-US"/>
        </w:rPr>
        <w:t>ii deciziilor angaja</w:t>
      </w:r>
      <w:r w:rsidR="00187C20" w:rsidRPr="00B21665">
        <w:rPr>
          <w:lang w:val="en-US"/>
        </w:rPr>
        <w:t>ţ</w:t>
      </w:r>
      <w:r w:rsidRPr="00B21665">
        <w:rPr>
          <w:lang w:val="en-US"/>
        </w:rPr>
        <w:t xml:space="preserve">ilor </w:t>
      </w:r>
      <w:r w:rsidR="00DE468E" w:rsidRPr="00B21665">
        <w:rPr>
          <w:lang w:val="en-US"/>
        </w:rPr>
        <w:t>şi</w:t>
      </w:r>
      <w:r w:rsidRPr="00B21665">
        <w:rPr>
          <w:lang w:val="en-US"/>
        </w:rPr>
        <w:t xml:space="preserve"> managerilor </w:t>
      </w:r>
      <w:r w:rsidR="00381A1B" w:rsidRPr="00B21665">
        <w:rPr>
          <w:lang w:val="en-US"/>
        </w:rPr>
        <w:t>AMFA</w:t>
      </w:r>
      <w:r w:rsidRPr="00B21665">
        <w:rPr>
          <w:lang w:val="en-US"/>
        </w:rPr>
        <w:t>.</w:t>
      </w:r>
    </w:p>
    <w:p w:rsidR="008E09AA" w:rsidRPr="00B21665" w:rsidRDefault="008E09AA" w:rsidP="009C067A">
      <w:pPr>
        <w:pStyle w:val="BodyText"/>
        <w:rPr>
          <w:lang w:val="en-US"/>
        </w:rPr>
      </w:pPr>
      <w:r w:rsidRPr="00B21665">
        <w:rPr>
          <w:lang w:val="en-US"/>
        </w:rPr>
        <w:t xml:space="preserve">Implicarea  personalului  </w:t>
      </w:r>
      <w:r w:rsidR="00182ADC" w:rsidRPr="00B21665">
        <w:rPr>
          <w:lang w:val="en-US"/>
        </w:rPr>
        <w:t>AMFA</w:t>
      </w:r>
      <w:r w:rsidRPr="00B21665">
        <w:rPr>
          <w:lang w:val="en-US"/>
        </w:rPr>
        <w:t xml:space="preserve">  în  toate  demersurile  privind  asigurarea  calită</w:t>
      </w:r>
      <w:r w:rsidR="00DE468E" w:rsidRPr="00B21665">
        <w:rPr>
          <w:lang w:val="en-US"/>
        </w:rPr>
        <w:t>ţ</w:t>
      </w:r>
      <w:r w:rsidRPr="00B21665">
        <w:rPr>
          <w:lang w:val="en-US"/>
        </w:rPr>
        <w:t>ii,  permite valorizarea maximală a competen</w:t>
      </w:r>
      <w:r w:rsidR="00DE468E" w:rsidRPr="00B21665">
        <w:rPr>
          <w:lang w:val="en-US"/>
        </w:rPr>
        <w:t>ţ</w:t>
      </w:r>
      <w:r w:rsidRPr="00B21665">
        <w:rPr>
          <w:lang w:val="en-US"/>
        </w:rPr>
        <w:t>elor, experien</w:t>
      </w:r>
      <w:r w:rsidR="00DE468E" w:rsidRPr="00B21665">
        <w:rPr>
          <w:lang w:val="en-US"/>
        </w:rPr>
        <w:t>ţ</w:t>
      </w:r>
      <w:r w:rsidRPr="00B21665">
        <w:rPr>
          <w:lang w:val="en-US"/>
        </w:rPr>
        <w:t>ei, abilită</w:t>
      </w:r>
      <w:r w:rsidR="00DE468E" w:rsidRPr="00B21665">
        <w:rPr>
          <w:lang w:val="en-US"/>
        </w:rPr>
        <w:t>ţ</w:t>
      </w:r>
      <w:r w:rsidRPr="00B21665">
        <w:rPr>
          <w:lang w:val="en-US"/>
        </w:rPr>
        <w:t xml:space="preserve">ilor </w:t>
      </w:r>
      <w:r w:rsidR="00DE468E" w:rsidRPr="00B21665">
        <w:rPr>
          <w:lang w:val="en-US"/>
        </w:rPr>
        <w:t>ş</w:t>
      </w:r>
      <w:r w:rsidRPr="00B21665">
        <w:rPr>
          <w:lang w:val="en-US"/>
        </w:rPr>
        <w:t>i creativită</w:t>
      </w:r>
      <w:r w:rsidR="00DE468E" w:rsidRPr="00B21665">
        <w:rPr>
          <w:lang w:val="en-US"/>
        </w:rPr>
        <w:t>ţ</w:t>
      </w:r>
      <w:r w:rsidRPr="00B21665">
        <w:rPr>
          <w:lang w:val="en-US"/>
        </w:rPr>
        <w:t>ii acestuia.</w:t>
      </w:r>
    </w:p>
    <w:p w:rsidR="008E09AA" w:rsidRPr="008C771F" w:rsidRDefault="008E09AA" w:rsidP="009C067A">
      <w:pPr>
        <w:pStyle w:val="BodyText"/>
        <w:rPr>
          <w:lang w:val="en-US"/>
        </w:rPr>
      </w:pPr>
      <w:r w:rsidRPr="008C771F">
        <w:rPr>
          <w:lang w:val="en-US"/>
        </w:rPr>
        <w:t>Îmbunătă</w:t>
      </w:r>
      <w:r w:rsidR="00DE468E" w:rsidRPr="008C771F">
        <w:rPr>
          <w:lang w:val="en-US"/>
        </w:rPr>
        <w:t>ţ</w:t>
      </w:r>
      <w:r w:rsidRPr="008C771F">
        <w:rPr>
          <w:lang w:val="en-US"/>
        </w:rPr>
        <w:t xml:space="preserve">irea continuă, a proceselor didactice, de cercetare </w:t>
      </w:r>
      <w:r w:rsidR="004534CD" w:rsidRPr="008C771F">
        <w:rPr>
          <w:lang w:val="en-US"/>
        </w:rPr>
        <w:t>ş</w:t>
      </w:r>
      <w:r w:rsidRPr="008C771F">
        <w:rPr>
          <w:lang w:val="en-US"/>
        </w:rPr>
        <w:t xml:space="preserve">i a proceselor prin care </w:t>
      </w:r>
      <w:r w:rsidR="008C771F" w:rsidRPr="008C771F">
        <w:rPr>
          <w:lang w:val="en-US"/>
        </w:rPr>
        <w:t>AMFA</w:t>
      </w:r>
      <w:r w:rsidRPr="008C771F">
        <w:rPr>
          <w:lang w:val="en-US"/>
        </w:rPr>
        <w:t xml:space="preserve"> însă</w:t>
      </w:r>
      <w:r w:rsidR="004534CD" w:rsidRPr="008C771F">
        <w:rPr>
          <w:lang w:val="en-US"/>
        </w:rPr>
        <w:t>ş</w:t>
      </w:r>
      <w:r w:rsidRPr="008C771F">
        <w:rPr>
          <w:lang w:val="en-US"/>
        </w:rPr>
        <w:t>i  înva</w:t>
      </w:r>
      <w:r w:rsidR="004534CD" w:rsidRPr="008C771F">
        <w:rPr>
          <w:lang w:val="en-US"/>
        </w:rPr>
        <w:t>ţ</w:t>
      </w:r>
      <w:r w:rsidRPr="008C771F">
        <w:rPr>
          <w:lang w:val="en-US"/>
        </w:rPr>
        <w:t>ă,  este  baza  creării  continue  de  cuno</w:t>
      </w:r>
      <w:r w:rsidR="004534CD" w:rsidRPr="008C771F">
        <w:rPr>
          <w:lang w:val="en-US"/>
        </w:rPr>
        <w:t>ş</w:t>
      </w:r>
      <w:r w:rsidRPr="008C771F">
        <w:rPr>
          <w:lang w:val="en-US"/>
        </w:rPr>
        <w:t>tin</w:t>
      </w:r>
      <w:r w:rsidR="004534CD" w:rsidRPr="008C771F">
        <w:rPr>
          <w:lang w:val="en-US"/>
        </w:rPr>
        <w:t>ţ</w:t>
      </w:r>
      <w:r w:rsidRPr="008C771F">
        <w:rPr>
          <w:lang w:val="en-US"/>
        </w:rPr>
        <w:t xml:space="preserve">e  valoroase,  necesare  pentru  dezvoltarea sustenabilă a </w:t>
      </w:r>
      <w:r w:rsidR="00182ADC" w:rsidRPr="008C771F">
        <w:rPr>
          <w:lang w:val="en-US"/>
        </w:rPr>
        <w:t>AMFA</w:t>
      </w:r>
      <w:r w:rsidRPr="008C771F">
        <w:rPr>
          <w:lang w:val="en-US"/>
        </w:rPr>
        <w:t>.</w:t>
      </w:r>
    </w:p>
    <w:p w:rsidR="002E260D" w:rsidRPr="002E260D" w:rsidRDefault="008E09AA" w:rsidP="002E260D">
      <w:pPr>
        <w:pStyle w:val="BodyText"/>
        <w:rPr>
          <w:lang w:val="ro-RO"/>
        </w:rPr>
      </w:pPr>
      <w:r w:rsidRPr="008C771F">
        <w:rPr>
          <w:lang w:val="en-US"/>
        </w:rPr>
        <w:t xml:space="preserve">Agilitatea este capacitatea de care </w:t>
      </w:r>
      <w:r w:rsidR="008C771F" w:rsidRPr="008C771F">
        <w:rPr>
          <w:lang w:val="en-US"/>
        </w:rPr>
        <w:t>AMFA</w:t>
      </w:r>
      <w:r w:rsidRPr="008C771F">
        <w:rPr>
          <w:lang w:val="en-US"/>
        </w:rPr>
        <w:t xml:space="preserve"> are nevoie pentru a răspunde schimbărilor rapide – fie ele amenin</w:t>
      </w:r>
      <w:r w:rsidR="008F78FF" w:rsidRPr="008C771F">
        <w:rPr>
          <w:lang w:val="en-US"/>
        </w:rPr>
        <w:t>ţ</w:t>
      </w:r>
      <w:r w:rsidRPr="008C771F">
        <w:rPr>
          <w:lang w:val="en-US"/>
        </w:rPr>
        <w:t>ări sau oportunit</w:t>
      </w:r>
      <w:r w:rsidR="008F78FF" w:rsidRPr="008C771F">
        <w:rPr>
          <w:lang w:val="en-US"/>
        </w:rPr>
        <w:t>ăţ</w:t>
      </w:r>
      <w:r w:rsidRPr="008C771F">
        <w:rPr>
          <w:lang w:val="en-US"/>
        </w:rPr>
        <w:t xml:space="preserve">i </w:t>
      </w:r>
      <w:proofErr w:type="gramStart"/>
      <w:r w:rsidRPr="008C771F">
        <w:rPr>
          <w:lang w:val="en-US"/>
        </w:rPr>
        <w:t xml:space="preserve">– </w:t>
      </w:r>
      <w:r w:rsidR="00381A1B" w:rsidRPr="008C771F">
        <w:rPr>
          <w:lang w:val="en-US"/>
        </w:rPr>
        <w:t xml:space="preserve"> atât</w:t>
      </w:r>
      <w:proofErr w:type="gramEnd"/>
      <w:r w:rsidR="00381A1B" w:rsidRPr="008C771F">
        <w:rPr>
          <w:lang w:val="en-US"/>
        </w:rPr>
        <w:t xml:space="preserve"> din domeniul militar cât şi educaţional</w:t>
      </w:r>
      <w:r w:rsidRPr="008C771F">
        <w:rPr>
          <w:lang w:val="en-US"/>
        </w:rPr>
        <w:t xml:space="preserve">. </w:t>
      </w:r>
      <w:r w:rsidRPr="002E260D">
        <w:rPr>
          <w:lang w:val="en-US"/>
        </w:rPr>
        <w:t xml:space="preserve">Ea se reflectă în viteza de modificare </w:t>
      </w:r>
      <w:proofErr w:type="gramStart"/>
      <w:r w:rsidRPr="002E260D">
        <w:rPr>
          <w:lang w:val="en-US"/>
        </w:rPr>
        <w:t>a</w:t>
      </w:r>
      <w:proofErr w:type="gramEnd"/>
      <w:r w:rsidRPr="002E260D">
        <w:rPr>
          <w:lang w:val="en-US"/>
        </w:rPr>
        <w:t xml:space="preserve"> ofertei </w:t>
      </w:r>
      <w:r w:rsidR="00381A1B" w:rsidRPr="002E260D">
        <w:rPr>
          <w:lang w:val="en-US"/>
        </w:rPr>
        <w:t>academice</w:t>
      </w:r>
      <w:r w:rsidRPr="002E260D">
        <w:rPr>
          <w:lang w:val="en-US"/>
        </w:rPr>
        <w:t xml:space="preserve"> ca reac</w:t>
      </w:r>
      <w:r w:rsidR="002C135A" w:rsidRPr="002E260D">
        <w:rPr>
          <w:lang w:val="en-US"/>
        </w:rPr>
        <w:t>ţ</w:t>
      </w:r>
      <w:r w:rsidRPr="002E260D">
        <w:rPr>
          <w:lang w:val="en-US"/>
        </w:rPr>
        <w:t>ie la modificarea cerin</w:t>
      </w:r>
      <w:r w:rsidR="002C135A" w:rsidRPr="002E260D">
        <w:rPr>
          <w:lang w:val="en-US"/>
        </w:rPr>
        <w:t>ţ</w:t>
      </w:r>
      <w:r w:rsidRPr="002E260D">
        <w:rPr>
          <w:lang w:val="en-US"/>
        </w:rPr>
        <w:t>elor păr</w:t>
      </w:r>
      <w:r w:rsidR="002C135A" w:rsidRPr="002E260D">
        <w:rPr>
          <w:lang w:val="en-US"/>
        </w:rPr>
        <w:t>ţ</w:t>
      </w:r>
      <w:r w:rsidRPr="002E260D">
        <w:rPr>
          <w:lang w:val="en-US"/>
        </w:rPr>
        <w:t>ilor interesate.</w:t>
      </w:r>
    </w:p>
    <w:p w:rsidR="005C0651" w:rsidRDefault="005C0651" w:rsidP="002E260D">
      <w:pPr>
        <w:pStyle w:val="BodyText"/>
        <w:rPr>
          <w:i/>
          <w:lang w:val="en-US"/>
        </w:rPr>
      </w:pPr>
    </w:p>
    <w:p w:rsidR="002E260D" w:rsidRPr="002E260D" w:rsidRDefault="008E09AA" w:rsidP="002E260D">
      <w:pPr>
        <w:pStyle w:val="BodyText"/>
        <w:rPr>
          <w:i/>
          <w:lang w:val="ro-RO"/>
        </w:rPr>
      </w:pPr>
      <w:r w:rsidRPr="002E260D">
        <w:rPr>
          <w:i/>
          <w:lang w:val="en-US"/>
        </w:rPr>
        <w:t>Principii privitoare la standardele de asigurare a calită</w:t>
      </w:r>
      <w:r w:rsidR="00E44BED" w:rsidRPr="002E260D">
        <w:rPr>
          <w:i/>
          <w:lang w:val="en-US"/>
        </w:rPr>
        <w:t>ţ</w:t>
      </w:r>
      <w:r w:rsidRPr="002E260D">
        <w:rPr>
          <w:i/>
          <w:lang w:val="en-US"/>
        </w:rPr>
        <w:t>ii</w:t>
      </w:r>
    </w:p>
    <w:p w:rsidR="008E09AA" w:rsidRPr="00B21665" w:rsidRDefault="008E09AA" w:rsidP="009C067A">
      <w:pPr>
        <w:pStyle w:val="BodyText"/>
        <w:rPr>
          <w:lang w:val="en-US"/>
        </w:rPr>
      </w:pPr>
      <w:r w:rsidRPr="00B21665">
        <w:rPr>
          <w:lang w:val="en-US"/>
        </w:rPr>
        <w:t>Asigurarea calită</w:t>
      </w:r>
      <w:r w:rsidR="00E44BED" w:rsidRPr="00B21665">
        <w:rPr>
          <w:lang w:val="en-US"/>
        </w:rPr>
        <w:t>ţ</w:t>
      </w:r>
      <w:r w:rsidRPr="00B21665">
        <w:rPr>
          <w:lang w:val="en-US"/>
        </w:rPr>
        <w:t xml:space="preserve">ii serviciilor oferite de </w:t>
      </w:r>
      <w:r w:rsidR="00E44BED" w:rsidRPr="00B21665">
        <w:rPr>
          <w:lang w:val="en-US"/>
        </w:rPr>
        <w:t>AMFA</w:t>
      </w:r>
      <w:r w:rsidRPr="00B21665">
        <w:rPr>
          <w:lang w:val="en-US"/>
        </w:rPr>
        <w:t xml:space="preserve"> are ca determinant principal satisfacerea intereselor p</w:t>
      </w:r>
      <w:r w:rsidR="00E44BED" w:rsidRPr="00B21665">
        <w:rPr>
          <w:lang w:val="en-US"/>
        </w:rPr>
        <w:t>ărţ</w:t>
      </w:r>
      <w:r w:rsidRPr="00B21665">
        <w:rPr>
          <w:lang w:val="en-US"/>
        </w:rPr>
        <w:t>ilor interesate. Rela</w:t>
      </w:r>
      <w:r w:rsidR="00E44BED" w:rsidRPr="00B21665">
        <w:rPr>
          <w:lang w:val="en-US"/>
        </w:rPr>
        <w:t>ţ</w:t>
      </w:r>
      <w:r w:rsidRPr="00B21665">
        <w:rPr>
          <w:lang w:val="en-US"/>
        </w:rPr>
        <w:t>ionarea directă cu ace</w:t>
      </w:r>
      <w:r w:rsidR="00E44BED" w:rsidRPr="00B21665">
        <w:rPr>
          <w:lang w:val="en-US"/>
        </w:rPr>
        <w:t>ş</w:t>
      </w:r>
      <w:r w:rsidRPr="00B21665">
        <w:rPr>
          <w:lang w:val="en-US"/>
        </w:rPr>
        <w:t>tia, pentru a le cunoa</w:t>
      </w:r>
      <w:r w:rsidR="00E44BED" w:rsidRPr="00B21665">
        <w:rPr>
          <w:lang w:val="en-US"/>
        </w:rPr>
        <w:t>ş</w:t>
      </w:r>
      <w:r w:rsidRPr="00B21665">
        <w:rPr>
          <w:lang w:val="en-US"/>
        </w:rPr>
        <w:t xml:space="preserve">te nevoile </w:t>
      </w:r>
      <w:r w:rsidR="00E44BED" w:rsidRPr="00B21665">
        <w:rPr>
          <w:lang w:val="en-US"/>
        </w:rPr>
        <w:t>ş</w:t>
      </w:r>
      <w:r w:rsidRPr="00B21665">
        <w:rPr>
          <w:lang w:val="en-US"/>
        </w:rPr>
        <w:t>i a ob</w:t>
      </w:r>
      <w:r w:rsidR="00E44BED" w:rsidRPr="00B21665">
        <w:rPr>
          <w:lang w:val="en-US"/>
        </w:rPr>
        <w:t>ţ</w:t>
      </w:r>
      <w:r w:rsidRPr="00B21665">
        <w:rPr>
          <w:lang w:val="en-US"/>
        </w:rPr>
        <w:t xml:space="preserve">ine feedback corectiv, </w:t>
      </w:r>
      <w:proofErr w:type="gramStart"/>
      <w:r w:rsidRPr="00B21665">
        <w:rPr>
          <w:lang w:val="en-US"/>
        </w:rPr>
        <w:t>este</w:t>
      </w:r>
      <w:proofErr w:type="gramEnd"/>
      <w:r w:rsidRPr="00B21665">
        <w:rPr>
          <w:lang w:val="en-US"/>
        </w:rPr>
        <w:t xml:space="preserve"> cea mai bună cale de a asigura calitatea serviciilor </w:t>
      </w:r>
      <w:r w:rsidR="00E44BED" w:rsidRPr="00B21665">
        <w:rPr>
          <w:lang w:val="en-US"/>
        </w:rPr>
        <w:t>AMFA</w:t>
      </w:r>
      <w:r w:rsidRPr="00B21665">
        <w:rPr>
          <w:lang w:val="en-US"/>
        </w:rPr>
        <w:t>.</w:t>
      </w:r>
    </w:p>
    <w:p w:rsidR="008E09AA" w:rsidRPr="002E260D" w:rsidRDefault="008E09AA" w:rsidP="009C067A">
      <w:pPr>
        <w:pStyle w:val="BodyText"/>
        <w:rPr>
          <w:lang w:val="en-US"/>
        </w:rPr>
      </w:pPr>
      <w:r w:rsidRPr="00B21665">
        <w:rPr>
          <w:lang w:val="en-US"/>
        </w:rPr>
        <w:t>Institu</w:t>
      </w:r>
      <w:r w:rsidR="009D6F30" w:rsidRPr="00B21665">
        <w:rPr>
          <w:lang w:val="en-US"/>
        </w:rPr>
        <w:t>ţ</w:t>
      </w:r>
      <w:r w:rsidRPr="00B21665">
        <w:rPr>
          <w:lang w:val="en-US"/>
        </w:rPr>
        <w:t>iile publice implicate  în  asigurarea  calită</w:t>
      </w:r>
      <w:r w:rsidR="009D6F30" w:rsidRPr="00B21665">
        <w:rPr>
          <w:lang w:val="en-US"/>
        </w:rPr>
        <w:t>ţ</w:t>
      </w:r>
      <w:r w:rsidRPr="00B21665">
        <w:rPr>
          <w:lang w:val="en-US"/>
        </w:rPr>
        <w:t>ii  în  învă</w:t>
      </w:r>
      <w:r w:rsidR="009D6F30" w:rsidRPr="00B21665">
        <w:rPr>
          <w:lang w:val="en-US"/>
        </w:rPr>
        <w:t>ţ</w:t>
      </w:r>
      <w:r w:rsidRPr="00B21665">
        <w:rPr>
          <w:lang w:val="en-US"/>
        </w:rPr>
        <w:t>ământul  superior  prin  producerea</w:t>
      </w:r>
      <w:r w:rsidR="00310FBC" w:rsidRPr="00B21665">
        <w:rPr>
          <w:lang w:val="en-US"/>
        </w:rPr>
        <w:t xml:space="preserve"> şi</w:t>
      </w:r>
      <w:r w:rsidRPr="00B21665">
        <w:rPr>
          <w:lang w:val="en-US"/>
        </w:rPr>
        <w:t xml:space="preserve">  difuzarea  de standarde sau seturi agregate de criterii de evaluare, sunt considerate păr</w:t>
      </w:r>
      <w:r w:rsidR="00381A1B" w:rsidRPr="00B21665">
        <w:rPr>
          <w:lang w:val="en-US"/>
        </w:rPr>
        <w:t>ţ</w:t>
      </w:r>
      <w:r w:rsidR="00310FBC" w:rsidRPr="00B21665">
        <w:rPr>
          <w:lang w:val="en-US"/>
        </w:rPr>
        <w:t>i</w:t>
      </w:r>
      <w:r w:rsidRPr="00B21665">
        <w:rPr>
          <w:lang w:val="en-US"/>
        </w:rPr>
        <w:t xml:space="preserve"> interesate cu impact indirect. </w:t>
      </w:r>
      <w:r w:rsidRPr="002E260D">
        <w:rPr>
          <w:lang w:val="en-US"/>
        </w:rPr>
        <w:t>Standardele de calitate propuse spre utilizare de  către acestea sunt considerate ca referin</w:t>
      </w:r>
      <w:r w:rsidR="00310FBC" w:rsidRPr="002E260D">
        <w:rPr>
          <w:lang w:val="en-US"/>
        </w:rPr>
        <w:t>ţ</w:t>
      </w:r>
      <w:r w:rsidRPr="002E260D">
        <w:rPr>
          <w:lang w:val="en-US"/>
        </w:rPr>
        <w:t>e doar în măsura  în  care  ele  nu  contravin  exigen</w:t>
      </w:r>
      <w:r w:rsidR="00310FBC" w:rsidRPr="002E260D">
        <w:rPr>
          <w:lang w:val="en-US"/>
        </w:rPr>
        <w:t>ţ</w:t>
      </w:r>
      <w:r w:rsidRPr="002E260D">
        <w:rPr>
          <w:lang w:val="en-US"/>
        </w:rPr>
        <w:t>elor  recunoscute  ale  păr</w:t>
      </w:r>
      <w:r w:rsidR="00A47334" w:rsidRPr="002E260D">
        <w:rPr>
          <w:lang w:val="en-US"/>
        </w:rPr>
        <w:t>ţ</w:t>
      </w:r>
      <w:r w:rsidRPr="002E260D">
        <w:rPr>
          <w:lang w:val="en-US"/>
        </w:rPr>
        <w:t>ilor  interesate  cu  impact  direct (studen</w:t>
      </w:r>
      <w:r w:rsidR="00A47334" w:rsidRPr="002E260D">
        <w:rPr>
          <w:lang w:val="en-US"/>
        </w:rPr>
        <w:t>ţ</w:t>
      </w:r>
      <w:r w:rsidRPr="002E260D">
        <w:rPr>
          <w:lang w:val="en-US"/>
        </w:rPr>
        <w:t xml:space="preserve">i, </w:t>
      </w:r>
      <w:r w:rsidR="002E260D">
        <w:rPr>
          <w:lang w:val="ro-RO"/>
        </w:rPr>
        <w:t>Armata Naţională</w:t>
      </w:r>
      <w:r w:rsidRPr="002E260D">
        <w:rPr>
          <w:lang w:val="en-US"/>
        </w:rPr>
        <w:t>, parteneri în domeniul cercetării etc.).</w:t>
      </w:r>
    </w:p>
    <w:p w:rsidR="005C0651" w:rsidRDefault="005C0651" w:rsidP="009C067A">
      <w:pPr>
        <w:pStyle w:val="BodyText"/>
        <w:rPr>
          <w:i/>
          <w:lang w:val="ro-RO"/>
        </w:rPr>
      </w:pPr>
    </w:p>
    <w:p w:rsidR="002E260D" w:rsidRDefault="008E09AA" w:rsidP="009C067A">
      <w:pPr>
        <w:pStyle w:val="BodyText"/>
        <w:rPr>
          <w:lang w:val="ro-RO"/>
        </w:rPr>
      </w:pPr>
      <w:proofErr w:type="gramStart"/>
      <w:r w:rsidRPr="00815185">
        <w:rPr>
          <w:i/>
          <w:lang w:val="en-US"/>
        </w:rPr>
        <w:t>Îndeplinirea cerin</w:t>
      </w:r>
      <w:r w:rsidR="00A47334" w:rsidRPr="00815185">
        <w:rPr>
          <w:i/>
          <w:lang w:val="en-US"/>
        </w:rPr>
        <w:t>ţ</w:t>
      </w:r>
      <w:r w:rsidRPr="00815185">
        <w:rPr>
          <w:i/>
          <w:lang w:val="en-US"/>
        </w:rPr>
        <w:t>elor minimale.</w:t>
      </w:r>
      <w:proofErr w:type="gramEnd"/>
      <w:r w:rsidRPr="00815185">
        <w:rPr>
          <w:lang w:val="en-US"/>
        </w:rPr>
        <w:t xml:space="preserve"> </w:t>
      </w:r>
    </w:p>
    <w:p w:rsidR="008E09AA" w:rsidRPr="002E260D" w:rsidRDefault="008E09AA" w:rsidP="009C067A">
      <w:pPr>
        <w:pStyle w:val="BodyText"/>
        <w:rPr>
          <w:lang w:val="en-US"/>
        </w:rPr>
      </w:pPr>
      <w:r w:rsidRPr="002E260D">
        <w:rPr>
          <w:lang w:val="en-US"/>
        </w:rPr>
        <w:t>Asigurarea calită</w:t>
      </w:r>
      <w:r w:rsidR="00D5694A" w:rsidRPr="002E260D">
        <w:rPr>
          <w:lang w:val="en-US"/>
        </w:rPr>
        <w:t>ţ</w:t>
      </w:r>
      <w:r w:rsidRPr="002E260D">
        <w:rPr>
          <w:lang w:val="en-US"/>
        </w:rPr>
        <w:t>ii, prin raportare la aceste seturi de standarde sau de criterii de evaluare, are la bază principiul îndeplinirii ceri</w:t>
      </w:r>
      <w:r w:rsidR="00D5694A" w:rsidRPr="002E260D">
        <w:rPr>
          <w:lang w:val="en-US"/>
        </w:rPr>
        <w:t>nţ</w:t>
      </w:r>
      <w:r w:rsidRPr="002E260D">
        <w:rPr>
          <w:lang w:val="en-US"/>
        </w:rPr>
        <w:t>elor minimale, prin monitorizarea evolu</w:t>
      </w:r>
      <w:r w:rsidR="00D5694A" w:rsidRPr="002E260D">
        <w:rPr>
          <w:lang w:val="en-US"/>
        </w:rPr>
        <w:t>ţ</w:t>
      </w:r>
      <w:r w:rsidRPr="002E260D">
        <w:rPr>
          <w:lang w:val="en-US"/>
        </w:rPr>
        <w:t xml:space="preserve">iei </w:t>
      </w:r>
      <w:r w:rsidR="00815185">
        <w:rPr>
          <w:lang w:val="en-US"/>
        </w:rPr>
        <w:t>a</w:t>
      </w:r>
      <w:r w:rsidRPr="002E260D">
        <w:rPr>
          <w:lang w:val="en-US"/>
        </w:rPr>
        <w:t>cestora</w:t>
      </w:r>
      <w:r w:rsidR="00D5694A" w:rsidRPr="002E260D">
        <w:rPr>
          <w:lang w:val="en-US"/>
        </w:rPr>
        <w:t xml:space="preserve"> </w:t>
      </w:r>
      <w:proofErr w:type="gramStart"/>
      <w:r w:rsidR="00D5694A" w:rsidRPr="002E260D">
        <w:rPr>
          <w:lang w:val="en-US"/>
        </w:rPr>
        <w:t>şi</w:t>
      </w:r>
      <w:r w:rsidRPr="002E260D">
        <w:rPr>
          <w:lang w:val="en-US"/>
        </w:rPr>
        <w:t xml:space="preserve">  implementarea</w:t>
      </w:r>
      <w:proofErr w:type="gramEnd"/>
      <w:r w:rsidRPr="002E260D">
        <w:rPr>
          <w:lang w:val="en-US"/>
        </w:rPr>
        <w:t xml:space="preserve">  de  ac</w:t>
      </w:r>
      <w:r w:rsidR="00D5694A" w:rsidRPr="002E260D">
        <w:rPr>
          <w:lang w:val="en-US"/>
        </w:rPr>
        <w:t>ţ</w:t>
      </w:r>
      <w:r w:rsidRPr="002E260D">
        <w:rPr>
          <w:lang w:val="en-US"/>
        </w:rPr>
        <w:t>iuni  corective  pentru  modificarea  stării  proceselor</w:t>
      </w:r>
      <w:r w:rsidR="00D5694A" w:rsidRPr="002E260D">
        <w:rPr>
          <w:lang w:val="en-US"/>
        </w:rPr>
        <w:t xml:space="preserve"> din</w:t>
      </w:r>
      <w:r w:rsidRPr="002E260D">
        <w:rPr>
          <w:lang w:val="en-US"/>
        </w:rPr>
        <w:t xml:space="preserve"> </w:t>
      </w:r>
      <w:r w:rsidR="000F7E20" w:rsidRPr="002E260D">
        <w:rPr>
          <w:lang w:val="en-US"/>
        </w:rPr>
        <w:t>Academi</w:t>
      </w:r>
      <w:r w:rsidRPr="002E260D">
        <w:rPr>
          <w:lang w:val="en-US"/>
        </w:rPr>
        <w:t>e implicate.</w:t>
      </w:r>
    </w:p>
    <w:p w:rsidR="008E09AA" w:rsidRPr="00B21665" w:rsidRDefault="008E09AA" w:rsidP="009C067A">
      <w:pPr>
        <w:pStyle w:val="BodyText"/>
        <w:rPr>
          <w:lang w:val="en-US"/>
        </w:rPr>
      </w:pPr>
      <w:r w:rsidRPr="00B21665">
        <w:rPr>
          <w:lang w:val="en-US"/>
        </w:rPr>
        <w:t>Asigurarea  calită</w:t>
      </w:r>
      <w:r w:rsidR="000F7E20" w:rsidRPr="00B21665">
        <w:rPr>
          <w:lang w:val="en-US"/>
        </w:rPr>
        <w:t>ţ</w:t>
      </w:r>
      <w:r w:rsidRPr="00B21665">
        <w:rPr>
          <w:lang w:val="en-US"/>
        </w:rPr>
        <w:t xml:space="preserve">ii  </w:t>
      </w:r>
      <w:r w:rsidR="00815185">
        <w:rPr>
          <w:lang w:val="en-US"/>
        </w:rPr>
        <w:t>educaţiei în</w:t>
      </w:r>
      <w:r w:rsidRPr="00B21665">
        <w:rPr>
          <w:lang w:val="en-US"/>
        </w:rPr>
        <w:t xml:space="preserve"> </w:t>
      </w:r>
      <w:r w:rsidR="00182ADC" w:rsidRPr="00B21665">
        <w:rPr>
          <w:lang w:val="en-US"/>
        </w:rPr>
        <w:t>AMFA</w:t>
      </w:r>
      <w:r w:rsidRPr="00B21665">
        <w:rPr>
          <w:lang w:val="en-US"/>
        </w:rPr>
        <w:t xml:space="preserve"> nu este limitată  la  îndeplinirea  cerin</w:t>
      </w:r>
      <w:r w:rsidR="000F7E20" w:rsidRPr="00B21665">
        <w:rPr>
          <w:lang w:val="en-US"/>
        </w:rPr>
        <w:t>ţ</w:t>
      </w:r>
      <w:r w:rsidRPr="00B21665">
        <w:rPr>
          <w:lang w:val="en-US"/>
        </w:rPr>
        <w:t>elor  minimale propuse de o te</w:t>
      </w:r>
      <w:r w:rsidR="000F7E20" w:rsidRPr="00B21665">
        <w:rPr>
          <w:lang w:val="en-US"/>
        </w:rPr>
        <w:t>rţă</w:t>
      </w:r>
      <w:r w:rsidRPr="00B21665">
        <w:rPr>
          <w:lang w:val="en-US"/>
        </w:rPr>
        <w:t xml:space="preserve"> parte care consideră că reu</w:t>
      </w:r>
      <w:r w:rsidR="000F7E20" w:rsidRPr="00B21665">
        <w:rPr>
          <w:lang w:val="en-US"/>
        </w:rPr>
        <w:t>ş</w:t>
      </w:r>
      <w:r w:rsidRPr="00B21665">
        <w:rPr>
          <w:lang w:val="en-US"/>
        </w:rPr>
        <w:t>e</w:t>
      </w:r>
      <w:r w:rsidR="000F7E20" w:rsidRPr="00B21665">
        <w:rPr>
          <w:lang w:val="en-US"/>
        </w:rPr>
        <w:t>ş</w:t>
      </w:r>
      <w:r w:rsidRPr="00B21665">
        <w:rPr>
          <w:lang w:val="en-US"/>
        </w:rPr>
        <w:t>te astfel să sprijine interesele unor păr</w:t>
      </w:r>
      <w:r w:rsidR="00711247" w:rsidRPr="00B21665">
        <w:rPr>
          <w:lang w:val="en-US"/>
        </w:rPr>
        <w:t>ţ</w:t>
      </w:r>
      <w:r w:rsidRPr="00B21665">
        <w:rPr>
          <w:lang w:val="en-US"/>
        </w:rPr>
        <w:t>i interesate,</w:t>
      </w:r>
      <w:r w:rsidR="00381A1B" w:rsidRPr="00B21665">
        <w:rPr>
          <w:lang w:val="en-US"/>
        </w:rPr>
        <w:t xml:space="preserve"> </w:t>
      </w:r>
      <w:r w:rsidR="00711247" w:rsidRPr="00B21665">
        <w:rPr>
          <w:lang w:val="en-US"/>
        </w:rPr>
        <w:t>ci</w:t>
      </w:r>
      <w:r w:rsidRPr="00B21665">
        <w:rPr>
          <w:lang w:val="en-US"/>
        </w:rPr>
        <w:t xml:space="preserve"> urmăre</w:t>
      </w:r>
      <w:r w:rsidR="00711247" w:rsidRPr="00B21665">
        <w:rPr>
          <w:lang w:val="en-US"/>
        </w:rPr>
        <w:t>ş</w:t>
      </w:r>
      <w:r w:rsidRPr="00B21665">
        <w:rPr>
          <w:lang w:val="en-US"/>
        </w:rPr>
        <w:t>te satisfacerea intereselor păr</w:t>
      </w:r>
      <w:r w:rsidR="00711247" w:rsidRPr="00B21665">
        <w:rPr>
          <w:lang w:val="en-US"/>
        </w:rPr>
        <w:t>ţ</w:t>
      </w:r>
      <w:r w:rsidRPr="00B21665">
        <w:rPr>
          <w:lang w:val="en-US"/>
        </w:rPr>
        <w:t>ilor interesate direct, prin îmbunătă</w:t>
      </w:r>
      <w:r w:rsidR="00711247" w:rsidRPr="00B21665">
        <w:rPr>
          <w:lang w:val="en-US"/>
        </w:rPr>
        <w:t>ţ</w:t>
      </w:r>
      <w:r w:rsidRPr="00B21665">
        <w:rPr>
          <w:lang w:val="en-US"/>
        </w:rPr>
        <w:t xml:space="preserve">irea continuă a ofertei de servicii </w:t>
      </w:r>
      <w:r w:rsidR="00381A1B" w:rsidRPr="00B21665">
        <w:rPr>
          <w:lang w:val="en-US"/>
        </w:rPr>
        <w:t>academice</w:t>
      </w:r>
      <w:r w:rsidRPr="00B21665">
        <w:rPr>
          <w:lang w:val="en-US"/>
        </w:rPr>
        <w:t>, pe baza rela</w:t>
      </w:r>
      <w:r w:rsidR="00711247" w:rsidRPr="00B21665">
        <w:rPr>
          <w:lang w:val="en-US"/>
        </w:rPr>
        <w:t>ţ</w:t>
      </w:r>
      <w:r w:rsidRPr="00B21665">
        <w:rPr>
          <w:lang w:val="en-US"/>
        </w:rPr>
        <w:t>iilor bilaterale cu ace</w:t>
      </w:r>
      <w:r w:rsidR="00711247" w:rsidRPr="00B21665">
        <w:rPr>
          <w:lang w:val="en-US"/>
        </w:rPr>
        <w:t>ş</w:t>
      </w:r>
      <w:r w:rsidRPr="00B21665">
        <w:rPr>
          <w:lang w:val="en-US"/>
        </w:rPr>
        <w:t>tia.</w:t>
      </w:r>
    </w:p>
    <w:p w:rsidR="008E09AA" w:rsidRPr="008C771F" w:rsidRDefault="008E09AA" w:rsidP="009C067A">
      <w:pPr>
        <w:pStyle w:val="BodyText"/>
        <w:rPr>
          <w:lang w:val="en-US"/>
        </w:rPr>
      </w:pPr>
      <w:proofErr w:type="gramStart"/>
      <w:r w:rsidRPr="00B21665">
        <w:rPr>
          <w:lang w:val="en-US"/>
        </w:rPr>
        <w:t>Implicare în adaptarea standardelor</w:t>
      </w:r>
      <w:r w:rsidR="00836AD2" w:rsidRPr="00B21665">
        <w:rPr>
          <w:lang w:val="en-US"/>
        </w:rPr>
        <w:t xml:space="preserve"> şi</w:t>
      </w:r>
      <w:r w:rsidRPr="00B21665">
        <w:rPr>
          <w:lang w:val="en-US"/>
        </w:rPr>
        <w:t xml:space="preserve"> criteriilor de evaluare.</w:t>
      </w:r>
      <w:proofErr w:type="gramEnd"/>
      <w:r w:rsidRPr="00B21665">
        <w:rPr>
          <w:lang w:val="en-US"/>
        </w:rPr>
        <w:t xml:space="preserve"> </w:t>
      </w:r>
      <w:r w:rsidRPr="008C771F">
        <w:rPr>
          <w:lang w:val="en-US"/>
        </w:rPr>
        <w:t>În cazul referen</w:t>
      </w:r>
      <w:r w:rsidR="00836AD2" w:rsidRPr="008C771F">
        <w:rPr>
          <w:lang w:val="en-US"/>
        </w:rPr>
        <w:t>ţ</w:t>
      </w:r>
      <w:r w:rsidRPr="008C771F">
        <w:rPr>
          <w:lang w:val="en-US"/>
        </w:rPr>
        <w:t>ialelor care nu sunt în acord cu interesele reale ale păr</w:t>
      </w:r>
      <w:r w:rsidRPr="008C771F">
        <w:rPr>
          <w:rFonts w:ascii="Cambria Math" w:hAnsi="Cambria Math" w:cs="Cambria Math"/>
          <w:lang w:val="en-US"/>
        </w:rPr>
        <w:t>ț</w:t>
      </w:r>
      <w:r w:rsidRPr="008C771F">
        <w:rPr>
          <w:lang w:val="en-US"/>
        </w:rPr>
        <w:t xml:space="preserve">ilor interesate, </w:t>
      </w:r>
      <w:r w:rsidR="008C771F" w:rsidRPr="008C771F">
        <w:rPr>
          <w:lang w:val="en-US"/>
        </w:rPr>
        <w:t>AMFA</w:t>
      </w:r>
      <w:r w:rsidRPr="008C771F">
        <w:rPr>
          <w:lang w:val="en-US"/>
        </w:rPr>
        <w:t xml:space="preserve"> se angajează </w:t>
      </w:r>
      <w:proofErr w:type="gramStart"/>
      <w:r w:rsidRPr="008C771F">
        <w:rPr>
          <w:lang w:val="en-US"/>
        </w:rPr>
        <w:t>să</w:t>
      </w:r>
      <w:proofErr w:type="gramEnd"/>
      <w:r w:rsidRPr="008C771F">
        <w:rPr>
          <w:lang w:val="en-US"/>
        </w:rPr>
        <w:t xml:space="preserve"> ac</w:t>
      </w:r>
      <w:r w:rsidR="00A817B0" w:rsidRPr="008C771F">
        <w:rPr>
          <w:lang w:val="en-US"/>
        </w:rPr>
        <w:t>ţ</w:t>
      </w:r>
      <w:r w:rsidRPr="008C771F">
        <w:rPr>
          <w:lang w:val="en-US"/>
        </w:rPr>
        <w:t>ioneze în rela</w:t>
      </w:r>
      <w:r w:rsidR="00A817B0" w:rsidRPr="008C771F">
        <w:rPr>
          <w:lang w:val="en-US"/>
        </w:rPr>
        <w:t>ţ</w:t>
      </w:r>
      <w:r w:rsidRPr="008C771F">
        <w:rPr>
          <w:lang w:val="en-US"/>
        </w:rPr>
        <w:t>ia cu organiza</w:t>
      </w:r>
      <w:r w:rsidR="00A817B0" w:rsidRPr="008C771F">
        <w:rPr>
          <w:lang w:val="en-US"/>
        </w:rPr>
        <w:t>ţ</w:t>
      </w:r>
      <w:r w:rsidRPr="008C771F">
        <w:rPr>
          <w:lang w:val="en-US"/>
        </w:rPr>
        <w:t xml:space="preserve">ia emitentă, pentru a propune aducerea standardelor </w:t>
      </w:r>
      <w:r w:rsidR="00A817B0" w:rsidRPr="008C771F">
        <w:rPr>
          <w:lang w:val="en-US"/>
        </w:rPr>
        <w:t>ş</w:t>
      </w:r>
      <w:r w:rsidRPr="008C771F">
        <w:rPr>
          <w:lang w:val="en-US"/>
        </w:rPr>
        <w:t>i criteriilor în acord cu aceste interese.</w:t>
      </w:r>
    </w:p>
    <w:p w:rsidR="005C0651" w:rsidRDefault="005C0651" w:rsidP="009C067A">
      <w:pPr>
        <w:pStyle w:val="BodyText"/>
        <w:rPr>
          <w:i/>
          <w:lang w:val="en-US"/>
        </w:rPr>
      </w:pPr>
    </w:p>
    <w:p w:rsidR="008E09AA" w:rsidRPr="00B21665" w:rsidRDefault="008E09AA" w:rsidP="009C067A">
      <w:pPr>
        <w:pStyle w:val="BodyText"/>
        <w:rPr>
          <w:i/>
          <w:lang w:val="en-US"/>
        </w:rPr>
      </w:pPr>
      <w:r w:rsidRPr="00B21665">
        <w:rPr>
          <w:i/>
          <w:lang w:val="en-US"/>
        </w:rPr>
        <w:t>Principii privind organizarea pentru asigurarea calită</w:t>
      </w:r>
      <w:r w:rsidR="00A817B0" w:rsidRPr="00B21665">
        <w:rPr>
          <w:i/>
          <w:lang w:val="en-US"/>
        </w:rPr>
        <w:t>ţ</w:t>
      </w:r>
      <w:r w:rsidRPr="00B21665">
        <w:rPr>
          <w:i/>
          <w:lang w:val="en-US"/>
        </w:rPr>
        <w:t>ii</w:t>
      </w:r>
    </w:p>
    <w:p w:rsidR="008E09AA" w:rsidRPr="00B21665" w:rsidRDefault="008E09AA" w:rsidP="009C067A">
      <w:pPr>
        <w:pStyle w:val="BodyText"/>
        <w:rPr>
          <w:lang w:val="en-US"/>
        </w:rPr>
      </w:pPr>
      <w:r w:rsidRPr="00B21665">
        <w:rPr>
          <w:lang w:val="en-US"/>
        </w:rPr>
        <w:t xml:space="preserve">În </w:t>
      </w:r>
      <w:r w:rsidR="00AF4C6C" w:rsidRPr="00B21665">
        <w:rPr>
          <w:lang w:val="en-US"/>
        </w:rPr>
        <w:t>AMFA</w:t>
      </w:r>
      <w:r w:rsidRPr="00B21665">
        <w:rPr>
          <w:lang w:val="en-US"/>
        </w:rPr>
        <w:t>, organizarea pentru asigurarea calită</w:t>
      </w:r>
      <w:r w:rsidR="00AF4C6C" w:rsidRPr="00B21665">
        <w:rPr>
          <w:lang w:val="en-US"/>
        </w:rPr>
        <w:t>ţ</w:t>
      </w:r>
      <w:r w:rsidRPr="00B21665">
        <w:rPr>
          <w:lang w:val="en-US"/>
        </w:rPr>
        <w:t>ii se face pe principiul includerii sale între responsabilită</w:t>
      </w:r>
      <w:r w:rsidR="00AF4C6C" w:rsidRPr="00B21665">
        <w:rPr>
          <w:lang w:val="en-US"/>
        </w:rPr>
        <w:t>ţ</w:t>
      </w:r>
      <w:r w:rsidRPr="00B21665">
        <w:rPr>
          <w:lang w:val="en-US"/>
        </w:rPr>
        <w:t>ile fiecărui membru al comunită</w:t>
      </w:r>
      <w:r w:rsidR="00AF4C6C" w:rsidRPr="00B21665">
        <w:rPr>
          <w:lang w:val="en-US"/>
        </w:rPr>
        <w:t>ţ</w:t>
      </w:r>
      <w:r w:rsidRPr="00B21665">
        <w:rPr>
          <w:lang w:val="en-US"/>
        </w:rPr>
        <w:t xml:space="preserve">ii academice </w:t>
      </w:r>
      <w:r w:rsidR="00AF4C6C" w:rsidRPr="00B21665">
        <w:rPr>
          <w:lang w:val="en-US"/>
        </w:rPr>
        <w:t>ş</w:t>
      </w:r>
      <w:r w:rsidRPr="00B21665">
        <w:rPr>
          <w:lang w:val="en-US"/>
        </w:rPr>
        <w:t>i al fiecărei structuri func</w:t>
      </w:r>
      <w:r w:rsidR="00AF4C6C" w:rsidRPr="00B21665">
        <w:rPr>
          <w:lang w:val="en-US"/>
        </w:rPr>
        <w:t>ţ</w:t>
      </w:r>
      <w:r w:rsidRPr="00B21665">
        <w:rPr>
          <w:lang w:val="en-US"/>
        </w:rPr>
        <w:t>ionale.</w:t>
      </w:r>
    </w:p>
    <w:p w:rsidR="002E260D" w:rsidRPr="00815185" w:rsidRDefault="008E09AA" w:rsidP="009C067A">
      <w:pPr>
        <w:pStyle w:val="BodyText"/>
        <w:rPr>
          <w:lang w:val="en-US"/>
        </w:rPr>
      </w:pPr>
      <w:r w:rsidRPr="00B21665">
        <w:rPr>
          <w:lang w:val="en-US"/>
        </w:rPr>
        <w:t>Armonizarea viziunilor privitoare la asigurarea calită</w:t>
      </w:r>
      <w:r w:rsidR="00AF4C6C" w:rsidRPr="00B21665">
        <w:rPr>
          <w:lang w:val="en-US"/>
        </w:rPr>
        <w:t>ţ</w:t>
      </w:r>
      <w:r w:rsidRPr="00B21665">
        <w:rPr>
          <w:lang w:val="en-US"/>
        </w:rPr>
        <w:t xml:space="preserve">ii se realizează prin deciziile colective ale </w:t>
      </w:r>
      <w:r w:rsidRPr="00B21665">
        <w:rPr>
          <w:lang w:val="en-US"/>
        </w:rPr>
        <w:lastRenderedPageBreak/>
        <w:t xml:space="preserve">structurilor de conducere </w:t>
      </w:r>
      <w:r w:rsidR="00AF4C6C" w:rsidRPr="00B21665">
        <w:rPr>
          <w:lang w:val="en-US"/>
        </w:rPr>
        <w:t>ş</w:t>
      </w:r>
      <w:r w:rsidRPr="00B21665">
        <w:rPr>
          <w:lang w:val="en-US"/>
        </w:rPr>
        <w:t xml:space="preserve">i ale comisiilor constituite în acest </w:t>
      </w:r>
      <w:proofErr w:type="gramStart"/>
      <w:r w:rsidRPr="00B21665">
        <w:rPr>
          <w:lang w:val="en-US"/>
        </w:rPr>
        <w:t>sens.</w:t>
      </w:r>
      <w:r w:rsidRPr="00B21665">
        <w:rPr>
          <w:i/>
          <w:lang w:val="en-US"/>
        </w:rPr>
        <w:t>.</w:t>
      </w:r>
      <w:proofErr w:type="gramEnd"/>
    </w:p>
    <w:p w:rsidR="008E09AA" w:rsidRPr="002E260D" w:rsidRDefault="008E09AA" w:rsidP="009C067A">
      <w:pPr>
        <w:pStyle w:val="BodyText"/>
        <w:rPr>
          <w:lang w:val="en-US"/>
        </w:rPr>
      </w:pPr>
      <w:r w:rsidRPr="002E260D">
        <w:rPr>
          <w:lang w:val="en-US"/>
        </w:rPr>
        <w:t xml:space="preserve"> În cadrul comisiilor cu activitate exclusivă în domeniul asigurării calită</w:t>
      </w:r>
      <w:r w:rsidR="00636879" w:rsidRPr="002E260D">
        <w:rPr>
          <w:lang w:val="en-US"/>
        </w:rPr>
        <w:t>ţ</w:t>
      </w:r>
      <w:r w:rsidRPr="002E260D">
        <w:rPr>
          <w:lang w:val="en-US"/>
        </w:rPr>
        <w:t>ii</w:t>
      </w:r>
      <w:r w:rsidR="00815185">
        <w:rPr>
          <w:lang w:val="en-US"/>
        </w:rPr>
        <w:t xml:space="preserve"> educaţiei</w:t>
      </w:r>
      <w:r w:rsidRPr="002E260D">
        <w:rPr>
          <w:lang w:val="en-US"/>
        </w:rPr>
        <w:t xml:space="preserve"> sunt  prezen</w:t>
      </w:r>
      <w:r w:rsidR="00636879" w:rsidRPr="002E260D">
        <w:rPr>
          <w:lang w:val="en-US"/>
        </w:rPr>
        <w:t>ţ</w:t>
      </w:r>
      <w:r w:rsidRPr="002E260D">
        <w:rPr>
          <w:lang w:val="en-US"/>
        </w:rPr>
        <w:t>i  reprezentan</w:t>
      </w:r>
      <w:r w:rsidR="00636879" w:rsidRPr="002E260D">
        <w:rPr>
          <w:lang w:val="en-US"/>
        </w:rPr>
        <w:t>ţ</w:t>
      </w:r>
      <w:r w:rsidRPr="002E260D">
        <w:rPr>
          <w:lang w:val="en-US"/>
        </w:rPr>
        <w:t>i  ai  păr</w:t>
      </w:r>
      <w:r w:rsidR="00636879" w:rsidRPr="002E260D">
        <w:rPr>
          <w:lang w:val="en-US"/>
        </w:rPr>
        <w:t>ţ</w:t>
      </w:r>
      <w:r w:rsidRPr="002E260D">
        <w:rPr>
          <w:lang w:val="en-US"/>
        </w:rPr>
        <w:t>ilor  interesate  relevante,  în  scopul  sus</w:t>
      </w:r>
      <w:r w:rsidR="00636879" w:rsidRPr="002E260D">
        <w:rPr>
          <w:lang w:val="en-US"/>
        </w:rPr>
        <w:t>ţ</w:t>
      </w:r>
      <w:r w:rsidRPr="002E260D">
        <w:rPr>
          <w:lang w:val="en-US"/>
        </w:rPr>
        <w:t>inerii  directe  a intereselor acestora în ceea ce prive</w:t>
      </w:r>
      <w:r w:rsidR="00636879" w:rsidRPr="002E260D">
        <w:rPr>
          <w:lang w:val="en-US"/>
        </w:rPr>
        <w:t>ş</w:t>
      </w:r>
      <w:r w:rsidRPr="002E260D">
        <w:rPr>
          <w:lang w:val="en-US"/>
        </w:rPr>
        <w:t>te modul de func</w:t>
      </w:r>
      <w:r w:rsidR="00636879" w:rsidRPr="002E260D">
        <w:rPr>
          <w:lang w:val="en-US"/>
        </w:rPr>
        <w:t>ţ</w:t>
      </w:r>
      <w:r w:rsidRPr="002E260D">
        <w:rPr>
          <w:lang w:val="en-US"/>
        </w:rPr>
        <w:t xml:space="preserve">ionare al </w:t>
      </w:r>
      <w:r w:rsidR="00182ADC" w:rsidRPr="002E260D">
        <w:rPr>
          <w:lang w:val="en-US"/>
        </w:rPr>
        <w:t>AMFA</w:t>
      </w:r>
      <w:r w:rsidRPr="002E260D">
        <w:rPr>
          <w:lang w:val="en-US"/>
        </w:rPr>
        <w:t>.</w:t>
      </w:r>
    </w:p>
    <w:p w:rsidR="00381A1B" w:rsidRPr="002E260D" w:rsidRDefault="00381A1B" w:rsidP="009C067A">
      <w:pPr>
        <w:pStyle w:val="BodyText"/>
        <w:rPr>
          <w:i/>
          <w:lang w:val="en-US"/>
        </w:rPr>
      </w:pPr>
    </w:p>
    <w:p w:rsidR="008E09AA" w:rsidRPr="00B21665" w:rsidRDefault="00780A2F" w:rsidP="00815185">
      <w:pPr>
        <w:pStyle w:val="BodyText"/>
        <w:ind w:left="810" w:firstLine="0"/>
        <w:rPr>
          <w:i/>
          <w:lang w:val="en-US"/>
        </w:rPr>
      </w:pPr>
      <w:r>
        <w:rPr>
          <w:i/>
          <w:lang w:val="en-US"/>
        </w:rPr>
        <w:t xml:space="preserve">5.2 </w:t>
      </w:r>
      <w:r w:rsidR="008E09AA" w:rsidRPr="00B21665">
        <w:rPr>
          <w:i/>
          <w:lang w:val="en-US"/>
        </w:rPr>
        <w:t>Responsabilită</w:t>
      </w:r>
      <w:r w:rsidR="00844DC1" w:rsidRPr="00B21665">
        <w:rPr>
          <w:i/>
          <w:lang w:val="en-US"/>
        </w:rPr>
        <w:t>ţ</w:t>
      </w:r>
      <w:r w:rsidR="008E09AA" w:rsidRPr="00B21665">
        <w:rPr>
          <w:i/>
          <w:lang w:val="en-US"/>
        </w:rPr>
        <w:t xml:space="preserve">i </w:t>
      </w:r>
      <w:r w:rsidR="00844DC1" w:rsidRPr="00B21665">
        <w:rPr>
          <w:i/>
          <w:lang w:val="en-US"/>
        </w:rPr>
        <w:t>ş</w:t>
      </w:r>
      <w:r w:rsidR="008E09AA" w:rsidRPr="00B21665">
        <w:rPr>
          <w:i/>
          <w:lang w:val="en-US"/>
        </w:rPr>
        <w:t>i autoritate în domeniul calită</w:t>
      </w:r>
      <w:r w:rsidR="00844DC1" w:rsidRPr="00B21665">
        <w:rPr>
          <w:i/>
          <w:lang w:val="en-US"/>
        </w:rPr>
        <w:t>ţ</w:t>
      </w:r>
      <w:r w:rsidR="008E09AA" w:rsidRPr="00B21665">
        <w:rPr>
          <w:i/>
          <w:lang w:val="en-US"/>
        </w:rPr>
        <w:t>ii</w:t>
      </w:r>
    </w:p>
    <w:p w:rsidR="00CA62EE" w:rsidRPr="002E260D" w:rsidRDefault="00815185" w:rsidP="009C067A">
      <w:pPr>
        <w:pStyle w:val="BodyText"/>
        <w:rPr>
          <w:rStyle w:val="FontStyle60"/>
          <w:lang w:val="en-US"/>
        </w:rPr>
      </w:pPr>
      <w:r>
        <w:rPr>
          <w:rStyle w:val="FontStyle61"/>
          <w:b w:val="0"/>
          <w:bCs w:val="0"/>
          <w:spacing w:val="0"/>
          <w:lang w:val="ro-RO"/>
        </w:rPr>
        <w:t>Rectorul</w:t>
      </w:r>
      <w:r w:rsidR="002E260D">
        <w:rPr>
          <w:rStyle w:val="FontStyle61"/>
          <w:b w:val="0"/>
          <w:bCs w:val="0"/>
          <w:spacing w:val="0"/>
          <w:lang w:val="ro-RO"/>
        </w:rPr>
        <w:t xml:space="preserve"> (</w:t>
      </w:r>
      <w:r>
        <w:rPr>
          <w:rStyle w:val="FontStyle61"/>
          <w:b w:val="0"/>
          <w:bCs w:val="0"/>
          <w:spacing w:val="0"/>
          <w:lang w:val="ro-RO"/>
        </w:rPr>
        <w:t>comandant</w:t>
      </w:r>
      <w:r w:rsidR="002E260D">
        <w:rPr>
          <w:rStyle w:val="FontStyle61"/>
          <w:b w:val="0"/>
          <w:bCs w:val="0"/>
          <w:spacing w:val="0"/>
          <w:lang w:val="en-US"/>
        </w:rPr>
        <w:t>)</w:t>
      </w:r>
      <w:r w:rsidR="00CA62EE" w:rsidRPr="002E260D">
        <w:rPr>
          <w:rStyle w:val="FontStyle61"/>
          <w:b w:val="0"/>
          <w:bCs w:val="0"/>
          <w:spacing w:val="0"/>
          <w:lang w:val="en-US"/>
        </w:rPr>
        <w:t xml:space="preserve"> </w:t>
      </w:r>
      <w:r w:rsidR="00CA62EE" w:rsidRPr="002E260D">
        <w:rPr>
          <w:rStyle w:val="FontStyle60"/>
          <w:lang w:val="en-US"/>
        </w:rPr>
        <w:t xml:space="preserve">propune Senatului </w:t>
      </w:r>
      <w:r w:rsidR="00182ADC" w:rsidRPr="002E260D">
        <w:rPr>
          <w:rStyle w:val="FontStyle60"/>
          <w:lang w:val="en-US"/>
        </w:rPr>
        <w:t>AMFA</w:t>
      </w:r>
      <w:r w:rsidR="00CA62EE" w:rsidRPr="002E260D">
        <w:rPr>
          <w:rStyle w:val="FontStyle60"/>
          <w:lang w:val="en-US"/>
        </w:rPr>
        <w:t xml:space="preserve"> propria politică de asigurare şi îmbunătăţire continuă a calităţii, însoţită de proiectele reglementărilor interne aferente şi monitorizează modul de punere în aplicare a acestora.</w:t>
      </w:r>
    </w:p>
    <w:p w:rsidR="008E09AA" w:rsidRPr="00B21665" w:rsidRDefault="008E09AA" w:rsidP="009C067A">
      <w:pPr>
        <w:pStyle w:val="BodyText"/>
        <w:rPr>
          <w:lang w:val="en-US"/>
        </w:rPr>
      </w:pPr>
      <w:r w:rsidRPr="00B21665">
        <w:rPr>
          <w:lang w:val="en-US"/>
        </w:rPr>
        <w:t>Prorectorul desemnat ca responsabil cu Sistemul de Management al Calită</w:t>
      </w:r>
      <w:r w:rsidR="002144F7" w:rsidRPr="00B21665">
        <w:rPr>
          <w:lang w:val="en-US"/>
        </w:rPr>
        <w:t>ţ</w:t>
      </w:r>
      <w:r w:rsidRPr="00B21665">
        <w:rPr>
          <w:lang w:val="en-US"/>
        </w:rPr>
        <w:t>ii, este coordonatorul Sistemului de  Management  al  Calită</w:t>
      </w:r>
      <w:r w:rsidR="00214C0D" w:rsidRPr="00B21665">
        <w:rPr>
          <w:lang w:val="en-US"/>
        </w:rPr>
        <w:t>ţ</w:t>
      </w:r>
      <w:r w:rsidRPr="00B21665">
        <w:rPr>
          <w:lang w:val="en-US"/>
        </w:rPr>
        <w:t xml:space="preserve">ii,  al  Comisiei  pentru  </w:t>
      </w:r>
      <w:r w:rsidR="00CA62EE" w:rsidRPr="00B21665">
        <w:rPr>
          <w:lang w:val="en-US"/>
        </w:rPr>
        <w:t xml:space="preserve">Evaluarea şi Asigurarea </w:t>
      </w:r>
      <w:r w:rsidRPr="00B21665">
        <w:rPr>
          <w:lang w:val="en-US"/>
        </w:rPr>
        <w:t xml:space="preserve">  Calită</w:t>
      </w:r>
      <w:r w:rsidR="00214C0D" w:rsidRPr="00B21665">
        <w:rPr>
          <w:lang w:val="en-US"/>
        </w:rPr>
        <w:t>ţ</w:t>
      </w:r>
      <w:r w:rsidRPr="00B21665">
        <w:rPr>
          <w:lang w:val="en-US"/>
        </w:rPr>
        <w:t xml:space="preserve">ii  </w:t>
      </w:r>
      <w:r w:rsidR="00214C0D" w:rsidRPr="00B21665">
        <w:rPr>
          <w:lang w:val="en-US"/>
        </w:rPr>
        <w:t>ş</w:t>
      </w:r>
      <w:r w:rsidRPr="00B21665">
        <w:rPr>
          <w:lang w:val="en-US"/>
        </w:rPr>
        <w:t xml:space="preserve">i  al  </w:t>
      </w:r>
      <w:r w:rsidR="00CA62EE" w:rsidRPr="00B21665">
        <w:rPr>
          <w:lang w:val="en-US"/>
        </w:rPr>
        <w:t>Secţiei Management Educaţional</w:t>
      </w:r>
      <w:r w:rsidRPr="00B21665">
        <w:rPr>
          <w:lang w:val="en-US"/>
        </w:rPr>
        <w:t>.</w:t>
      </w:r>
    </w:p>
    <w:p w:rsidR="008E09AA" w:rsidRPr="00B21665" w:rsidRDefault="008E09AA" w:rsidP="009C067A">
      <w:pPr>
        <w:pStyle w:val="BodyText"/>
        <w:rPr>
          <w:lang w:val="en-US"/>
        </w:rPr>
      </w:pPr>
      <w:r w:rsidRPr="00B21665">
        <w:rPr>
          <w:lang w:val="en-US"/>
        </w:rPr>
        <w:t>În cadrul SMC, Prorectorul responsabil cu SMC are următoarele atribu</w:t>
      </w:r>
      <w:r w:rsidR="00CF3CCF" w:rsidRPr="00B21665">
        <w:rPr>
          <w:lang w:val="en-US"/>
        </w:rPr>
        <w:t>ţ</w:t>
      </w:r>
      <w:r w:rsidRPr="00B21665">
        <w:rPr>
          <w:lang w:val="en-US"/>
        </w:rPr>
        <w:t>ii:</w:t>
      </w:r>
    </w:p>
    <w:p w:rsidR="008E09AA" w:rsidRPr="00B21665" w:rsidRDefault="008E09AA" w:rsidP="009C067A">
      <w:pPr>
        <w:pStyle w:val="BodyText"/>
        <w:rPr>
          <w:lang w:val="en-US"/>
        </w:rPr>
      </w:pPr>
      <w:r w:rsidRPr="00B21665">
        <w:rPr>
          <w:lang w:val="en-US"/>
        </w:rPr>
        <w:t xml:space="preserve">Conduce  </w:t>
      </w:r>
      <w:r w:rsidR="00CF3CCF" w:rsidRPr="00B21665">
        <w:rPr>
          <w:lang w:val="en-US"/>
        </w:rPr>
        <w:t>ş</w:t>
      </w:r>
      <w:r w:rsidRPr="00B21665">
        <w:rPr>
          <w:lang w:val="en-US"/>
        </w:rPr>
        <w:t>i  organizează  întreaga  activitate  de  proiectare,  implementare,  men</w:t>
      </w:r>
      <w:r w:rsidR="00CF3CCF" w:rsidRPr="00B21665">
        <w:rPr>
          <w:lang w:val="en-US"/>
        </w:rPr>
        <w:t>ţ</w:t>
      </w:r>
      <w:r w:rsidRPr="00B21665">
        <w:rPr>
          <w:lang w:val="en-US"/>
        </w:rPr>
        <w:t xml:space="preserve">inere  </w:t>
      </w:r>
      <w:r w:rsidR="00CF3CCF" w:rsidRPr="00B21665">
        <w:rPr>
          <w:lang w:val="en-US"/>
        </w:rPr>
        <w:t>ş</w:t>
      </w:r>
      <w:r w:rsidRPr="00B21665">
        <w:rPr>
          <w:lang w:val="en-US"/>
        </w:rPr>
        <w:t>i  îmbunătă</w:t>
      </w:r>
      <w:r w:rsidR="00CF3CCF" w:rsidRPr="00B21665">
        <w:rPr>
          <w:lang w:val="en-US"/>
        </w:rPr>
        <w:t>ţ</w:t>
      </w:r>
      <w:r w:rsidRPr="00B21665">
        <w:rPr>
          <w:lang w:val="en-US"/>
        </w:rPr>
        <w:t>ire continuă a SMC.</w:t>
      </w:r>
    </w:p>
    <w:p w:rsidR="008E09AA" w:rsidRPr="00B21665" w:rsidRDefault="008E09AA" w:rsidP="009C067A">
      <w:pPr>
        <w:pStyle w:val="BodyText"/>
        <w:rPr>
          <w:lang w:val="en-US"/>
        </w:rPr>
      </w:pPr>
      <w:proofErr w:type="gramStart"/>
      <w:r w:rsidRPr="00B21665">
        <w:rPr>
          <w:lang w:val="en-US"/>
        </w:rPr>
        <w:t xml:space="preserve">Coordonează </w:t>
      </w:r>
      <w:r w:rsidR="00254D7D" w:rsidRPr="00254D7D">
        <w:rPr>
          <w:lang w:val="en-US"/>
        </w:rPr>
        <w:t>Comisi</w:t>
      </w:r>
      <w:r w:rsidR="00254D7D">
        <w:rPr>
          <w:lang w:val="ro-RO"/>
        </w:rPr>
        <w:t>a</w:t>
      </w:r>
      <w:r w:rsidR="00254D7D" w:rsidRPr="00254D7D">
        <w:rPr>
          <w:lang w:val="en-US"/>
        </w:rPr>
        <w:t xml:space="preserve"> de evaluare şi asigurare</w:t>
      </w:r>
      <w:r w:rsidR="00254D7D">
        <w:rPr>
          <w:lang w:val="en-US"/>
        </w:rPr>
        <w:t xml:space="preserve"> </w:t>
      </w:r>
      <w:r w:rsidR="00254D7D" w:rsidRPr="00254D7D">
        <w:rPr>
          <w:lang w:val="en-US"/>
        </w:rPr>
        <w:t>a calităţii</w:t>
      </w:r>
      <w:r w:rsidR="00254D7D" w:rsidRPr="00B21665">
        <w:rPr>
          <w:lang w:val="en-US"/>
        </w:rPr>
        <w:t xml:space="preserve"> </w:t>
      </w:r>
      <w:r w:rsidR="00102D08" w:rsidRPr="00B21665">
        <w:rPr>
          <w:lang w:val="en-US"/>
        </w:rPr>
        <w:t>ş</w:t>
      </w:r>
      <w:r w:rsidRPr="00B21665">
        <w:rPr>
          <w:lang w:val="en-US"/>
        </w:rPr>
        <w:t xml:space="preserve">i </w:t>
      </w:r>
      <w:r w:rsidR="00254D7D">
        <w:rPr>
          <w:lang w:val="en-US"/>
        </w:rPr>
        <w:t>Serviciul m</w:t>
      </w:r>
      <w:r w:rsidR="001B461D" w:rsidRPr="00B21665">
        <w:rPr>
          <w:lang w:val="en-US"/>
        </w:rPr>
        <w:t>anagementul calitaţii din cadrul Secţiei Management Educaţional</w:t>
      </w:r>
      <w:r w:rsidRPr="00B21665">
        <w:rPr>
          <w:lang w:val="en-US"/>
        </w:rPr>
        <w:t>.</w:t>
      </w:r>
      <w:proofErr w:type="gramEnd"/>
    </w:p>
    <w:p w:rsidR="008E09AA" w:rsidRPr="00B21665" w:rsidRDefault="008E09AA" w:rsidP="009C067A">
      <w:pPr>
        <w:pStyle w:val="BodyText"/>
        <w:rPr>
          <w:lang w:val="en-US"/>
        </w:rPr>
      </w:pPr>
      <w:proofErr w:type="gramStart"/>
      <w:r w:rsidRPr="00B21665">
        <w:rPr>
          <w:lang w:val="en-US"/>
        </w:rPr>
        <w:t>Urmăre</w:t>
      </w:r>
      <w:r w:rsidR="00102D08" w:rsidRPr="00B21665">
        <w:rPr>
          <w:lang w:val="en-US"/>
        </w:rPr>
        <w:t>ş</w:t>
      </w:r>
      <w:r w:rsidRPr="00B21665">
        <w:rPr>
          <w:lang w:val="en-US"/>
        </w:rPr>
        <w:t>te asigurarea resurselor necesare bunei func</w:t>
      </w:r>
      <w:r w:rsidR="000C465D" w:rsidRPr="00B21665">
        <w:rPr>
          <w:lang w:val="en-US"/>
        </w:rPr>
        <w:t>ţ</w:t>
      </w:r>
      <w:r w:rsidRPr="00B21665">
        <w:rPr>
          <w:lang w:val="en-US"/>
        </w:rPr>
        <w:t>ionări a SMC.</w:t>
      </w:r>
      <w:proofErr w:type="gramEnd"/>
    </w:p>
    <w:p w:rsidR="008E09AA" w:rsidRPr="00B21665" w:rsidRDefault="008E09AA" w:rsidP="009C067A">
      <w:pPr>
        <w:pStyle w:val="BodyText"/>
        <w:rPr>
          <w:lang w:val="en-US"/>
        </w:rPr>
      </w:pPr>
      <w:proofErr w:type="gramStart"/>
      <w:r w:rsidRPr="00B21665">
        <w:rPr>
          <w:lang w:val="en-US"/>
        </w:rPr>
        <w:t>Dispune măsuri de îmbunătă</w:t>
      </w:r>
      <w:r w:rsidR="000C465D" w:rsidRPr="00B21665">
        <w:rPr>
          <w:lang w:val="en-US"/>
        </w:rPr>
        <w:t>ţ</w:t>
      </w:r>
      <w:r w:rsidRPr="00B21665">
        <w:rPr>
          <w:lang w:val="en-US"/>
        </w:rPr>
        <w:t xml:space="preserve">ire a planificării, realizării, monitorizării </w:t>
      </w:r>
      <w:r w:rsidR="000C465D" w:rsidRPr="00B21665">
        <w:rPr>
          <w:lang w:val="en-US"/>
        </w:rPr>
        <w:t>ş</w:t>
      </w:r>
      <w:r w:rsidRPr="00B21665">
        <w:rPr>
          <w:lang w:val="en-US"/>
        </w:rPr>
        <w:t>i controlului proceselor incluse în SMC.</w:t>
      </w:r>
      <w:proofErr w:type="gramEnd"/>
    </w:p>
    <w:p w:rsidR="008E09AA" w:rsidRPr="00B21665" w:rsidRDefault="008E09AA" w:rsidP="009C067A">
      <w:pPr>
        <w:pStyle w:val="BodyText"/>
        <w:rPr>
          <w:lang w:val="en-US"/>
        </w:rPr>
      </w:pPr>
      <w:proofErr w:type="gramStart"/>
      <w:r w:rsidRPr="00B21665">
        <w:rPr>
          <w:lang w:val="en-US"/>
        </w:rPr>
        <w:t>Conduce</w:t>
      </w:r>
      <w:proofErr w:type="gramEnd"/>
      <w:r w:rsidR="00726774" w:rsidRPr="00B21665">
        <w:rPr>
          <w:lang w:val="en-US"/>
        </w:rPr>
        <w:t xml:space="preserve"> </w:t>
      </w:r>
      <w:r w:rsidR="000C465D" w:rsidRPr="00B21665">
        <w:rPr>
          <w:lang w:val="en-US"/>
        </w:rPr>
        <w:t>ş</w:t>
      </w:r>
      <w:r w:rsidRPr="00B21665">
        <w:rPr>
          <w:lang w:val="en-US"/>
        </w:rPr>
        <w:t>i coordonează activitatea de analiză efectuată de management privind func</w:t>
      </w:r>
      <w:r w:rsidR="000C465D" w:rsidRPr="00B21665">
        <w:rPr>
          <w:lang w:val="en-US"/>
        </w:rPr>
        <w:t>ţ</w:t>
      </w:r>
      <w:r w:rsidRPr="00B21665">
        <w:rPr>
          <w:lang w:val="en-US"/>
        </w:rPr>
        <w:t>ionarea SMC.</w:t>
      </w:r>
    </w:p>
    <w:p w:rsidR="008E09AA" w:rsidRPr="00B21665" w:rsidRDefault="008E09AA" w:rsidP="009C067A">
      <w:pPr>
        <w:pStyle w:val="BodyText"/>
        <w:rPr>
          <w:lang w:val="en-US"/>
        </w:rPr>
      </w:pPr>
      <w:r w:rsidRPr="00B21665">
        <w:rPr>
          <w:lang w:val="en-US"/>
        </w:rPr>
        <w:t>Actualizează Manualul calită</w:t>
      </w:r>
      <w:r w:rsidR="000C465D" w:rsidRPr="00B21665">
        <w:rPr>
          <w:lang w:val="en-US"/>
        </w:rPr>
        <w:t>ţ</w:t>
      </w:r>
      <w:r w:rsidRPr="00B21665">
        <w:rPr>
          <w:lang w:val="en-US"/>
        </w:rPr>
        <w:t xml:space="preserve">ii, procedurile </w:t>
      </w:r>
      <w:r w:rsidR="000C465D" w:rsidRPr="00B21665">
        <w:rPr>
          <w:lang w:val="en-US"/>
        </w:rPr>
        <w:t>ş</w:t>
      </w:r>
      <w:r w:rsidRPr="00B21665">
        <w:rPr>
          <w:lang w:val="en-US"/>
        </w:rPr>
        <w:t>i regulamentele care fac parte din SMC.</w:t>
      </w:r>
    </w:p>
    <w:p w:rsidR="00595939" w:rsidRDefault="00595939" w:rsidP="009C067A">
      <w:pPr>
        <w:pStyle w:val="BodyText"/>
        <w:rPr>
          <w:lang w:val="en-US"/>
        </w:rPr>
      </w:pPr>
    </w:p>
    <w:p w:rsidR="00595939" w:rsidRPr="00595939" w:rsidRDefault="00595939" w:rsidP="00254D7D">
      <w:pPr>
        <w:pStyle w:val="BodyText"/>
        <w:ind w:left="0" w:firstLine="810"/>
        <w:rPr>
          <w:i/>
          <w:lang w:val="en-US"/>
        </w:rPr>
      </w:pPr>
      <w:r w:rsidRPr="00595939">
        <w:rPr>
          <w:i/>
          <w:lang w:val="en-US"/>
        </w:rPr>
        <w:t xml:space="preserve">5.3 Planificarea calităţii </w:t>
      </w:r>
    </w:p>
    <w:p w:rsidR="008E09AA" w:rsidRPr="00B21665" w:rsidRDefault="008E09AA" w:rsidP="009C067A">
      <w:pPr>
        <w:pStyle w:val="BodyText"/>
        <w:rPr>
          <w:lang w:val="en-US"/>
        </w:rPr>
      </w:pPr>
      <w:proofErr w:type="gramStart"/>
      <w:r w:rsidRPr="00B21665">
        <w:rPr>
          <w:lang w:val="en-US"/>
        </w:rPr>
        <w:t>Obiectivele generale privind calitatea</w:t>
      </w:r>
      <w:r w:rsidR="00254D7D">
        <w:rPr>
          <w:lang w:val="en-US"/>
        </w:rPr>
        <w:t xml:space="preserve"> educaţiei</w:t>
      </w:r>
      <w:r w:rsidRPr="00B21665">
        <w:rPr>
          <w:lang w:val="en-US"/>
        </w:rPr>
        <w:t xml:space="preserve"> </w:t>
      </w:r>
      <w:r w:rsidR="00F97793" w:rsidRPr="00B21665">
        <w:rPr>
          <w:lang w:val="en-US"/>
        </w:rPr>
        <w:t>în AMFA</w:t>
      </w:r>
      <w:r w:rsidRPr="00B21665">
        <w:rPr>
          <w:lang w:val="en-US"/>
        </w:rPr>
        <w:t xml:space="preserve"> sunt definite în </w:t>
      </w:r>
      <w:hyperlink r:id="rId9">
        <w:r w:rsidRPr="00B21665">
          <w:rPr>
            <w:lang w:val="en-US"/>
          </w:rPr>
          <w:t>Codul de asigurare a calită</w:t>
        </w:r>
        <w:r w:rsidR="00F97793" w:rsidRPr="00B21665">
          <w:rPr>
            <w:lang w:val="en-US"/>
          </w:rPr>
          <w:t>ţ</w:t>
        </w:r>
        <w:r w:rsidRPr="00B21665">
          <w:rPr>
            <w:lang w:val="en-US"/>
          </w:rPr>
          <w:t>ii.</w:t>
        </w:r>
        <w:proofErr w:type="gramEnd"/>
      </w:hyperlink>
    </w:p>
    <w:p w:rsidR="008E09AA" w:rsidRPr="00B21665" w:rsidRDefault="008E09AA" w:rsidP="009C067A">
      <w:pPr>
        <w:pStyle w:val="BodyText"/>
        <w:rPr>
          <w:lang w:val="en-US"/>
        </w:rPr>
      </w:pPr>
      <w:r w:rsidRPr="00B21665">
        <w:rPr>
          <w:lang w:val="en-US"/>
        </w:rPr>
        <w:t xml:space="preserve">În  vederea  îndeplinirii  misiunii  </w:t>
      </w:r>
      <w:r w:rsidR="00F97793" w:rsidRPr="00B21665">
        <w:rPr>
          <w:lang w:val="en-US"/>
        </w:rPr>
        <w:t>ş</w:t>
      </w:r>
      <w:r w:rsidRPr="00B21665">
        <w:rPr>
          <w:lang w:val="en-US"/>
        </w:rPr>
        <w:t>i  concretizării  viziunii  privitoare  la  asigurarea  calită</w:t>
      </w:r>
      <w:r w:rsidR="00F97793" w:rsidRPr="00B21665">
        <w:rPr>
          <w:lang w:val="en-US"/>
        </w:rPr>
        <w:t>ţ</w:t>
      </w:r>
      <w:r w:rsidRPr="00B21665">
        <w:rPr>
          <w:lang w:val="en-US"/>
        </w:rPr>
        <w:t xml:space="preserve">ii,  </w:t>
      </w:r>
      <w:r w:rsidR="00F97793" w:rsidRPr="00B21665">
        <w:rPr>
          <w:lang w:val="en-US"/>
        </w:rPr>
        <w:t>AMFA</w:t>
      </w:r>
      <w:r w:rsidRPr="00B21665">
        <w:rPr>
          <w:lang w:val="en-US"/>
        </w:rPr>
        <w:t xml:space="preserve">  urmăre</w:t>
      </w:r>
      <w:r w:rsidR="005D0A9F" w:rsidRPr="00B21665">
        <w:rPr>
          <w:lang w:val="en-US"/>
        </w:rPr>
        <w:t>ş</w:t>
      </w:r>
      <w:r w:rsidRPr="00B21665">
        <w:rPr>
          <w:lang w:val="en-US"/>
        </w:rPr>
        <w:t>te următoarele obiective privitoare la calitate:</w:t>
      </w:r>
    </w:p>
    <w:p w:rsidR="008E09AA" w:rsidRPr="00DD6CD4" w:rsidRDefault="00DD6CD4" w:rsidP="009C067A">
      <w:pPr>
        <w:pStyle w:val="BodyText"/>
        <w:rPr>
          <w:lang w:val="en-US"/>
        </w:rPr>
      </w:pPr>
      <w:r>
        <w:rPr>
          <w:lang w:val="ro-RO"/>
        </w:rPr>
        <w:t>-</w:t>
      </w:r>
      <w:r w:rsidR="008E09AA" w:rsidRPr="00DD6CD4">
        <w:rPr>
          <w:lang w:val="en-US"/>
        </w:rPr>
        <w:t xml:space="preserve">stabilirea   </w:t>
      </w:r>
      <w:r w:rsidR="005D0A9F" w:rsidRPr="00DD6CD4">
        <w:rPr>
          <w:lang w:val="en-US"/>
        </w:rPr>
        <w:t>ş</w:t>
      </w:r>
      <w:r w:rsidR="008E09AA" w:rsidRPr="00DD6CD4">
        <w:rPr>
          <w:lang w:val="en-US"/>
        </w:rPr>
        <w:t xml:space="preserve">i   implementarea   de   mecanisme   </w:t>
      </w:r>
      <w:r w:rsidR="005D0A9F" w:rsidRPr="00DD6CD4">
        <w:rPr>
          <w:lang w:val="en-US"/>
        </w:rPr>
        <w:t>ş</w:t>
      </w:r>
      <w:r w:rsidR="008E09AA" w:rsidRPr="00DD6CD4">
        <w:rPr>
          <w:lang w:val="en-US"/>
        </w:rPr>
        <w:t>i   proceduri   institu</w:t>
      </w:r>
      <w:r w:rsidR="005D0A9F" w:rsidRPr="00DD6CD4">
        <w:rPr>
          <w:lang w:val="en-US"/>
        </w:rPr>
        <w:t>ţ</w:t>
      </w:r>
      <w:r w:rsidR="008E09AA" w:rsidRPr="00DD6CD4">
        <w:rPr>
          <w:lang w:val="en-US"/>
        </w:rPr>
        <w:t xml:space="preserve">ionale   de   evaluare,   analiză   </w:t>
      </w:r>
      <w:r w:rsidR="005D0A9F" w:rsidRPr="00DD6CD4">
        <w:rPr>
          <w:lang w:val="en-US"/>
        </w:rPr>
        <w:t>ş</w:t>
      </w:r>
      <w:r w:rsidR="008E09AA" w:rsidRPr="00DD6CD4">
        <w:rPr>
          <w:lang w:val="en-US"/>
        </w:rPr>
        <w:t>i îmbunăt</w:t>
      </w:r>
      <w:r w:rsidR="005D0A9F" w:rsidRPr="00DD6CD4">
        <w:rPr>
          <w:lang w:val="en-US"/>
        </w:rPr>
        <w:t>ăţ</w:t>
      </w:r>
      <w:r w:rsidR="008E09AA" w:rsidRPr="00DD6CD4">
        <w:rPr>
          <w:lang w:val="en-US"/>
        </w:rPr>
        <w:t>ire continuă a calită</w:t>
      </w:r>
      <w:r w:rsidR="005D0A9F" w:rsidRPr="00DD6CD4">
        <w:rPr>
          <w:lang w:val="en-US"/>
        </w:rPr>
        <w:t>ţ</w:t>
      </w:r>
      <w:r w:rsidR="008E09AA" w:rsidRPr="00DD6CD4">
        <w:rPr>
          <w:lang w:val="en-US"/>
        </w:rPr>
        <w:t>ii;</w:t>
      </w:r>
    </w:p>
    <w:p w:rsidR="008E09AA" w:rsidRPr="009C067A" w:rsidRDefault="00DD6CD4" w:rsidP="009C067A">
      <w:pPr>
        <w:pStyle w:val="BodyText"/>
        <w:rPr>
          <w:lang w:val="en-US"/>
        </w:rPr>
      </w:pPr>
      <w:r>
        <w:rPr>
          <w:lang w:val="en-US"/>
        </w:rPr>
        <w:t>-</w:t>
      </w:r>
      <w:r w:rsidR="008E09AA" w:rsidRPr="009C067A">
        <w:rPr>
          <w:lang w:val="en-US"/>
        </w:rPr>
        <w:t>îndeplinirea standardelor de calitate specifice pentru învă</w:t>
      </w:r>
      <w:r w:rsidR="000F7355" w:rsidRPr="009C067A">
        <w:rPr>
          <w:lang w:val="en-US"/>
        </w:rPr>
        <w:t>ţ</w:t>
      </w:r>
      <w:r w:rsidR="008E09AA" w:rsidRPr="009C067A">
        <w:rPr>
          <w:lang w:val="en-US"/>
        </w:rPr>
        <w:t xml:space="preserve">ământul superior </w:t>
      </w:r>
      <w:r w:rsidR="00644A39" w:rsidRPr="009C067A">
        <w:rPr>
          <w:lang w:val="en-US"/>
        </w:rPr>
        <w:t>din Republica Moldova</w:t>
      </w:r>
      <w:r w:rsidR="008E09AA" w:rsidRPr="009C067A">
        <w:rPr>
          <w:lang w:val="en-US"/>
        </w:rPr>
        <w:t>, a</w:t>
      </w:r>
      <w:r w:rsidR="000F7355" w:rsidRPr="009C067A">
        <w:rPr>
          <w:lang w:val="en-US"/>
        </w:rPr>
        <w:t>ş</w:t>
      </w:r>
      <w:r w:rsidR="008E09AA" w:rsidRPr="009C067A">
        <w:rPr>
          <w:lang w:val="en-US"/>
        </w:rPr>
        <w:t>a cum sunt acestea prevăzute în documentele de referin</w:t>
      </w:r>
      <w:r w:rsidR="000F7355" w:rsidRPr="009C067A">
        <w:rPr>
          <w:lang w:val="en-US"/>
        </w:rPr>
        <w:t>ţ</w:t>
      </w:r>
      <w:r w:rsidR="008E09AA" w:rsidRPr="009C067A">
        <w:rPr>
          <w:lang w:val="en-US"/>
        </w:rPr>
        <w:t>ă ale institu</w:t>
      </w:r>
      <w:r w:rsidR="000F7355" w:rsidRPr="009C067A">
        <w:rPr>
          <w:lang w:val="en-US"/>
        </w:rPr>
        <w:t>ţ</w:t>
      </w:r>
      <w:r w:rsidR="008E09AA" w:rsidRPr="009C067A">
        <w:rPr>
          <w:lang w:val="en-US"/>
        </w:rPr>
        <w:t>iilor relevante (</w:t>
      </w:r>
      <w:r w:rsidR="00644A39" w:rsidRPr="009C067A">
        <w:rPr>
          <w:lang w:val="en-US"/>
        </w:rPr>
        <w:t>ANACEC</w:t>
      </w:r>
      <w:r w:rsidR="008E09AA" w:rsidRPr="009C067A">
        <w:rPr>
          <w:lang w:val="en-US"/>
        </w:rPr>
        <w:t xml:space="preserve"> – Metodologia de evaluare externă a calită</w:t>
      </w:r>
      <w:r w:rsidR="000F7355" w:rsidRPr="009C067A">
        <w:rPr>
          <w:lang w:val="en-US"/>
        </w:rPr>
        <w:t>ţ</w:t>
      </w:r>
      <w:r w:rsidR="008E09AA" w:rsidRPr="009C067A">
        <w:rPr>
          <w:lang w:val="en-US"/>
        </w:rPr>
        <w:t xml:space="preserve">ii programelor de studii universitare </w:t>
      </w:r>
      <w:r w:rsidR="000F7355" w:rsidRPr="009C067A">
        <w:rPr>
          <w:lang w:val="en-US"/>
        </w:rPr>
        <w:t>ş</w:t>
      </w:r>
      <w:r w:rsidR="008E09AA" w:rsidRPr="009C067A">
        <w:rPr>
          <w:lang w:val="en-US"/>
        </w:rPr>
        <w:t>i a institu</w:t>
      </w:r>
      <w:r w:rsidR="000F7355" w:rsidRPr="009C067A">
        <w:rPr>
          <w:lang w:val="en-US"/>
        </w:rPr>
        <w:t>ţ</w:t>
      </w:r>
      <w:r w:rsidR="008E09AA" w:rsidRPr="009C067A">
        <w:rPr>
          <w:lang w:val="en-US"/>
        </w:rPr>
        <w:t>iilor de învă</w:t>
      </w:r>
      <w:r w:rsidR="000F7355" w:rsidRPr="009C067A">
        <w:rPr>
          <w:lang w:val="en-US"/>
        </w:rPr>
        <w:t>ţ</w:t>
      </w:r>
      <w:r w:rsidR="008E09AA" w:rsidRPr="009C067A">
        <w:rPr>
          <w:lang w:val="en-US"/>
        </w:rPr>
        <w:t>ământ superior;</w:t>
      </w:r>
      <w:r w:rsidR="000F7355" w:rsidRPr="009C067A">
        <w:rPr>
          <w:lang w:val="en-US"/>
        </w:rPr>
        <w:t xml:space="preserve"> </w:t>
      </w:r>
      <w:r w:rsidR="008E09AA" w:rsidRPr="009C067A">
        <w:rPr>
          <w:lang w:val="en-US"/>
        </w:rPr>
        <w:t xml:space="preserve"> ENQA </w:t>
      </w:r>
      <w:r w:rsidR="009C067A" w:rsidRPr="009C067A">
        <w:rPr>
          <w:lang w:val="en-US"/>
        </w:rPr>
        <w:t>-</w:t>
      </w:r>
      <w:r w:rsidR="008E09AA" w:rsidRPr="009C067A">
        <w:rPr>
          <w:lang w:val="en-US"/>
        </w:rPr>
        <w:t xml:space="preserve"> Standards and Guidelines for Quality Assurance in the Higher Education Area);</w:t>
      </w:r>
    </w:p>
    <w:p w:rsidR="008E09AA" w:rsidRPr="00DD6CD4" w:rsidRDefault="00DD6CD4" w:rsidP="009C067A">
      <w:pPr>
        <w:pStyle w:val="BodyText"/>
        <w:rPr>
          <w:lang w:val="en-US"/>
        </w:rPr>
      </w:pPr>
      <w:r>
        <w:rPr>
          <w:lang w:val="ro-RO"/>
        </w:rPr>
        <w:t>-</w:t>
      </w:r>
      <w:r w:rsidR="008E09AA" w:rsidRPr="00DD6CD4">
        <w:rPr>
          <w:lang w:val="en-US"/>
        </w:rPr>
        <w:t xml:space="preserve">producerea  </w:t>
      </w:r>
      <w:r w:rsidR="000F7355" w:rsidRPr="00DD6CD4">
        <w:rPr>
          <w:lang w:val="en-US"/>
        </w:rPr>
        <w:t>ş</w:t>
      </w:r>
      <w:r w:rsidR="008E09AA" w:rsidRPr="00DD6CD4">
        <w:rPr>
          <w:lang w:val="en-US"/>
        </w:rPr>
        <w:t>i  diseminarea  de  informa</w:t>
      </w:r>
      <w:r w:rsidR="000F7355" w:rsidRPr="00DD6CD4">
        <w:rPr>
          <w:lang w:val="en-US"/>
        </w:rPr>
        <w:t>ţ</w:t>
      </w:r>
      <w:r w:rsidR="008E09AA" w:rsidRPr="00DD6CD4">
        <w:rPr>
          <w:lang w:val="en-US"/>
        </w:rPr>
        <w:t xml:space="preserve">ii  sistematice  privind  calitatea  serviciilor  oferite  de  </w:t>
      </w:r>
      <w:r w:rsidR="00FB301D" w:rsidRPr="00DD6CD4">
        <w:rPr>
          <w:lang w:val="en-US"/>
        </w:rPr>
        <w:t>AMFA</w:t>
      </w:r>
      <w:r w:rsidR="008E09AA" w:rsidRPr="00DD6CD4">
        <w:rPr>
          <w:lang w:val="en-US"/>
        </w:rPr>
        <w:t xml:space="preserve"> (educa</w:t>
      </w:r>
      <w:r w:rsidR="00FB301D" w:rsidRPr="00DD6CD4">
        <w:rPr>
          <w:lang w:val="en-US"/>
        </w:rPr>
        <w:t>ţ</w:t>
      </w:r>
      <w:r w:rsidR="008E09AA" w:rsidRPr="00DD6CD4">
        <w:rPr>
          <w:lang w:val="en-US"/>
        </w:rPr>
        <w:t xml:space="preserve">ionale, de cercetare, sociale etc.) </w:t>
      </w:r>
      <w:proofErr w:type="gramStart"/>
      <w:r w:rsidR="008E09AA" w:rsidRPr="00DD6CD4">
        <w:rPr>
          <w:lang w:val="en-US"/>
        </w:rPr>
        <w:t>către</w:t>
      </w:r>
      <w:proofErr w:type="gramEnd"/>
      <w:r w:rsidR="008E09AA" w:rsidRPr="00DD6CD4">
        <w:rPr>
          <w:lang w:val="en-US"/>
        </w:rPr>
        <w:t xml:space="preserve"> pă</w:t>
      </w:r>
      <w:r w:rsidR="00FB301D" w:rsidRPr="00DD6CD4">
        <w:rPr>
          <w:lang w:val="en-US"/>
        </w:rPr>
        <w:t>rţ</w:t>
      </w:r>
      <w:r w:rsidR="008E09AA" w:rsidRPr="00DD6CD4">
        <w:rPr>
          <w:lang w:val="en-US"/>
        </w:rPr>
        <w:t>ile interesate;</w:t>
      </w:r>
    </w:p>
    <w:p w:rsidR="008E09AA" w:rsidRPr="00DD6CD4" w:rsidRDefault="00DD6CD4" w:rsidP="009C067A">
      <w:pPr>
        <w:pStyle w:val="BodyText"/>
        <w:rPr>
          <w:lang w:val="en-US"/>
        </w:rPr>
      </w:pPr>
      <w:r>
        <w:rPr>
          <w:lang w:val="ro-RO"/>
        </w:rPr>
        <w:t>-</w:t>
      </w:r>
      <w:r w:rsidR="008E09AA" w:rsidRPr="00DD6CD4">
        <w:rPr>
          <w:lang w:val="en-US"/>
        </w:rPr>
        <w:t>dezvoltarea unei culturi a calită</w:t>
      </w:r>
      <w:r w:rsidR="00FB301D" w:rsidRPr="00DD6CD4">
        <w:rPr>
          <w:lang w:val="en-US"/>
        </w:rPr>
        <w:t>ţ</w:t>
      </w:r>
      <w:r w:rsidR="008E09AA" w:rsidRPr="00DD6CD4">
        <w:rPr>
          <w:lang w:val="en-US"/>
        </w:rPr>
        <w:t>ii care să implice to</w:t>
      </w:r>
      <w:r w:rsidR="00FB301D" w:rsidRPr="00DD6CD4">
        <w:rPr>
          <w:lang w:val="en-US"/>
        </w:rPr>
        <w:t>ţ</w:t>
      </w:r>
      <w:r w:rsidR="008E09AA" w:rsidRPr="00DD6CD4">
        <w:rPr>
          <w:lang w:val="en-US"/>
        </w:rPr>
        <w:t>i membrii comunită</w:t>
      </w:r>
      <w:r w:rsidR="00FB301D" w:rsidRPr="00DD6CD4">
        <w:rPr>
          <w:lang w:val="en-US"/>
        </w:rPr>
        <w:t>ţ</w:t>
      </w:r>
      <w:r w:rsidR="008E09AA" w:rsidRPr="00DD6CD4">
        <w:rPr>
          <w:lang w:val="en-US"/>
        </w:rPr>
        <w:t>ii academice.</w:t>
      </w:r>
    </w:p>
    <w:p w:rsidR="008E09AA" w:rsidRPr="00DD6CD4" w:rsidRDefault="008E09AA" w:rsidP="009C067A">
      <w:pPr>
        <w:pStyle w:val="BodyText"/>
        <w:rPr>
          <w:lang w:val="en-US"/>
        </w:rPr>
      </w:pPr>
      <w:r w:rsidRPr="00DD6CD4">
        <w:rPr>
          <w:lang w:val="en-US"/>
        </w:rPr>
        <w:t xml:space="preserve">Politica  </w:t>
      </w:r>
      <w:r w:rsidR="00294AB4" w:rsidRPr="00DD6CD4">
        <w:rPr>
          <w:lang w:val="en-US"/>
        </w:rPr>
        <w:t>ş</w:t>
      </w:r>
      <w:r w:rsidRPr="00DD6CD4">
        <w:rPr>
          <w:lang w:val="en-US"/>
        </w:rPr>
        <w:t>i  obiectivele  specifice  privind  Managementul  Calită</w:t>
      </w:r>
      <w:r w:rsidR="00294AB4" w:rsidRPr="00DD6CD4">
        <w:rPr>
          <w:lang w:val="en-US"/>
        </w:rPr>
        <w:t>ţ</w:t>
      </w:r>
      <w:r w:rsidRPr="00DD6CD4">
        <w:rPr>
          <w:lang w:val="en-US"/>
        </w:rPr>
        <w:t xml:space="preserve">ii  se  regăsesc  în  </w:t>
      </w:r>
      <w:r w:rsidR="00DD6CD4" w:rsidRPr="00DD6CD4">
        <w:rPr>
          <w:lang w:val="en-US"/>
        </w:rPr>
        <w:t>Concepţia dezvoltării instituţionale a</w:t>
      </w:r>
      <w:r w:rsidRPr="00DD6CD4">
        <w:rPr>
          <w:lang w:val="en-US"/>
        </w:rPr>
        <w:t xml:space="preserve"> </w:t>
      </w:r>
      <w:r w:rsidR="00294AB4" w:rsidRPr="00DD6CD4">
        <w:rPr>
          <w:lang w:val="en-US"/>
        </w:rPr>
        <w:t>AMFA</w:t>
      </w:r>
      <w:r w:rsidRPr="00DD6CD4">
        <w:rPr>
          <w:lang w:val="en-US"/>
        </w:rPr>
        <w:t>.</w:t>
      </w:r>
    </w:p>
    <w:p w:rsidR="008E09AA" w:rsidRPr="009B3889" w:rsidRDefault="008E09AA" w:rsidP="00DD6CD4">
      <w:pPr>
        <w:pStyle w:val="BodyText"/>
        <w:ind w:left="0" w:firstLine="0"/>
        <w:rPr>
          <w:lang w:val="en-US"/>
        </w:rPr>
        <w:sectPr w:rsidR="008E09AA" w:rsidRPr="009B3889">
          <w:headerReference w:type="default" r:id="rId10"/>
          <w:pgSz w:w="11910" w:h="16840"/>
          <w:pgMar w:top="1560" w:right="920" w:bottom="280" w:left="1020" w:header="713" w:footer="0" w:gutter="0"/>
          <w:cols w:space="720"/>
        </w:sectPr>
      </w:pPr>
    </w:p>
    <w:p w:rsidR="008E09AA" w:rsidRDefault="008E09AA" w:rsidP="00E800E3">
      <w:pPr>
        <w:pStyle w:val="BodyText"/>
        <w:tabs>
          <w:tab w:val="left" w:pos="2282"/>
        </w:tabs>
        <w:ind w:left="0" w:firstLine="0"/>
        <w:jc w:val="center"/>
        <w:rPr>
          <w:b/>
          <w:sz w:val="28"/>
          <w:szCs w:val="28"/>
          <w:lang w:val="ro-RO"/>
        </w:rPr>
      </w:pPr>
      <w:r w:rsidRPr="00B21665">
        <w:rPr>
          <w:b/>
          <w:sz w:val="28"/>
          <w:szCs w:val="28"/>
          <w:lang w:val="en-US"/>
        </w:rPr>
        <w:lastRenderedPageBreak/>
        <w:t>6. Managementul resurselor</w:t>
      </w:r>
    </w:p>
    <w:p w:rsidR="00DD6CD4" w:rsidRPr="00DD6CD4" w:rsidRDefault="00DD6CD4" w:rsidP="009C067A">
      <w:pPr>
        <w:pStyle w:val="BodyText"/>
        <w:rPr>
          <w:b/>
          <w:sz w:val="28"/>
          <w:szCs w:val="28"/>
          <w:lang w:val="ro-RO"/>
        </w:rPr>
      </w:pPr>
    </w:p>
    <w:p w:rsidR="008E09AA" w:rsidRPr="00DD6CD4" w:rsidRDefault="0090219A" w:rsidP="002E2C9D">
      <w:pPr>
        <w:pStyle w:val="BodyText"/>
        <w:ind w:left="90"/>
        <w:rPr>
          <w:lang w:val="en-US"/>
        </w:rPr>
      </w:pPr>
      <w:r w:rsidRPr="00DD6CD4">
        <w:rPr>
          <w:lang w:val="en-US"/>
        </w:rPr>
        <w:t>AMFA</w:t>
      </w:r>
      <w:r w:rsidR="008E09AA" w:rsidRPr="00DD6CD4">
        <w:rPr>
          <w:lang w:val="en-US"/>
        </w:rPr>
        <w:t xml:space="preserve">  pune  la  dispozi</w:t>
      </w:r>
      <w:r w:rsidRPr="00DD6CD4">
        <w:rPr>
          <w:lang w:val="en-US"/>
        </w:rPr>
        <w:t>ţ</w:t>
      </w:r>
      <w:r w:rsidR="008E09AA" w:rsidRPr="00DD6CD4">
        <w:rPr>
          <w:lang w:val="en-US"/>
        </w:rPr>
        <w:t xml:space="preserve">ie  necesarul  de  resurse  umane,  materiale  </w:t>
      </w:r>
      <w:r w:rsidRPr="00DD6CD4">
        <w:rPr>
          <w:lang w:val="en-US"/>
        </w:rPr>
        <w:t>ş</w:t>
      </w:r>
      <w:r w:rsidR="008E09AA" w:rsidRPr="00DD6CD4">
        <w:rPr>
          <w:lang w:val="en-US"/>
        </w:rPr>
        <w:t xml:space="preserve">i  financiare  pentru  implementarea  </w:t>
      </w:r>
      <w:r w:rsidRPr="00DD6CD4">
        <w:rPr>
          <w:lang w:val="en-US"/>
        </w:rPr>
        <w:t>ş</w:t>
      </w:r>
      <w:r w:rsidR="008E09AA" w:rsidRPr="00DD6CD4">
        <w:rPr>
          <w:lang w:val="en-US"/>
        </w:rPr>
        <w:t>i func</w:t>
      </w:r>
      <w:r w:rsidRPr="00DD6CD4">
        <w:rPr>
          <w:lang w:val="en-US"/>
        </w:rPr>
        <w:t>ţ</w:t>
      </w:r>
      <w:r w:rsidR="008E09AA" w:rsidRPr="00DD6CD4">
        <w:rPr>
          <w:lang w:val="en-US"/>
        </w:rPr>
        <w:t>ionarea eficace a Sistemului de Management al Calită</w:t>
      </w:r>
      <w:r w:rsidRPr="00DD6CD4">
        <w:rPr>
          <w:lang w:val="en-US"/>
        </w:rPr>
        <w:t>ţ</w:t>
      </w:r>
      <w:r w:rsidR="008E09AA" w:rsidRPr="00DD6CD4">
        <w:rPr>
          <w:lang w:val="en-US"/>
        </w:rPr>
        <w:t>ii.</w:t>
      </w:r>
    </w:p>
    <w:p w:rsidR="008E09AA" w:rsidRPr="00B21665" w:rsidRDefault="008E09AA" w:rsidP="002E2C9D">
      <w:pPr>
        <w:pStyle w:val="BodyText"/>
        <w:ind w:left="90"/>
        <w:rPr>
          <w:lang w:val="en-US"/>
        </w:rPr>
      </w:pPr>
      <w:r w:rsidRPr="00B21665">
        <w:rPr>
          <w:lang w:val="en-US"/>
        </w:rPr>
        <w:t xml:space="preserve">Resursele necesare pentru operarea proceselor </w:t>
      </w:r>
      <w:r w:rsidR="00BE6506" w:rsidRPr="00B21665">
        <w:rPr>
          <w:lang w:val="en-US"/>
        </w:rPr>
        <w:t>ş</w:t>
      </w:r>
      <w:r w:rsidRPr="00B21665">
        <w:rPr>
          <w:lang w:val="en-US"/>
        </w:rPr>
        <w:t>i pentru realizarea conformită</w:t>
      </w:r>
      <w:r w:rsidR="00BE6506" w:rsidRPr="00B21665">
        <w:rPr>
          <w:lang w:val="en-US"/>
        </w:rPr>
        <w:t>ţ</w:t>
      </w:r>
      <w:r w:rsidRPr="00B21665">
        <w:rPr>
          <w:lang w:val="en-US"/>
        </w:rPr>
        <w:t xml:space="preserve">ii produselor </w:t>
      </w:r>
      <w:r w:rsidR="00BE6506" w:rsidRPr="00B21665">
        <w:rPr>
          <w:lang w:val="en-US"/>
        </w:rPr>
        <w:t>ş</w:t>
      </w:r>
      <w:r w:rsidRPr="00B21665">
        <w:rPr>
          <w:lang w:val="en-US"/>
        </w:rPr>
        <w:t xml:space="preserve">i serviciilor în </w:t>
      </w:r>
      <w:r w:rsidR="00BE6506" w:rsidRPr="00B21665">
        <w:rPr>
          <w:lang w:val="en-US"/>
        </w:rPr>
        <w:t>A</w:t>
      </w:r>
      <w:r w:rsidR="00254D7D">
        <w:rPr>
          <w:lang w:val="en-US"/>
        </w:rPr>
        <w:t xml:space="preserve">MFA </w:t>
      </w:r>
      <w:r w:rsidRPr="00B21665">
        <w:rPr>
          <w:lang w:val="en-US"/>
        </w:rPr>
        <w:t>includ:</w:t>
      </w:r>
    </w:p>
    <w:p w:rsidR="008E09AA" w:rsidRPr="00DD6CD4" w:rsidRDefault="00DD6CD4" w:rsidP="002E2C9D">
      <w:pPr>
        <w:pStyle w:val="BodyText"/>
        <w:ind w:left="90"/>
        <w:rPr>
          <w:lang w:val="en-US"/>
        </w:rPr>
      </w:pPr>
      <w:r>
        <w:rPr>
          <w:lang w:val="ro-RO"/>
        </w:rPr>
        <w:t>-</w:t>
      </w:r>
      <w:r w:rsidR="008E09AA" w:rsidRPr="00DD6CD4">
        <w:rPr>
          <w:lang w:val="en-US"/>
        </w:rPr>
        <w:t>resursele umane</w:t>
      </w:r>
      <w:r w:rsidR="00644A39" w:rsidRPr="00DD6CD4">
        <w:rPr>
          <w:lang w:val="en-US"/>
        </w:rPr>
        <w:t>;</w:t>
      </w:r>
    </w:p>
    <w:p w:rsidR="008E09AA" w:rsidRPr="00DD6CD4" w:rsidRDefault="00DD6CD4" w:rsidP="002E2C9D">
      <w:pPr>
        <w:pStyle w:val="BodyText"/>
        <w:ind w:left="90"/>
        <w:rPr>
          <w:lang w:val="en-US"/>
        </w:rPr>
      </w:pPr>
      <w:r>
        <w:rPr>
          <w:lang w:val="ro-RO"/>
        </w:rPr>
        <w:t>-</w:t>
      </w:r>
      <w:r w:rsidR="008E09AA" w:rsidRPr="00DD6CD4">
        <w:rPr>
          <w:lang w:val="en-US"/>
        </w:rPr>
        <w:t>infrastructura pentru calitate (baza materială)</w:t>
      </w:r>
      <w:r w:rsidR="00644A39" w:rsidRPr="00DD6CD4">
        <w:rPr>
          <w:lang w:val="en-US"/>
        </w:rPr>
        <w:t>;</w:t>
      </w:r>
    </w:p>
    <w:p w:rsidR="008E09AA" w:rsidRPr="00DD6CD4" w:rsidRDefault="00DD6CD4" w:rsidP="002E2C9D">
      <w:pPr>
        <w:pStyle w:val="BodyText"/>
        <w:ind w:left="90"/>
        <w:rPr>
          <w:lang w:val="en-US"/>
        </w:rPr>
      </w:pPr>
      <w:r>
        <w:rPr>
          <w:lang w:val="ro-RO"/>
        </w:rPr>
        <w:t>-</w:t>
      </w:r>
      <w:r w:rsidR="008E09AA" w:rsidRPr="00DD6CD4">
        <w:rPr>
          <w:lang w:val="en-US"/>
        </w:rPr>
        <w:t xml:space="preserve">parteneriatele </w:t>
      </w:r>
      <w:r w:rsidR="00182ADC" w:rsidRPr="00DD6CD4">
        <w:rPr>
          <w:lang w:val="en-US"/>
        </w:rPr>
        <w:t>AMFA</w:t>
      </w:r>
      <w:r w:rsidR="00644A39" w:rsidRPr="00DD6CD4">
        <w:rPr>
          <w:lang w:val="en-US"/>
        </w:rPr>
        <w:t>;</w:t>
      </w:r>
    </w:p>
    <w:p w:rsidR="008E09AA" w:rsidRPr="00DD6CD4" w:rsidRDefault="00DD6CD4" w:rsidP="002E2C9D">
      <w:pPr>
        <w:pStyle w:val="BodyText"/>
        <w:ind w:left="90"/>
        <w:rPr>
          <w:lang w:val="en-US"/>
        </w:rPr>
      </w:pPr>
      <w:r>
        <w:rPr>
          <w:lang w:val="ro-RO"/>
        </w:rPr>
        <w:t>-</w:t>
      </w:r>
      <w:r w:rsidR="008E09AA" w:rsidRPr="00DD6CD4">
        <w:rPr>
          <w:lang w:val="en-US"/>
        </w:rPr>
        <w:t>resursele financiare</w:t>
      </w:r>
      <w:r w:rsidR="00644A39" w:rsidRPr="00DD6CD4">
        <w:rPr>
          <w:lang w:val="en-US"/>
        </w:rPr>
        <w:t>.</w:t>
      </w:r>
    </w:p>
    <w:p w:rsidR="008E09AA" w:rsidRPr="00DD6CD4" w:rsidRDefault="00DD6CD4" w:rsidP="002E2C9D">
      <w:pPr>
        <w:pStyle w:val="BodyText"/>
        <w:ind w:left="90"/>
        <w:rPr>
          <w:lang w:val="en-US"/>
        </w:rPr>
      </w:pPr>
      <w:proofErr w:type="gramStart"/>
      <w:r w:rsidRPr="00DD6CD4">
        <w:rPr>
          <w:lang w:val="en-US"/>
        </w:rPr>
        <w:t>AMFA</w:t>
      </w:r>
      <w:r w:rsidR="0071279E" w:rsidRPr="00DD6CD4">
        <w:rPr>
          <w:lang w:val="en-US"/>
        </w:rPr>
        <w:t xml:space="preserve"> </w:t>
      </w:r>
      <w:r w:rsidR="008E09AA" w:rsidRPr="00DD6CD4">
        <w:rPr>
          <w:lang w:val="en-US"/>
        </w:rPr>
        <w:t xml:space="preserve"> dispune</w:t>
      </w:r>
      <w:proofErr w:type="gramEnd"/>
      <w:r w:rsidR="008E09AA" w:rsidRPr="00DD6CD4">
        <w:rPr>
          <w:lang w:val="en-US"/>
        </w:rPr>
        <w:t xml:space="preserve"> de patrimoniul necesar desfă</w:t>
      </w:r>
      <w:r w:rsidR="0071279E" w:rsidRPr="00DD6CD4">
        <w:rPr>
          <w:lang w:val="en-US"/>
        </w:rPr>
        <w:t>ş</w:t>
      </w:r>
      <w:r w:rsidR="008E09AA" w:rsidRPr="00DD6CD4">
        <w:rPr>
          <w:lang w:val="en-US"/>
        </w:rPr>
        <w:t>urării activită</w:t>
      </w:r>
      <w:r w:rsidR="008E09AA" w:rsidRPr="00DD6CD4">
        <w:rPr>
          <w:rFonts w:ascii="Cambria Math" w:hAnsi="Cambria Math" w:cs="Cambria Math"/>
          <w:lang w:val="en-US"/>
        </w:rPr>
        <w:t>ț</w:t>
      </w:r>
      <w:r w:rsidR="008E09AA" w:rsidRPr="00DD6CD4">
        <w:rPr>
          <w:lang w:val="en-US"/>
        </w:rPr>
        <w:t>ii de învă</w:t>
      </w:r>
      <w:r w:rsidR="0071279E" w:rsidRPr="00DD6CD4">
        <w:rPr>
          <w:lang w:val="en-US"/>
        </w:rPr>
        <w:t>ţ</w:t>
      </w:r>
      <w:r w:rsidR="008E09AA" w:rsidRPr="00DD6CD4">
        <w:rPr>
          <w:lang w:val="en-US"/>
        </w:rPr>
        <w:t xml:space="preserve">ământ </w:t>
      </w:r>
      <w:r w:rsidR="0071279E" w:rsidRPr="00DD6CD4">
        <w:rPr>
          <w:lang w:val="en-US"/>
        </w:rPr>
        <w:t>ş</w:t>
      </w:r>
      <w:r w:rsidR="008E09AA" w:rsidRPr="00DD6CD4">
        <w:rPr>
          <w:lang w:val="en-US"/>
        </w:rPr>
        <w:t>i de cercetare de calitate.</w:t>
      </w:r>
    </w:p>
    <w:p w:rsidR="008E09AA" w:rsidRPr="00B21665" w:rsidRDefault="008E09AA" w:rsidP="002E2C9D">
      <w:pPr>
        <w:pStyle w:val="BodyText"/>
        <w:ind w:left="90"/>
        <w:rPr>
          <w:lang w:val="en-US"/>
        </w:rPr>
      </w:pPr>
      <w:proofErr w:type="gramStart"/>
      <w:r w:rsidRPr="00B21665">
        <w:rPr>
          <w:lang w:val="en-US"/>
        </w:rPr>
        <w:t>Spa</w:t>
      </w:r>
      <w:r w:rsidR="0071279E" w:rsidRPr="00B21665">
        <w:rPr>
          <w:lang w:val="en-US"/>
        </w:rPr>
        <w:t>ţ</w:t>
      </w:r>
      <w:r w:rsidRPr="00B21665">
        <w:rPr>
          <w:lang w:val="en-US"/>
        </w:rPr>
        <w:t xml:space="preserve">iile pentru activitatea didactică </w:t>
      </w:r>
      <w:r w:rsidR="0071279E" w:rsidRPr="00B21665">
        <w:rPr>
          <w:lang w:val="en-US"/>
        </w:rPr>
        <w:t>ş</w:t>
      </w:r>
      <w:r w:rsidRPr="00B21665">
        <w:rPr>
          <w:lang w:val="en-US"/>
        </w:rPr>
        <w:t>i de cercetare (săli de curs, săli de seminar, laboratoare) sunt în conformitate cu normativele aflate în vigoare.</w:t>
      </w:r>
      <w:proofErr w:type="gramEnd"/>
      <w:r w:rsidRPr="00B21665">
        <w:rPr>
          <w:lang w:val="en-US"/>
        </w:rPr>
        <w:t xml:space="preserve"> Programarea forma</w:t>
      </w:r>
      <w:r w:rsidR="00564D31" w:rsidRPr="00B21665">
        <w:rPr>
          <w:lang w:val="en-US"/>
        </w:rPr>
        <w:t>ţ</w:t>
      </w:r>
      <w:r w:rsidRPr="00B21665">
        <w:rPr>
          <w:lang w:val="en-US"/>
        </w:rPr>
        <w:t>iilor de studiu (</w:t>
      </w:r>
      <w:r w:rsidR="00644A39" w:rsidRPr="00B21665">
        <w:rPr>
          <w:lang w:val="en-US"/>
        </w:rPr>
        <w:t>plutoane, companii</w:t>
      </w:r>
      <w:r w:rsidRPr="00B21665">
        <w:rPr>
          <w:lang w:val="en-US"/>
        </w:rPr>
        <w:t>) în cadrul spa</w:t>
      </w:r>
      <w:r w:rsidR="00564D31" w:rsidRPr="00B21665">
        <w:rPr>
          <w:lang w:val="en-US"/>
        </w:rPr>
        <w:t>ţ</w:t>
      </w:r>
      <w:r w:rsidRPr="00B21665">
        <w:rPr>
          <w:lang w:val="en-US"/>
        </w:rPr>
        <w:t>iilor de învă</w:t>
      </w:r>
      <w:r w:rsidR="00564D31" w:rsidRPr="00B21665">
        <w:rPr>
          <w:lang w:val="en-US"/>
        </w:rPr>
        <w:t>ţ</w:t>
      </w:r>
      <w:r w:rsidRPr="00B21665">
        <w:rPr>
          <w:lang w:val="en-US"/>
        </w:rPr>
        <w:t>ământ are loc în func</w:t>
      </w:r>
      <w:r w:rsidR="00564D31" w:rsidRPr="00B21665">
        <w:rPr>
          <w:lang w:val="en-US"/>
        </w:rPr>
        <w:t>ţ</w:t>
      </w:r>
      <w:r w:rsidRPr="00B21665">
        <w:rPr>
          <w:lang w:val="en-US"/>
        </w:rPr>
        <w:t xml:space="preserve">ie de dimensiunea lor </w:t>
      </w:r>
      <w:r w:rsidR="00564D31" w:rsidRPr="00B21665">
        <w:rPr>
          <w:lang w:val="en-US"/>
        </w:rPr>
        <w:t>ş</w:t>
      </w:r>
      <w:r w:rsidRPr="00B21665">
        <w:rPr>
          <w:lang w:val="en-US"/>
        </w:rPr>
        <w:t xml:space="preserve">i de capacitatea sălilor existente, astfel încât activitatea didactică </w:t>
      </w:r>
      <w:r w:rsidR="00564D31" w:rsidRPr="00B21665">
        <w:rPr>
          <w:lang w:val="en-US"/>
        </w:rPr>
        <w:t>ş</w:t>
      </w:r>
      <w:r w:rsidRPr="00B21665">
        <w:rPr>
          <w:lang w:val="en-US"/>
        </w:rPr>
        <w:t xml:space="preserve">i de cercetare </w:t>
      </w:r>
      <w:proofErr w:type="gramStart"/>
      <w:r w:rsidRPr="00B21665">
        <w:rPr>
          <w:lang w:val="en-US"/>
        </w:rPr>
        <w:t>să</w:t>
      </w:r>
      <w:proofErr w:type="gramEnd"/>
      <w:r w:rsidRPr="00B21665">
        <w:rPr>
          <w:lang w:val="en-US"/>
        </w:rPr>
        <w:t xml:space="preserve"> se desfă</w:t>
      </w:r>
      <w:r w:rsidR="00564D31" w:rsidRPr="00B21665">
        <w:rPr>
          <w:lang w:val="en-US"/>
        </w:rPr>
        <w:t>ş</w:t>
      </w:r>
      <w:r w:rsidRPr="00B21665">
        <w:rPr>
          <w:lang w:val="en-US"/>
        </w:rPr>
        <w:t>oare la parametri optimi.</w:t>
      </w:r>
    </w:p>
    <w:p w:rsidR="008E09AA" w:rsidRPr="009C067A" w:rsidRDefault="00564D31" w:rsidP="002E2C9D">
      <w:pPr>
        <w:pStyle w:val="BodyText"/>
        <w:ind w:left="90"/>
        <w:rPr>
          <w:lang w:val="en-US"/>
        </w:rPr>
      </w:pPr>
      <w:r w:rsidRPr="009C067A">
        <w:rPr>
          <w:lang w:val="en-US"/>
        </w:rPr>
        <w:t>Spaţ</w:t>
      </w:r>
      <w:r w:rsidR="008E09AA" w:rsidRPr="009C067A">
        <w:rPr>
          <w:lang w:val="en-US"/>
        </w:rPr>
        <w:t>iile didactice (săli de lucrări practice etc.)</w:t>
      </w:r>
      <w:r w:rsidRPr="009C067A">
        <w:rPr>
          <w:lang w:val="en-US"/>
        </w:rPr>
        <w:t xml:space="preserve"> şi</w:t>
      </w:r>
      <w:r w:rsidR="008E09AA" w:rsidRPr="009C067A">
        <w:rPr>
          <w:lang w:val="en-US"/>
        </w:rPr>
        <w:t xml:space="preserve"> de cercetare se constituie într</w:t>
      </w:r>
      <w:r w:rsidR="009C067A" w:rsidRPr="009C067A">
        <w:rPr>
          <w:lang w:val="en-US"/>
        </w:rPr>
        <w:t>-</w:t>
      </w:r>
      <w:r w:rsidR="008E09AA" w:rsidRPr="009C067A">
        <w:rPr>
          <w:lang w:val="en-US"/>
        </w:rPr>
        <w:t>o bază materială corespunzătoare unei activită</w:t>
      </w:r>
      <w:r w:rsidR="00175158" w:rsidRPr="009C067A">
        <w:rPr>
          <w:lang w:val="en-US"/>
        </w:rPr>
        <w:t>ţ</w:t>
      </w:r>
      <w:r w:rsidR="008E09AA" w:rsidRPr="009C067A">
        <w:rPr>
          <w:lang w:val="en-US"/>
        </w:rPr>
        <w:t xml:space="preserve">i </w:t>
      </w:r>
      <w:r w:rsidR="00644A39" w:rsidRPr="009C067A">
        <w:rPr>
          <w:lang w:val="en-US"/>
        </w:rPr>
        <w:t>academice</w:t>
      </w:r>
      <w:r w:rsidR="008E09AA" w:rsidRPr="009C067A">
        <w:rPr>
          <w:lang w:val="en-US"/>
        </w:rPr>
        <w:t xml:space="preserve"> de cea mai bună calitate, fiind dotate cu sisteme multimedia </w:t>
      </w:r>
      <w:r w:rsidR="00175158" w:rsidRPr="009C067A">
        <w:rPr>
          <w:lang w:val="en-US"/>
        </w:rPr>
        <w:t>ş</w:t>
      </w:r>
      <w:r w:rsidR="008E09AA" w:rsidRPr="009C067A">
        <w:rPr>
          <w:lang w:val="en-US"/>
        </w:rPr>
        <w:t>i alte mijloace  aferente  predării,  laboratoare  dotate  corespunzător  pentru  activită</w:t>
      </w:r>
      <w:r w:rsidR="00175158" w:rsidRPr="009C067A">
        <w:rPr>
          <w:lang w:val="en-US"/>
        </w:rPr>
        <w:t>ţ</w:t>
      </w:r>
      <w:r w:rsidR="008E09AA" w:rsidRPr="009C067A">
        <w:rPr>
          <w:lang w:val="en-US"/>
        </w:rPr>
        <w:t xml:space="preserve">ile  aplicative  (instrumente  </w:t>
      </w:r>
      <w:r w:rsidR="00175158" w:rsidRPr="009C067A">
        <w:rPr>
          <w:lang w:val="en-US"/>
        </w:rPr>
        <w:t>ş</w:t>
      </w:r>
      <w:r w:rsidR="008E09AA" w:rsidRPr="009C067A">
        <w:rPr>
          <w:lang w:val="en-US"/>
        </w:rPr>
        <w:t xml:space="preserve">i aparatură de laborator, programe informatice etc.) </w:t>
      </w:r>
      <w:r w:rsidR="00175158" w:rsidRPr="009C067A">
        <w:rPr>
          <w:lang w:val="en-US"/>
        </w:rPr>
        <w:t>ş</w:t>
      </w:r>
      <w:r w:rsidR="008E09AA" w:rsidRPr="009C067A">
        <w:rPr>
          <w:lang w:val="en-US"/>
        </w:rPr>
        <w:t>i săli pentru desfă</w:t>
      </w:r>
      <w:r w:rsidR="00175158" w:rsidRPr="009C067A">
        <w:rPr>
          <w:lang w:val="en-US"/>
        </w:rPr>
        <w:t>ş</w:t>
      </w:r>
      <w:r w:rsidR="008E09AA" w:rsidRPr="009C067A">
        <w:rPr>
          <w:lang w:val="en-US"/>
        </w:rPr>
        <w:t xml:space="preserve">urarea seminariilor </w:t>
      </w:r>
      <w:r w:rsidR="00175158" w:rsidRPr="009C067A">
        <w:rPr>
          <w:lang w:val="en-US"/>
        </w:rPr>
        <w:t>ş</w:t>
      </w:r>
      <w:r w:rsidR="008E09AA" w:rsidRPr="009C067A">
        <w:rPr>
          <w:lang w:val="en-US"/>
        </w:rPr>
        <w:t>i a altor tipuri</w:t>
      </w:r>
      <w:r w:rsidR="00175158" w:rsidRPr="009C067A">
        <w:rPr>
          <w:lang w:val="en-US"/>
        </w:rPr>
        <w:t xml:space="preserve"> de  </w:t>
      </w:r>
      <w:r w:rsidR="008E09AA" w:rsidRPr="009C067A">
        <w:rPr>
          <w:lang w:val="en-US"/>
        </w:rPr>
        <w:t>activită</w:t>
      </w:r>
      <w:r w:rsidR="00175158" w:rsidRPr="009C067A">
        <w:rPr>
          <w:lang w:val="en-US"/>
        </w:rPr>
        <w:t>ţ</w:t>
      </w:r>
      <w:r w:rsidR="008E09AA" w:rsidRPr="009C067A">
        <w:rPr>
          <w:lang w:val="en-US"/>
        </w:rPr>
        <w:t>i didactice.</w:t>
      </w:r>
    </w:p>
    <w:p w:rsidR="008E09AA" w:rsidRPr="00B21665" w:rsidRDefault="00DD6CD4" w:rsidP="002E2C9D">
      <w:pPr>
        <w:pStyle w:val="BodyText"/>
        <w:ind w:left="90"/>
        <w:rPr>
          <w:lang w:val="en-US"/>
        </w:rPr>
      </w:pPr>
      <w:r w:rsidRPr="00DD6CD4">
        <w:rPr>
          <w:lang w:val="en-US"/>
        </w:rPr>
        <w:t>AMFA</w:t>
      </w:r>
      <w:r w:rsidR="008E09AA" w:rsidRPr="00DD6CD4">
        <w:rPr>
          <w:lang w:val="en-US"/>
        </w:rPr>
        <w:t xml:space="preserve"> asigură resurse de învă</w:t>
      </w:r>
      <w:r w:rsidR="00175158" w:rsidRPr="00DD6CD4">
        <w:rPr>
          <w:lang w:val="en-US"/>
        </w:rPr>
        <w:t>ţ</w:t>
      </w:r>
      <w:r w:rsidR="008E09AA" w:rsidRPr="00DD6CD4">
        <w:rPr>
          <w:lang w:val="en-US"/>
        </w:rPr>
        <w:t>are (manuale, tratate, referin</w:t>
      </w:r>
      <w:r w:rsidR="00175158" w:rsidRPr="00DD6CD4">
        <w:rPr>
          <w:lang w:val="en-US"/>
        </w:rPr>
        <w:t>ţ</w:t>
      </w:r>
      <w:r w:rsidR="008E09AA" w:rsidRPr="00DD6CD4">
        <w:rPr>
          <w:lang w:val="en-US"/>
        </w:rPr>
        <w:t>e bibliografice, crestoma</w:t>
      </w:r>
      <w:r w:rsidR="00175158" w:rsidRPr="00DD6CD4">
        <w:rPr>
          <w:lang w:val="en-US"/>
        </w:rPr>
        <w:t>ţ</w:t>
      </w:r>
      <w:r w:rsidR="008E09AA" w:rsidRPr="00DD6CD4">
        <w:rPr>
          <w:lang w:val="en-US"/>
        </w:rPr>
        <w:t xml:space="preserve">ii, antologii etc.) pentru fiecare program de studiu în biblioteci, centre de resurse etc., în format clasic sau electronic </w:t>
      </w:r>
      <w:r w:rsidR="00CC7241" w:rsidRPr="00DD6CD4">
        <w:rPr>
          <w:lang w:val="en-US"/>
        </w:rPr>
        <w:t>ş</w:t>
      </w:r>
      <w:r w:rsidR="008E09AA" w:rsidRPr="00DD6CD4">
        <w:rPr>
          <w:lang w:val="en-US"/>
        </w:rPr>
        <w:t xml:space="preserve">i gratuit. </w:t>
      </w:r>
      <w:r w:rsidR="008E09AA" w:rsidRPr="00B21665">
        <w:rPr>
          <w:lang w:val="en-US"/>
        </w:rPr>
        <w:t xml:space="preserve">Biblioteca </w:t>
      </w:r>
      <w:r w:rsidR="00182ADC" w:rsidRPr="00B21665">
        <w:rPr>
          <w:lang w:val="en-US"/>
        </w:rPr>
        <w:t>AMFA</w:t>
      </w:r>
      <w:r w:rsidR="008E09AA" w:rsidRPr="00B21665">
        <w:rPr>
          <w:lang w:val="en-US"/>
        </w:rPr>
        <w:t xml:space="preserve"> trebuie </w:t>
      </w:r>
      <w:proofErr w:type="gramStart"/>
      <w:r w:rsidR="008E09AA" w:rsidRPr="00B21665">
        <w:rPr>
          <w:lang w:val="en-US"/>
        </w:rPr>
        <w:t>să</w:t>
      </w:r>
      <w:proofErr w:type="gramEnd"/>
      <w:r w:rsidR="008E09AA" w:rsidRPr="00B21665">
        <w:rPr>
          <w:lang w:val="en-US"/>
        </w:rPr>
        <w:t xml:space="preserve"> dispună, pe lângă accesul electronic, de un număr corespunzător de volume din </w:t>
      </w:r>
      <w:r w:rsidR="00CC7241" w:rsidRPr="00B21665">
        <w:rPr>
          <w:lang w:val="en-US"/>
        </w:rPr>
        <w:t>ţ</w:t>
      </w:r>
      <w:r w:rsidR="008E09AA" w:rsidRPr="00B21665">
        <w:rPr>
          <w:lang w:val="en-US"/>
        </w:rPr>
        <w:t xml:space="preserve">ară </w:t>
      </w:r>
      <w:r w:rsidR="00474C71" w:rsidRPr="00B21665">
        <w:rPr>
          <w:lang w:val="en-US"/>
        </w:rPr>
        <w:t>ş</w:t>
      </w:r>
      <w:r w:rsidR="008E09AA" w:rsidRPr="00B21665">
        <w:rPr>
          <w:lang w:val="en-US"/>
        </w:rPr>
        <w:t xml:space="preserve">i străinătate </w:t>
      </w:r>
      <w:r w:rsidR="00474C71" w:rsidRPr="00B21665">
        <w:rPr>
          <w:lang w:val="en-US"/>
        </w:rPr>
        <w:t>ş</w:t>
      </w:r>
      <w:r w:rsidR="008E09AA" w:rsidRPr="00B21665">
        <w:rPr>
          <w:lang w:val="en-US"/>
        </w:rPr>
        <w:t xml:space="preserve">i de abonamente la principalele reviste de specialitate din </w:t>
      </w:r>
      <w:r w:rsidR="00474C71" w:rsidRPr="00B21665">
        <w:rPr>
          <w:lang w:val="en-US"/>
        </w:rPr>
        <w:t>ţ</w:t>
      </w:r>
      <w:r w:rsidR="008E09AA" w:rsidRPr="00B21665">
        <w:rPr>
          <w:lang w:val="en-US"/>
        </w:rPr>
        <w:t xml:space="preserve">ară </w:t>
      </w:r>
      <w:r w:rsidR="00474C71" w:rsidRPr="00B21665">
        <w:rPr>
          <w:lang w:val="en-US"/>
        </w:rPr>
        <w:t>ş</w:t>
      </w:r>
      <w:r w:rsidR="008E09AA" w:rsidRPr="00B21665">
        <w:rPr>
          <w:lang w:val="en-US"/>
        </w:rPr>
        <w:t>i străinătate pentru fiecare disciplină care define</w:t>
      </w:r>
      <w:r w:rsidR="00474C71" w:rsidRPr="00B21665">
        <w:rPr>
          <w:lang w:val="en-US"/>
        </w:rPr>
        <w:t>ş</w:t>
      </w:r>
      <w:r w:rsidR="008E09AA" w:rsidRPr="00B21665">
        <w:rPr>
          <w:lang w:val="en-US"/>
        </w:rPr>
        <w:t xml:space="preserve">te un program de studiu. Fiecare bibliotecă are </w:t>
      </w:r>
      <w:proofErr w:type="gramStart"/>
      <w:r w:rsidR="008E09AA" w:rsidRPr="00B21665">
        <w:rPr>
          <w:lang w:val="en-US"/>
        </w:rPr>
        <w:t>un</w:t>
      </w:r>
      <w:proofErr w:type="gramEnd"/>
      <w:r w:rsidR="008E09AA" w:rsidRPr="00B21665">
        <w:rPr>
          <w:lang w:val="en-US"/>
        </w:rPr>
        <w:t xml:space="preserve"> program </w:t>
      </w:r>
      <w:r w:rsidR="00474C71" w:rsidRPr="00B21665">
        <w:rPr>
          <w:lang w:val="en-US"/>
        </w:rPr>
        <w:t>ş</w:t>
      </w:r>
      <w:r w:rsidR="008E09AA" w:rsidRPr="00B21665">
        <w:rPr>
          <w:lang w:val="en-US"/>
        </w:rPr>
        <w:t>i resurse de procurare a căr</w:t>
      </w:r>
      <w:r w:rsidR="00474C71" w:rsidRPr="00B21665">
        <w:rPr>
          <w:lang w:val="en-US"/>
        </w:rPr>
        <w:t>ţ</w:t>
      </w:r>
      <w:r w:rsidR="008E09AA" w:rsidRPr="00B21665">
        <w:rPr>
          <w:lang w:val="en-US"/>
        </w:rPr>
        <w:t xml:space="preserve">ilor </w:t>
      </w:r>
      <w:r w:rsidR="00474C71" w:rsidRPr="00B21665">
        <w:rPr>
          <w:lang w:val="en-US"/>
        </w:rPr>
        <w:t>ş</w:t>
      </w:r>
      <w:r w:rsidR="008E09AA" w:rsidRPr="00B21665">
        <w:rPr>
          <w:lang w:val="en-US"/>
        </w:rPr>
        <w:t>i revistelor. Studen</w:t>
      </w:r>
      <w:r w:rsidR="00474C71" w:rsidRPr="00B21665">
        <w:rPr>
          <w:lang w:val="en-US"/>
        </w:rPr>
        <w:t>ţ</w:t>
      </w:r>
      <w:r w:rsidR="008E09AA" w:rsidRPr="00B21665">
        <w:rPr>
          <w:lang w:val="en-US"/>
        </w:rPr>
        <w:t>ii sunt încura</w:t>
      </w:r>
      <w:r w:rsidR="00474C71" w:rsidRPr="00B21665">
        <w:rPr>
          <w:lang w:val="en-US"/>
        </w:rPr>
        <w:t>jaţi</w:t>
      </w:r>
      <w:r w:rsidR="008E09AA" w:rsidRPr="00B21665">
        <w:rPr>
          <w:lang w:val="en-US"/>
        </w:rPr>
        <w:t xml:space="preserve"> </w:t>
      </w:r>
      <w:proofErr w:type="gramStart"/>
      <w:r w:rsidR="008E09AA" w:rsidRPr="00B21665">
        <w:rPr>
          <w:lang w:val="en-US"/>
        </w:rPr>
        <w:t>să</w:t>
      </w:r>
      <w:proofErr w:type="gramEnd"/>
      <w:r w:rsidR="008E09AA" w:rsidRPr="00B21665">
        <w:rPr>
          <w:lang w:val="en-US"/>
        </w:rPr>
        <w:t xml:space="preserve"> fructifice din plin oportunit</w:t>
      </w:r>
      <w:r w:rsidR="00B6721F" w:rsidRPr="00B21665">
        <w:rPr>
          <w:lang w:val="en-US"/>
        </w:rPr>
        <w:t>ăţ</w:t>
      </w:r>
      <w:r w:rsidR="008E09AA" w:rsidRPr="00B21665">
        <w:rPr>
          <w:lang w:val="en-US"/>
        </w:rPr>
        <w:t xml:space="preserve">ile create de către </w:t>
      </w:r>
      <w:r w:rsidR="00B6721F" w:rsidRPr="00B21665">
        <w:rPr>
          <w:lang w:val="en-US"/>
        </w:rPr>
        <w:t>AMFA</w:t>
      </w:r>
      <w:r w:rsidR="008E09AA" w:rsidRPr="00B21665">
        <w:rPr>
          <w:lang w:val="en-US"/>
        </w:rPr>
        <w:t>.</w:t>
      </w:r>
    </w:p>
    <w:p w:rsidR="008E09AA" w:rsidRPr="00B21665" w:rsidRDefault="008E09AA" w:rsidP="002E2C9D">
      <w:pPr>
        <w:pStyle w:val="BodyText"/>
        <w:ind w:left="90"/>
        <w:rPr>
          <w:lang w:val="en-US"/>
        </w:rPr>
      </w:pPr>
      <w:proofErr w:type="gramStart"/>
      <w:r w:rsidRPr="00B21665">
        <w:rPr>
          <w:lang w:val="en-US"/>
        </w:rPr>
        <w:t>Resursele</w:t>
      </w:r>
      <w:r w:rsidR="003E1044" w:rsidRPr="00B21665">
        <w:rPr>
          <w:lang w:val="en-US"/>
        </w:rPr>
        <w:t xml:space="preserve"> </w:t>
      </w:r>
      <w:r w:rsidRPr="00B21665">
        <w:rPr>
          <w:lang w:val="en-US"/>
        </w:rPr>
        <w:t xml:space="preserve"> financiare</w:t>
      </w:r>
      <w:proofErr w:type="gramEnd"/>
      <w:r w:rsidRPr="00B21665">
        <w:rPr>
          <w:lang w:val="en-US"/>
        </w:rPr>
        <w:t xml:space="preserve"> </w:t>
      </w:r>
      <w:r w:rsidR="003E1044" w:rsidRPr="00B21665">
        <w:rPr>
          <w:lang w:val="en-US"/>
        </w:rPr>
        <w:t xml:space="preserve"> </w:t>
      </w:r>
      <w:r w:rsidRPr="00B21665">
        <w:rPr>
          <w:lang w:val="en-US"/>
        </w:rPr>
        <w:t xml:space="preserve">sunt alocate </w:t>
      </w:r>
      <w:r w:rsidR="008B4726" w:rsidRPr="00B21665">
        <w:rPr>
          <w:lang w:val="en-US"/>
        </w:rPr>
        <w:t xml:space="preserve">prin intermediul Ministerului Apărării </w:t>
      </w:r>
      <w:r w:rsidR="00B76191">
        <w:rPr>
          <w:lang w:val="en-US"/>
        </w:rPr>
        <w:t xml:space="preserve">şi Ministerului Finanţelor </w:t>
      </w:r>
      <w:r w:rsidRPr="00B21665">
        <w:rPr>
          <w:lang w:val="en-US"/>
        </w:rPr>
        <w:t>în concordan</w:t>
      </w:r>
      <w:r w:rsidR="003E1044" w:rsidRPr="00B21665">
        <w:rPr>
          <w:lang w:val="en-US"/>
        </w:rPr>
        <w:t>ţ</w:t>
      </w:r>
      <w:r w:rsidRPr="00B21665">
        <w:rPr>
          <w:lang w:val="en-US"/>
        </w:rPr>
        <w:t>ă cu reglementările na</w:t>
      </w:r>
      <w:r w:rsidR="003E1044" w:rsidRPr="00B21665">
        <w:rPr>
          <w:lang w:val="en-US"/>
        </w:rPr>
        <w:t>ţ</w:t>
      </w:r>
      <w:r w:rsidRPr="00B21665">
        <w:rPr>
          <w:lang w:val="en-US"/>
        </w:rPr>
        <w:t>ionale privind utilizarea banilor publici</w:t>
      </w:r>
      <w:r w:rsidR="008B4726" w:rsidRPr="00B21665">
        <w:rPr>
          <w:lang w:val="en-US"/>
        </w:rPr>
        <w:t>.</w:t>
      </w:r>
      <w:r w:rsidR="003E1044" w:rsidRPr="00B21665">
        <w:rPr>
          <w:lang w:val="en-US"/>
        </w:rPr>
        <w:t xml:space="preserve"> </w:t>
      </w:r>
      <w:proofErr w:type="gramStart"/>
      <w:r w:rsidR="003E1044" w:rsidRPr="00B21665">
        <w:rPr>
          <w:lang w:val="en-US"/>
        </w:rPr>
        <w:t>AMFA</w:t>
      </w:r>
      <w:r w:rsidRPr="00B21665">
        <w:rPr>
          <w:lang w:val="en-US"/>
        </w:rPr>
        <w:t xml:space="preserve"> dispune de structuri bine organizate, în vederea unei administra</w:t>
      </w:r>
      <w:r w:rsidR="003E1044" w:rsidRPr="00B21665">
        <w:rPr>
          <w:lang w:val="en-US"/>
        </w:rPr>
        <w:t>ţ</w:t>
      </w:r>
      <w:r w:rsidRPr="00B21665">
        <w:rPr>
          <w:lang w:val="en-US"/>
        </w:rPr>
        <w:t xml:space="preserve">ii eficace </w:t>
      </w:r>
      <w:r w:rsidR="003E1044" w:rsidRPr="00B21665">
        <w:rPr>
          <w:lang w:val="en-US"/>
        </w:rPr>
        <w:t>ş</w:t>
      </w:r>
      <w:r w:rsidRPr="00B21665">
        <w:rPr>
          <w:lang w:val="en-US"/>
        </w:rPr>
        <w:t>i eficiente.</w:t>
      </w:r>
      <w:proofErr w:type="gramEnd"/>
    </w:p>
    <w:p w:rsidR="00B76191" w:rsidRDefault="00B76191" w:rsidP="002E2C9D">
      <w:pPr>
        <w:pStyle w:val="BodyText"/>
        <w:ind w:left="90"/>
        <w:rPr>
          <w:i/>
          <w:lang w:val="en-US"/>
        </w:rPr>
      </w:pPr>
    </w:p>
    <w:p w:rsidR="00B32BA2" w:rsidRDefault="00BC35F0" w:rsidP="002E2C9D">
      <w:pPr>
        <w:pStyle w:val="BodyText"/>
        <w:ind w:left="90" w:firstLine="54"/>
        <w:rPr>
          <w:i/>
          <w:lang w:val="en-US"/>
        </w:rPr>
      </w:pPr>
      <w:r>
        <w:rPr>
          <w:i/>
          <w:lang w:val="en-US"/>
        </w:rPr>
        <w:tab/>
      </w:r>
      <w:r w:rsidR="00B32BA2">
        <w:rPr>
          <w:i/>
          <w:lang w:val="en-US"/>
        </w:rPr>
        <w:t xml:space="preserve">6.1 </w:t>
      </w:r>
      <w:r w:rsidR="008E09AA" w:rsidRPr="00B32BA2">
        <w:rPr>
          <w:i/>
          <w:lang w:val="en-US"/>
        </w:rPr>
        <w:t>Resursele umane</w:t>
      </w:r>
    </w:p>
    <w:p w:rsidR="008E09AA" w:rsidRPr="00B21665" w:rsidRDefault="008E09AA" w:rsidP="002E2C9D">
      <w:pPr>
        <w:pStyle w:val="BodyText"/>
        <w:ind w:left="90"/>
        <w:rPr>
          <w:i/>
          <w:lang w:val="en-US"/>
        </w:rPr>
      </w:pPr>
      <w:r w:rsidRPr="00B21665">
        <w:rPr>
          <w:i/>
          <w:lang w:val="en-US"/>
        </w:rPr>
        <w:t>Personalul de conducere</w:t>
      </w:r>
    </w:p>
    <w:p w:rsidR="009650F5" w:rsidRDefault="008E09AA" w:rsidP="002E2C9D">
      <w:pPr>
        <w:pStyle w:val="BodyText"/>
        <w:ind w:left="90"/>
        <w:rPr>
          <w:lang w:val="en-US"/>
        </w:rPr>
      </w:pPr>
      <w:r w:rsidRPr="00B21665">
        <w:rPr>
          <w:lang w:val="en-US"/>
        </w:rPr>
        <w:t xml:space="preserve">În   </w:t>
      </w:r>
      <w:r w:rsidR="004E716D" w:rsidRPr="00B21665">
        <w:rPr>
          <w:lang w:val="en-US"/>
        </w:rPr>
        <w:t>AMFA</w:t>
      </w:r>
      <w:r w:rsidRPr="00B21665">
        <w:rPr>
          <w:lang w:val="en-US"/>
        </w:rPr>
        <w:t xml:space="preserve">  sunt  respectate  dispozi</w:t>
      </w:r>
      <w:r w:rsidR="004E716D" w:rsidRPr="00B21665">
        <w:rPr>
          <w:lang w:val="en-US"/>
        </w:rPr>
        <w:t>ţ</w:t>
      </w:r>
      <w:r w:rsidRPr="00B21665">
        <w:rPr>
          <w:lang w:val="en-US"/>
        </w:rPr>
        <w:t>iile  legale  pentru  alegerea  organelor  colective  de  conducere  (Consiliul facultă</w:t>
      </w:r>
      <w:r w:rsidR="004E716D" w:rsidRPr="00B21665">
        <w:rPr>
          <w:lang w:val="en-US"/>
        </w:rPr>
        <w:t>ţ</w:t>
      </w:r>
      <w:r w:rsidRPr="00B21665">
        <w:rPr>
          <w:lang w:val="en-US"/>
        </w:rPr>
        <w:t>ii</w:t>
      </w:r>
      <w:r w:rsidR="004E716D" w:rsidRPr="00B21665">
        <w:rPr>
          <w:lang w:val="en-US"/>
        </w:rPr>
        <w:t xml:space="preserve"> şi</w:t>
      </w:r>
      <w:r w:rsidRPr="00B21665">
        <w:rPr>
          <w:lang w:val="en-US"/>
        </w:rPr>
        <w:t xml:space="preserve"> Senat</w:t>
      </w:r>
      <w:r w:rsidR="00254D7D">
        <w:rPr>
          <w:lang w:val="en-US"/>
        </w:rPr>
        <w:t>ul AMFA</w:t>
      </w:r>
      <w:r w:rsidRPr="00B21665">
        <w:rPr>
          <w:lang w:val="en-US"/>
        </w:rPr>
        <w:t>) precum</w:t>
      </w:r>
      <w:r w:rsidR="009F62EB" w:rsidRPr="00B21665">
        <w:rPr>
          <w:lang w:val="en-US"/>
        </w:rPr>
        <w:t xml:space="preserve"> şi </w:t>
      </w:r>
      <w:r w:rsidRPr="00B21665">
        <w:rPr>
          <w:lang w:val="en-US"/>
        </w:rPr>
        <w:t xml:space="preserve">a </w:t>
      </w:r>
      <w:r w:rsidR="00254D7D">
        <w:rPr>
          <w:lang w:val="en-US"/>
        </w:rPr>
        <w:t>organelor</w:t>
      </w:r>
      <w:r w:rsidRPr="00B21665">
        <w:rPr>
          <w:lang w:val="en-US"/>
        </w:rPr>
        <w:t xml:space="preserve"> de conducere. </w:t>
      </w:r>
    </w:p>
    <w:p w:rsidR="001C5E0E" w:rsidRPr="001C5E0E" w:rsidRDefault="001C5E0E" w:rsidP="001C5E0E">
      <w:pPr>
        <w:pStyle w:val="NormalWeb"/>
        <w:spacing w:before="0" w:beforeAutospacing="0" w:after="0" w:afterAutospacing="0"/>
        <w:ind w:firstLine="708"/>
        <w:jc w:val="both"/>
        <w:rPr>
          <w:color w:val="000000"/>
          <w:lang w:val="en-GB"/>
        </w:rPr>
      </w:pPr>
      <w:r w:rsidRPr="001C5E0E">
        <w:rPr>
          <w:color w:val="000000"/>
          <w:lang w:val="en-GB"/>
        </w:rPr>
        <w:t xml:space="preserve">Alegerea membrilor Senatului se realizează în termen de 15 zile după anunţarea publică </w:t>
      </w:r>
      <w:proofErr w:type="gramStart"/>
      <w:r w:rsidRPr="001C5E0E">
        <w:rPr>
          <w:color w:val="000000"/>
          <w:lang w:val="en-GB"/>
        </w:rPr>
        <w:t>a</w:t>
      </w:r>
      <w:proofErr w:type="gramEnd"/>
      <w:r w:rsidRPr="001C5E0E">
        <w:rPr>
          <w:color w:val="000000"/>
          <w:lang w:val="en-GB"/>
        </w:rPr>
        <w:t xml:space="preserve"> alegerilor (afişarea avizului cu privire la alegerea Senatului). Membrii Senatului sunt aleşi prin vot direct </w:t>
      </w:r>
      <w:r>
        <w:rPr>
          <w:color w:val="000000"/>
          <w:lang w:val="en-GB"/>
        </w:rPr>
        <w:t>ş</w:t>
      </w:r>
      <w:r w:rsidRPr="001C5E0E">
        <w:rPr>
          <w:color w:val="000000"/>
          <w:lang w:val="en-GB"/>
        </w:rPr>
        <w:t xml:space="preserve">i secret la adunările generale ale corpului profesoral-didactic al facultăţilor, </w:t>
      </w:r>
      <w:r w:rsidRPr="001C5E0E">
        <w:rPr>
          <w:color w:val="000000"/>
          <w:lang w:val="en-GB"/>
        </w:rPr>
        <w:lastRenderedPageBreak/>
        <w:t xml:space="preserve">catedrelor, centrelor şi subdiviziunilor, cît şi la adunările generale ale studenţilor, masteranzilor şi doctoranzilor. </w:t>
      </w:r>
    </w:p>
    <w:p w:rsidR="008E09AA" w:rsidRPr="00B21665" w:rsidRDefault="008E09AA" w:rsidP="00C9169A">
      <w:pPr>
        <w:pStyle w:val="BodyText"/>
        <w:ind w:left="0" w:firstLine="658"/>
        <w:rPr>
          <w:lang w:val="en-US"/>
        </w:rPr>
      </w:pPr>
      <w:r w:rsidRPr="00DD6CD4">
        <w:rPr>
          <w:lang w:val="en-US"/>
        </w:rPr>
        <w:t>Competen</w:t>
      </w:r>
      <w:r w:rsidR="00400AA7" w:rsidRPr="00DD6CD4">
        <w:rPr>
          <w:lang w:val="en-US"/>
        </w:rPr>
        <w:t>ţ</w:t>
      </w:r>
      <w:r w:rsidRPr="00DD6CD4">
        <w:rPr>
          <w:lang w:val="en-US"/>
        </w:rPr>
        <w:t>ele decizionale specifice pentru organ</w:t>
      </w:r>
      <w:r w:rsidR="001C0FFA">
        <w:rPr>
          <w:lang w:val="en-US"/>
        </w:rPr>
        <w:t>e</w:t>
      </w:r>
      <w:r w:rsidRPr="00DD6CD4">
        <w:rPr>
          <w:lang w:val="en-US"/>
        </w:rPr>
        <w:t xml:space="preserve">le de conducere ale </w:t>
      </w:r>
      <w:r w:rsidR="00182ADC" w:rsidRPr="00DD6CD4">
        <w:rPr>
          <w:lang w:val="en-US"/>
        </w:rPr>
        <w:t>AMFA</w:t>
      </w:r>
      <w:r w:rsidRPr="00DD6CD4">
        <w:rPr>
          <w:lang w:val="en-US"/>
        </w:rPr>
        <w:t xml:space="preserve"> sunt stabilite prin Carta </w:t>
      </w:r>
      <w:r w:rsidR="009650F5" w:rsidRPr="00DD6CD4">
        <w:rPr>
          <w:lang w:val="en-US"/>
        </w:rPr>
        <w:t xml:space="preserve">Universitară </w:t>
      </w:r>
      <w:proofErr w:type="gramStart"/>
      <w:r w:rsidR="009650F5" w:rsidRPr="00DD6CD4">
        <w:rPr>
          <w:lang w:val="en-US"/>
        </w:rPr>
        <w:t>a</w:t>
      </w:r>
      <w:proofErr w:type="gramEnd"/>
      <w:r w:rsidR="009650F5" w:rsidRPr="00DD6CD4">
        <w:rPr>
          <w:lang w:val="en-US"/>
        </w:rPr>
        <w:t xml:space="preserve"> </w:t>
      </w:r>
      <w:r w:rsidR="00182ADC" w:rsidRPr="00DD6CD4">
        <w:rPr>
          <w:lang w:val="en-US"/>
        </w:rPr>
        <w:t>AMFA</w:t>
      </w:r>
      <w:r w:rsidRPr="00DD6CD4">
        <w:rPr>
          <w:lang w:val="en-US"/>
        </w:rPr>
        <w:t xml:space="preserve">. </w:t>
      </w:r>
      <w:r w:rsidRPr="00B21665">
        <w:rPr>
          <w:lang w:val="en-US"/>
        </w:rPr>
        <w:t>Atribu</w:t>
      </w:r>
      <w:r w:rsidR="00562676" w:rsidRPr="00B21665">
        <w:rPr>
          <w:lang w:val="en-US"/>
        </w:rPr>
        <w:t>ţ</w:t>
      </w:r>
      <w:r w:rsidRPr="00B21665">
        <w:rPr>
          <w:lang w:val="en-US"/>
        </w:rPr>
        <w:t xml:space="preserve">iile </w:t>
      </w:r>
      <w:r w:rsidR="00562676" w:rsidRPr="00B21665">
        <w:rPr>
          <w:lang w:val="en-US"/>
        </w:rPr>
        <w:t>ş</w:t>
      </w:r>
      <w:r w:rsidRPr="00B21665">
        <w:rPr>
          <w:lang w:val="en-US"/>
        </w:rPr>
        <w:t>i raporturile dintre aceste structuri sunt precizate prin regulamente, care sunt aprobate de Senat</w:t>
      </w:r>
      <w:r w:rsidR="001C0FFA">
        <w:rPr>
          <w:lang w:val="en-US"/>
        </w:rPr>
        <w:t>ul AMFA</w:t>
      </w:r>
      <w:r w:rsidRPr="00B21665">
        <w:rPr>
          <w:lang w:val="en-US"/>
        </w:rPr>
        <w:t xml:space="preserve"> </w:t>
      </w:r>
      <w:r w:rsidR="00562676" w:rsidRPr="00B21665">
        <w:rPr>
          <w:lang w:val="en-US"/>
        </w:rPr>
        <w:t>ş</w:t>
      </w:r>
      <w:r w:rsidRPr="00B21665">
        <w:rPr>
          <w:lang w:val="en-US"/>
        </w:rPr>
        <w:t>i fac parte integrantă din Cart</w:t>
      </w:r>
      <w:r w:rsidR="009650F5" w:rsidRPr="00B21665">
        <w:rPr>
          <w:lang w:val="en-US"/>
        </w:rPr>
        <w:t>a Universitară</w:t>
      </w:r>
      <w:r w:rsidRPr="00B21665">
        <w:rPr>
          <w:lang w:val="en-US"/>
        </w:rPr>
        <w:t>.</w:t>
      </w:r>
    </w:p>
    <w:p w:rsidR="008E09AA" w:rsidRPr="00B21665" w:rsidRDefault="008E09AA" w:rsidP="00C9169A">
      <w:pPr>
        <w:pStyle w:val="BodyText"/>
        <w:ind w:left="0" w:firstLine="658"/>
        <w:rPr>
          <w:i/>
          <w:lang w:val="en-US"/>
        </w:rPr>
      </w:pPr>
      <w:r w:rsidRPr="00B21665">
        <w:rPr>
          <w:i/>
          <w:lang w:val="en-US"/>
        </w:rPr>
        <w:t xml:space="preserve">Personalul didactic </w:t>
      </w:r>
      <w:r w:rsidR="005F6863" w:rsidRPr="00B21665">
        <w:rPr>
          <w:i/>
          <w:lang w:val="en-US"/>
        </w:rPr>
        <w:t>ş</w:t>
      </w:r>
      <w:r w:rsidRPr="00B21665">
        <w:rPr>
          <w:i/>
          <w:lang w:val="en-US"/>
        </w:rPr>
        <w:t>i de cercetare</w:t>
      </w:r>
    </w:p>
    <w:p w:rsidR="008E09AA" w:rsidRPr="00B21665" w:rsidRDefault="008E09AA" w:rsidP="00C9169A">
      <w:pPr>
        <w:pStyle w:val="BodyText"/>
        <w:ind w:left="0" w:firstLine="658"/>
        <w:rPr>
          <w:lang w:val="en-US"/>
        </w:rPr>
      </w:pPr>
      <w:r w:rsidRPr="00B21665">
        <w:rPr>
          <w:lang w:val="en-US"/>
        </w:rPr>
        <w:t xml:space="preserve">Întregul corp academic al </w:t>
      </w:r>
      <w:r w:rsidR="00182ADC" w:rsidRPr="00B21665">
        <w:rPr>
          <w:lang w:val="en-US"/>
        </w:rPr>
        <w:t>AMFA</w:t>
      </w:r>
      <w:r w:rsidRPr="00B21665">
        <w:rPr>
          <w:lang w:val="en-US"/>
        </w:rPr>
        <w:t xml:space="preserve"> corespunde din punct de vedere al calificării profesionale </w:t>
      </w:r>
      <w:r w:rsidR="00B73809" w:rsidRPr="00B21665">
        <w:rPr>
          <w:lang w:val="en-US"/>
        </w:rPr>
        <w:t>ş</w:t>
      </w:r>
      <w:r w:rsidRPr="00B21665">
        <w:rPr>
          <w:lang w:val="en-US"/>
        </w:rPr>
        <w:t>i condi</w:t>
      </w:r>
      <w:r w:rsidR="00B73809" w:rsidRPr="00B21665">
        <w:rPr>
          <w:lang w:val="en-US"/>
        </w:rPr>
        <w:t>ţ</w:t>
      </w:r>
      <w:r w:rsidRPr="00B21665">
        <w:rPr>
          <w:lang w:val="en-US"/>
        </w:rPr>
        <w:t>iilor legale cerute pentru ocuparea posturilor din Statele de func</w:t>
      </w:r>
      <w:r w:rsidR="00B73809" w:rsidRPr="00B21665">
        <w:rPr>
          <w:lang w:val="en-US"/>
        </w:rPr>
        <w:t>ţ</w:t>
      </w:r>
      <w:r w:rsidRPr="00B21665">
        <w:rPr>
          <w:lang w:val="en-US"/>
        </w:rPr>
        <w:t xml:space="preserve">iuni ale departamentelor. Cadrele didactice </w:t>
      </w:r>
      <w:r w:rsidR="00B73809" w:rsidRPr="00B21665">
        <w:rPr>
          <w:lang w:val="en-US"/>
        </w:rPr>
        <w:t>ş</w:t>
      </w:r>
      <w:r w:rsidRPr="00B21665">
        <w:rPr>
          <w:lang w:val="en-US"/>
        </w:rPr>
        <w:t>i de cercetare î</w:t>
      </w:r>
      <w:r w:rsidR="00B147A1" w:rsidRPr="00B21665">
        <w:rPr>
          <w:lang w:val="en-US"/>
        </w:rPr>
        <w:t>ş</w:t>
      </w:r>
      <w:r w:rsidRPr="00B21665">
        <w:rPr>
          <w:lang w:val="en-US"/>
        </w:rPr>
        <w:t>i desfă</w:t>
      </w:r>
      <w:r w:rsidR="00B147A1" w:rsidRPr="00B21665">
        <w:rPr>
          <w:lang w:val="en-US"/>
        </w:rPr>
        <w:t>ş</w:t>
      </w:r>
      <w:r w:rsidRPr="00B21665">
        <w:rPr>
          <w:lang w:val="en-US"/>
        </w:rPr>
        <w:t>oară activitatea în baza legisla</w:t>
      </w:r>
      <w:r w:rsidR="005D5DB7" w:rsidRPr="00B21665">
        <w:rPr>
          <w:lang w:val="en-US"/>
        </w:rPr>
        <w:t>ţ</w:t>
      </w:r>
      <w:r w:rsidRPr="00B21665">
        <w:rPr>
          <w:lang w:val="en-US"/>
        </w:rPr>
        <w:t>iei na</w:t>
      </w:r>
      <w:r w:rsidR="005D5DB7" w:rsidRPr="00B21665">
        <w:rPr>
          <w:lang w:val="en-US"/>
        </w:rPr>
        <w:t>ţ</w:t>
      </w:r>
      <w:r w:rsidRPr="00B21665">
        <w:rPr>
          <w:lang w:val="en-US"/>
        </w:rPr>
        <w:t>ionale</w:t>
      </w:r>
      <w:r w:rsidR="000946C9" w:rsidRPr="00B21665">
        <w:rPr>
          <w:lang w:val="en-US"/>
        </w:rPr>
        <w:t xml:space="preserve"> şi</w:t>
      </w:r>
      <w:r w:rsidRPr="00B21665">
        <w:rPr>
          <w:lang w:val="en-US"/>
        </w:rPr>
        <w:t xml:space="preserve"> </w:t>
      </w:r>
      <w:proofErr w:type="gramStart"/>
      <w:r w:rsidRPr="00B21665">
        <w:rPr>
          <w:lang w:val="en-US"/>
        </w:rPr>
        <w:t>a</w:t>
      </w:r>
      <w:proofErr w:type="gramEnd"/>
      <w:r w:rsidRPr="00B21665">
        <w:rPr>
          <w:lang w:val="en-US"/>
        </w:rPr>
        <w:t xml:space="preserve"> actelor normative interne, respectiv Carta </w:t>
      </w:r>
      <w:r w:rsidR="000946C9" w:rsidRPr="00B21665">
        <w:rPr>
          <w:lang w:val="en-US"/>
        </w:rPr>
        <w:t>ş</w:t>
      </w:r>
      <w:r w:rsidRPr="00B21665">
        <w:rPr>
          <w:lang w:val="en-US"/>
        </w:rPr>
        <w:t xml:space="preserve">i regulamentele aferente. </w:t>
      </w:r>
      <w:proofErr w:type="gramStart"/>
      <w:r w:rsidRPr="00B21665">
        <w:rPr>
          <w:lang w:val="en-US"/>
        </w:rPr>
        <w:t xml:space="preserve">Cadrele didactice </w:t>
      </w:r>
      <w:r w:rsidR="000946C9" w:rsidRPr="00B21665">
        <w:rPr>
          <w:lang w:val="en-US"/>
        </w:rPr>
        <w:t>ş</w:t>
      </w:r>
      <w:r w:rsidRPr="00B21665">
        <w:rPr>
          <w:lang w:val="en-US"/>
        </w:rPr>
        <w:t>i de cercetare îndeplinesc cerin</w:t>
      </w:r>
      <w:r w:rsidRPr="00B21665">
        <w:rPr>
          <w:rFonts w:ascii="Cambria Math" w:hAnsi="Cambria Math" w:cs="Cambria Math"/>
          <w:lang w:val="en-US"/>
        </w:rPr>
        <w:t>ț</w:t>
      </w:r>
      <w:r w:rsidRPr="00B21665">
        <w:rPr>
          <w:lang w:val="en-US"/>
        </w:rPr>
        <w:t xml:space="preserve">ele legale de ocupare a posturilor, în conformitate cu </w:t>
      </w:r>
      <w:r w:rsidR="00525FAE">
        <w:rPr>
          <w:lang w:val="en-US"/>
        </w:rPr>
        <w:t>Codul</w:t>
      </w:r>
      <w:r w:rsidRPr="00B21665">
        <w:rPr>
          <w:lang w:val="en-US"/>
        </w:rPr>
        <w:t xml:space="preserve"> Educa</w:t>
      </w:r>
      <w:r w:rsidR="000946C9" w:rsidRPr="00B21665">
        <w:rPr>
          <w:lang w:val="en-US"/>
        </w:rPr>
        <w:t>ţ</w:t>
      </w:r>
      <w:r w:rsidRPr="00B21665">
        <w:rPr>
          <w:lang w:val="en-US"/>
        </w:rPr>
        <w:t>iei.</w:t>
      </w:r>
      <w:proofErr w:type="gramEnd"/>
      <w:r w:rsidRPr="00B21665">
        <w:rPr>
          <w:lang w:val="en-US"/>
        </w:rPr>
        <w:t xml:space="preserve"> </w:t>
      </w:r>
      <w:r w:rsidR="00525FAE">
        <w:rPr>
          <w:lang w:val="en-US"/>
        </w:rPr>
        <w:t>Secţia personal</w:t>
      </w:r>
      <w:r w:rsidRPr="00B21665">
        <w:rPr>
          <w:lang w:val="en-US"/>
        </w:rPr>
        <w:t xml:space="preserve"> din</w:t>
      </w:r>
      <w:r w:rsidR="004A1CA9" w:rsidRPr="00B21665">
        <w:rPr>
          <w:lang w:val="en-US"/>
        </w:rPr>
        <w:t xml:space="preserve"> A</w:t>
      </w:r>
      <w:r w:rsidR="003A4E47">
        <w:rPr>
          <w:lang w:val="en-US"/>
        </w:rPr>
        <w:t>MFA</w:t>
      </w:r>
      <w:r w:rsidRPr="00B21665">
        <w:rPr>
          <w:lang w:val="en-US"/>
        </w:rPr>
        <w:t xml:space="preserve"> asigură eviden</w:t>
      </w:r>
      <w:r w:rsidR="008F6F1D" w:rsidRPr="00B21665">
        <w:rPr>
          <w:lang w:val="en-US"/>
        </w:rPr>
        <w:t>ţ</w:t>
      </w:r>
      <w:r w:rsidRPr="00B21665">
        <w:rPr>
          <w:lang w:val="en-US"/>
        </w:rPr>
        <w:t xml:space="preserve">a corectă </w:t>
      </w:r>
      <w:r w:rsidR="008F6F1D" w:rsidRPr="00B21665">
        <w:rPr>
          <w:lang w:val="en-US"/>
        </w:rPr>
        <w:t>ş</w:t>
      </w:r>
      <w:r w:rsidRPr="00B21665">
        <w:rPr>
          <w:lang w:val="en-US"/>
        </w:rPr>
        <w:t xml:space="preserve">i completă a tuturor dosarelor de </w:t>
      </w:r>
      <w:proofErr w:type="gramStart"/>
      <w:r w:rsidRPr="00B21665">
        <w:rPr>
          <w:lang w:val="en-US"/>
        </w:rPr>
        <w:t>concurs</w:t>
      </w:r>
      <w:proofErr w:type="gramEnd"/>
      <w:r w:rsidRPr="00B21665">
        <w:rPr>
          <w:lang w:val="en-US"/>
        </w:rPr>
        <w:t xml:space="preserve"> ale personalului didactic.</w:t>
      </w:r>
    </w:p>
    <w:p w:rsidR="008E09AA" w:rsidRPr="00B21665" w:rsidRDefault="008E09AA" w:rsidP="00C9169A">
      <w:pPr>
        <w:pStyle w:val="BodyText"/>
        <w:ind w:left="0" w:firstLine="658"/>
        <w:rPr>
          <w:lang w:val="en-US"/>
        </w:rPr>
      </w:pPr>
      <w:proofErr w:type="gramStart"/>
      <w:r w:rsidRPr="00B21665">
        <w:rPr>
          <w:lang w:val="en-US"/>
        </w:rPr>
        <w:t xml:space="preserve">În vederea ocupării posturilor didactice </w:t>
      </w:r>
      <w:r w:rsidR="00D86F90" w:rsidRPr="00B21665">
        <w:rPr>
          <w:lang w:val="en-US"/>
        </w:rPr>
        <w:t>ş</w:t>
      </w:r>
      <w:r w:rsidRPr="00B21665">
        <w:rPr>
          <w:lang w:val="en-US"/>
        </w:rPr>
        <w:t>i de cercetare se organizează concursuri în conformitate cu legisla</w:t>
      </w:r>
      <w:r w:rsidR="00D86F90" w:rsidRPr="00B21665">
        <w:rPr>
          <w:lang w:val="en-US"/>
        </w:rPr>
        <w:t>ţ</w:t>
      </w:r>
      <w:r w:rsidRPr="00B21665">
        <w:rPr>
          <w:lang w:val="en-US"/>
        </w:rPr>
        <w:t xml:space="preserve">ia în vigoare </w:t>
      </w:r>
      <w:r w:rsidR="00D86F90" w:rsidRPr="00B21665">
        <w:rPr>
          <w:lang w:val="en-US"/>
        </w:rPr>
        <w:t>ş</w:t>
      </w:r>
      <w:r w:rsidRPr="00B21665">
        <w:rPr>
          <w:lang w:val="en-US"/>
        </w:rPr>
        <w:t>i reglementările interne.</w:t>
      </w:r>
      <w:proofErr w:type="gramEnd"/>
      <w:r w:rsidRPr="00B21665">
        <w:rPr>
          <w:lang w:val="en-US"/>
        </w:rPr>
        <w:t xml:space="preserve"> Personalul didactic </w:t>
      </w:r>
      <w:r w:rsidR="00D86F90" w:rsidRPr="00B21665">
        <w:rPr>
          <w:lang w:val="en-US"/>
        </w:rPr>
        <w:t>ş</w:t>
      </w:r>
      <w:r w:rsidRPr="00B21665">
        <w:rPr>
          <w:lang w:val="en-US"/>
        </w:rPr>
        <w:t xml:space="preserve">i de cercetare asociat </w:t>
      </w:r>
      <w:proofErr w:type="gramStart"/>
      <w:r w:rsidRPr="00B21665">
        <w:rPr>
          <w:lang w:val="en-US"/>
        </w:rPr>
        <w:t>este</w:t>
      </w:r>
      <w:proofErr w:type="gramEnd"/>
      <w:r w:rsidRPr="00B21665">
        <w:rPr>
          <w:lang w:val="en-US"/>
        </w:rPr>
        <w:t xml:space="preserve"> titularizat 100% în învă</w:t>
      </w:r>
      <w:r w:rsidR="00DB0F2E" w:rsidRPr="00B21665">
        <w:rPr>
          <w:lang w:val="en-US"/>
        </w:rPr>
        <w:t>ţ</w:t>
      </w:r>
      <w:r w:rsidRPr="00B21665">
        <w:rPr>
          <w:lang w:val="en-US"/>
        </w:rPr>
        <w:t xml:space="preserve">ământul superior. </w:t>
      </w:r>
      <w:proofErr w:type="gramStart"/>
      <w:r w:rsidRPr="00B21665">
        <w:rPr>
          <w:lang w:val="en-US"/>
        </w:rPr>
        <w:t>Personalul didactic</w:t>
      </w:r>
      <w:r w:rsidR="00DB0F2E" w:rsidRPr="00B21665">
        <w:rPr>
          <w:lang w:val="en-US"/>
        </w:rPr>
        <w:t>ii</w:t>
      </w:r>
      <w:r w:rsidRPr="00B21665">
        <w:rPr>
          <w:lang w:val="en-US"/>
        </w:rPr>
        <w:t xml:space="preserve"> de cercetare asociat satisface condi</w:t>
      </w:r>
      <w:r w:rsidRPr="00B21665">
        <w:rPr>
          <w:rFonts w:ascii="Cambria Math" w:hAnsi="Cambria Math" w:cs="Cambria Math"/>
          <w:lang w:val="en-US"/>
        </w:rPr>
        <w:t>ț</w:t>
      </w:r>
      <w:r w:rsidRPr="00B21665">
        <w:rPr>
          <w:lang w:val="en-US"/>
        </w:rPr>
        <w:t>iile legale pentru ocuparea posturilor.</w:t>
      </w:r>
      <w:proofErr w:type="gramEnd"/>
    </w:p>
    <w:p w:rsidR="008E09AA" w:rsidRPr="00DD6CD4" w:rsidRDefault="008E09AA" w:rsidP="00C9169A">
      <w:pPr>
        <w:pStyle w:val="BodyText"/>
        <w:ind w:left="0" w:firstLine="658"/>
        <w:rPr>
          <w:lang w:val="en-US"/>
        </w:rPr>
      </w:pPr>
      <w:r w:rsidRPr="00DD6CD4">
        <w:rPr>
          <w:lang w:val="en-US"/>
        </w:rPr>
        <w:t xml:space="preserve">Selectarea cadrelor didactice, pentru plata cu ora, din afara </w:t>
      </w:r>
      <w:r w:rsidR="00DB0F2E" w:rsidRPr="00DD6CD4">
        <w:rPr>
          <w:lang w:val="en-US"/>
        </w:rPr>
        <w:t>AMFA</w:t>
      </w:r>
      <w:r w:rsidRPr="00DD6CD4">
        <w:rPr>
          <w:lang w:val="en-US"/>
        </w:rPr>
        <w:t xml:space="preserve"> se face la nivelul </w:t>
      </w:r>
      <w:r w:rsidR="00DD6CD4">
        <w:rPr>
          <w:lang w:val="ro-RO"/>
        </w:rPr>
        <w:t>catedrelor</w:t>
      </w:r>
      <w:r w:rsidRPr="00DD6CD4">
        <w:rPr>
          <w:lang w:val="en-US"/>
        </w:rPr>
        <w:t xml:space="preserve">, iar confirmarea acestora se face de către </w:t>
      </w:r>
      <w:r w:rsidR="001C0FFA">
        <w:rPr>
          <w:lang w:val="en-US"/>
        </w:rPr>
        <w:t>conducerea AMFA</w:t>
      </w:r>
      <w:r w:rsidRPr="00DD6CD4">
        <w:rPr>
          <w:lang w:val="en-US"/>
        </w:rPr>
        <w:t>.</w:t>
      </w:r>
    </w:p>
    <w:p w:rsidR="008E09AA" w:rsidRPr="00B21665" w:rsidRDefault="008E09AA" w:rsidP="00C9169A">
      <w:pPr>
        <w:pStyle w:val="BodyText"/>
        <w:ind w:left="0" w:firstLine="658"/>
        <w:rPr>
          <w:lang w:val="en-US"/>
        </w:rPr>
      </w:pPr>
      <w:r w:rsidRPr="00B21665">
        <w:rPr>
          <w:lang w:val="en-US"/>
        </w:rPr>
        <w:t xml:space="preserve">Conducerea  </w:t>
      </w:r>
      <w:r w:rsidR="00182ADC" w:rsidRPr="00B21665">
        <w:rPr>
          <w:lang w:val="en-US"/>
        </w:rPr>
        <w:t>AMFA</w:t>
      </w:r>
      <w:r w:rsidRPr="00B21665">
        <w:rPr>
          <w:lang w:val="en-US"/>
        </w:rPr>
        <w:t xml:space="preserve"> </w:t>
      </w:r>
      <w:r w:rsidR="009853A5" w:rsidRPr="00B21665">
        <w:rPr>
          <w:lang w:val="en-US"/>
        </w:rPr>
        <w:t>ş</w:t>
      </w:r>
      <w:r w:rsidRPr="00B21665">
        <w:rPr>
          <w:lang w:val="en-US"/>
        </w:rPr>
        <w:t xml:space="preserve">i </w:t>
      </w:r>
      <w:r w:rsidR="001C0FFA">
        <w:rPr>
          <w:lang w:val="en-US"/>
        </w:rPr>
        <w:t>a</w:t>
      </w:r>
      <w:r w:rsidRPr="00B21665">
        <w:rPr>
          <w:lang w:val="en-US"/>
        </w:rPr>
        <w:t xml:space="preserve"> facultă</w:t>
      </w:r>
      <w:r w:rsidR="009853A5" w:rsidRPr="00B21665">
        <w:rPr>
          <w:lang w:val="en-US"/>
        </w:rPr>
        <w:t>ţ</w:t>
      </w:r>
      <w:r w:rsidRPr="00B21665">
        <w:rPr>
          <w:lang w:val="en-US"/>
        </w:rPr>
        <w:t>i</w:t>
      </w:r>
      <w:r w:rsidR="001C0FFA">
        <w:rPr>
          <w:lang w:val="en-US"/>
        </w:rPr>
        <w:t>i</w:t>
      </w:r>
      <w:r w:rsidRPr="00B21665">
        <w:rPr>
          <w:lang w:val="en-US"/>
        </w:rPr>
        <w:t xml:space="preserve"> urmăresc realizarea  unui  raport  optim  între  numărul cadrelor didactice </w:t>
      </w:r>
      <w:r w:rsidR="009853A5" w:rsidRPr="00B21665">
        <w:rPr>
          <w:lang w:val="en-US"/>
        </w:rPr>
        <w:t>titular şi</w:t>
      </w:r>
      <w:r w:rsidRPr="00B21665">
        <w:rPr>
          <w:lang w:val="en-US"/>
        </w:rPr>
        <w:t xml:space="preserve"> numărul de studen</w:t>
      </w:r>
      <w:r w:rsidR="009853A5" w:rsidRPr="00B21665">
        <w:rPr>
          <w:lang w:val="en-US"/>
        </w:rPr>
        <w:t>ţ</w:t>
      </w:r>
      <w:r w:rsidRPr="00B21665">
        <w:rPr>
          <w:lang w:val="en-US"/>
        </w:rPr>
        <w:t>i înmatricula</w:t>
      </w:r>
      <w:r w:rsidR="009853A5" w:rsidRPr="00B21665">
        <w:rPr>
          <w:lang w:val="en-US"/>
        </w:rPr>
        <w:t>ţ</w:t>
      </w:r>
      <w:r w:rsidRPr="00B21665">
        <w:rPr>
          <w:lang w:val="en-US"/>
        </w:rPr>
        <w:t xml:space="preserve">i, armonizare realizată prin stabilirea cifrei de </w:t>
      </w:r>
      <w:r w:rsidR="009853A5" w:rsidRPr="00B21665">
        <w:rPr>
          <w:lang w:val="en-US"/>
        </w:rPr>
        <w:t>ş</w:t>
      </w:r>
      <w:r w:rsidRPr="00B21665">
        <w:rPr>
          <w:lang w:val="en-US"/>
        </w:rPr>
        <w:t xml:space="preserve">colarizare, politica de ocupare a posturilor vacante </w:t>
      </w:r>
      <w:r w:rsidR="009853A5" w:rsidRPr="00B21665">
        <w:rPr>
          <w:lang w:val="en-US"/>
        </w:rPr>
        <w:t>ş</w:t>
      </w:r>
      <w:r w:rsidRPr="00B21665">
        <w:rPr>
          <w:lang w:val="en-US"/>
        </w:rPr>
        <w:t>i strategia de pregătire a personalului didactic conform criteriilor impuse de legisla</w:t>
      </w:r>
      <w:r w:rsidR="005F1831" w:rsidRPr="00B21665">
        <w:rPr>
          <w:lang w:val="en-US"/>
        </w:rPr>
        <w:t>ţ</w:t>
      </w:r>
      <w:r w:rsidRPr="00B21665">
        <w:rPr>
          <w:lang w:val="en-US"/>
        </w:rPr>
        <w:t>ia în vigoare.</w:t>
      </w:r>
    </w:p>
    <w:p w:rsidR="008E09AA" w:rsidRPr="00B21665" w:rsidRDefault="008E09AA" w:rsidP="00C9169A">
      <w:pPr>
        <w:pStyle w:val="BodyText"/>
        <w:ind w:left="0" w:firstLine="658"/>
        <w:rPr>
          <w:i/>
          <w:lang w:val="en-US"/>
        </w:rPr>
      </w:pPr>
      <w:r w:rsidRPr="00B21665">
        <w:rPr>
          <w:i/>
          <w:lang w:val="en-US"/>
        </w:rPr>
        <w:t>Personalul administrativ</w:t>
      </w:r>
    </w:p>
    <w:p w:rsidR="008E09AA" w:rsidRPr="00DD6CD4" w:rsidRDefault="005F1831" w:rsidP="00C9169A">
      <w:pPr>
        <w:pStyle w:val="BodyText"/>
        <w:ind w:left="0" w:firstLine="658"/>
        <w:rPr>
          <w:lang w:val="en-US"/>
        </w:rPr>
      </w:pPr>
      <w:r w:rsidRPr="00DD6CD4">
        <w:rPr>
          <w:lang w:val="en-US"/>
        </w:rPr>
        <w:t>AMFA</w:t>
      </w:r>
      <w:r w:rsidR="008E09AA" w:rsidRPr="00DD6CD4">
        <w:rPr>
          <w:lang w:val="en-US"/>
        </w:rPr>
        <w:t xml:space="preserve">  dispune  de  o  administra</w:t>
      </w:r>
      <w:r w:rsidR="0036412B" w:rsidRPr="00DD6CD4">
        <w:rPr>
          <w:lang w:val="en-US"/>
        </w:rPr>
        <w:t>ţ</w:t>
      </w:r>
      <w:r w:rsidR="008E09AA" w:rsidRPr="00DD6CD4">
        <w:rPr>
          <w:lang w:val="en-US"/>
        </w:rPr>
        <w:t>ie  care  respectă  reglementările  legale  în  vigoare,  este  eficace  în  privin</w:t>
      </w:r>
      <w:r w:rsidR="008E09AA" w:rsidRPr="00DD6CD4">
        <w:rPr>
          <w:rFonts w:ascii="Cambria Math" w:hAnsi="Cambria Math" w:cs="Cambria Math"/>
          <w:lang w:val="en-US"/>
        </w:rPr>
        <w:t>ț</w:t>
      </w:r>
      <w:r w:rsidR="008E09AA" w:rsidRPr="00DD6CD4">
        <w:rPr>
          <w:lang w:val="en-US"/>
        </w:rPr>
        <w:t xml:space="preserve">a organizării,  numărului  </w:t>
      </w:r>
      <w:r w:rsidR="00DE4433" w:rsidRPr="00DD6CD4">
        <w:rPr>
          <w:lang w:val="en-US"/>
        </w:rPr>
        <w:t>ş</w:t>
      </w:r>
      <w:r w:rsidR="008E09AA" w:rsidRPr="00DD6CD4">
        <w:rPr>
          <w:lang w:val="en-US"/>
        </w:rPr>
        <w:t xml:space="preserve">i  calificării  personalului  </w:t>
      </w:r>
      <w:r w:rsidR="00DE4433" w:rsidRPr="00DD6CD4">
        <w:rPr>
          <w:lang w:val="en-US"/>
        </w:rPr>
        <w:t>ş</w:t>
      </w:r>
      <w:r w:rsidR="008E09AA" w:rsidRPr="00DD6CD4">
        <w:rPr>
          <w:lang w:val="en-US"/>
        </w:rPr>
        <w:t>i  func</w:t>
      </w:r>
      <w:r w:rsidR="00DE4433" w:rsidRPr="00DD6CD4">
        <w:rPr>
          <w:lang w:val="en-US"/>
        </w:rPr>
        <w:t>ţ</w:t>
      </w:r>
      <w:r w:rsidR="008E09AA" w:rsidRPr="00DD6CD4">
        <w:rPr>
          <w:lang w:val="en-US"/>
        </w:rPr>
        <w:t>ionează  riguros  prin  serviciile  oferite  comunită</w:t>
      </w:r>
      <w:r w:rsidR="00DE4433" w:rsidRPr="00DD6CD4">
        <w:rPr>
          <w:lang w:val="en-US"/>
        </w:rPr>
        <w:t>ţ</w:t>
      </w:r>
      <w:r w:rsidR="008E09AA" w:rsidRPr="00DD6CD4">
        <w:rPr>
          <w:lang w:val="en-US"/>
        </w:rPr>
        <w:t xml:space="preserve">ii </w:t>
      </w:r>
      <w:r w:rsidR="00DD6CD4">
        <w:rPr>
          <w:lang w:val="ro-RO"/>
        </w:rPr>
        <w:t>academice</w:t>
      </w:r>
      <w:r w:rsidR="008E09AA" w:rsidRPr="00DD6CD4">
        <w:rPr>
          <w:lang w:val="en-US"/>
        </w:rPr>
        <w:t>.</w:t>
      </w:r>
    </w:p>
    <w:p w:rsidR="008E09AA" w:rsidRPr="00B21665" w:rsidRDefault="008E09AA" w:rsidP="00C9169A">
      <w:pPr>
        <w:pStyle w:val="BodyText"/>
        <w:ind w:left="0" w:firstLine="658"/>
        <w:rPr>
          <w:lang w:val="en-US"/>
        </w:rPr>
      </w:pPr>
      <w:r w:rsidRPr="00B21665">
        <w:rPr>
          <w:lang w:val="en-US"/>
        </w:rPr>
        <w:t>Toată administra</w:t>
      </w:r>
      <w:r w:rsidR="00DE4433" w:rsidRPr="00B21665">
        <w:rPr>
          <w:lang w:val="en-US"/>
        </w:rPr>
        <w:t>ţ</w:t>
      </w:r>
      <w:r w:rsidRPr="00B21665">
        <w:rPr>
          <w:lang w:val="en-US"/>
        </w:rPr>
        <w:t xml:space="preserve">ia </w:t>
      </w:r>
      <w:proofErr w:type="gramStart"/>
      <w:r w:rsidRPr="00B21665">
        <w:rPr>
          <w:lang w:val="en-US"/>
        </w:rPr>
        <w:t>este</w:t>
      </w:r>
      <w:proofErr w:type="gramEnd"/>
      <w:r w:rsidRPr="00B21665">
        <w:rPr>
          <w:lang w:val="en-US"/>
        </w:rPr>
        <w:t xml:space="preserve"> informatizată. Există </w:t>
      </w:r>
      <w:proofErr w:type="gramStart"/>
      <w:r w:rsidRPr="00B21665">
        <w:rPr>
          <w:lang w:val="en-US"/>
        </w:rPr>
        <w:t>un</w:t>
      </w:r>
      <w:proofErr w:type="gramEnd"/>
      <w:r w:rsidRPr="00B21665">
        <w:rPr>
          <w:lang w:val="en-US"/>
        </w:rPr>
        <w:t xml:space="preserve"> program de perfec</w:t>
      </w:r>
      <w:r w:rsidR="00DE4433" w:rsidRPr="00B21665">
        <w:rPr>
          <w:lang w:val="en-US"/>
        </w:rPr>
        <w:t>ţ</w:t>
      </w:r>
      <w:r w:rsidRPr="00B21665">
        <w:rPr>
          <w:lang w:val="en-US"/>
        </w:rPr>
        <w:t>ionare a administra</w:t>
      </w:r>
      <w:r w:rsidR="00DE4433" w:rsidRPr="00B21665">
        <w:rPr>
          <w:lang w:val="en-US"/>
        </w:rPr>
        <w:t>ţ</w:t>
      </w:r>
      <w:r w:rsidRPr="00B21665">
        <w:rPr>
          <w:lang w:val="en-US"/>
        </w:rPr>
        <w:t>iei, pentru aceasta fiind alocate fonduri bugetare speciale.</w:t>
      </w:r>
    </w:p>
    <w:p w:rsidR="008C771F" w:rsidRDefault="008E09AA" w:rsidP="00C9169A">
      <w:pPr>
        <w:pStyle w:val="BodyText"/>
        <w:ind w:left="0" w:firstLine="658"/>
        <w:rPr>
          <w:lang w:val="en-US"/>
        </w:rPr>
      </w:pPr>
      <w:r w:rsidRPr="00B21665">
        <w:rPr>
          <w:lang w:val="en-US"/>
        </w:rPr>
        <w:t>Consolidarea capacită</w:t>
      </w:r>
      <w:r w:rsidR="00DE4433" w:rsidRPr="00B21665">
        <w:rPr>
          <w:lang w:val="en-US"/>
        </w:rPr>
        <w:t>ţ</w:t>
      </w:r>
      <w:r w:rsidRPr="00B21665">
        <w:rPr>
          <w:lang w:val="en-US"/>
        </w:rPr>
        <w:t>ii administrative,</w:t>
      </w:r>
      <w:r w:rsidR="00617616">
        <w:rPr>
          <w:lang w:val="en-US"/>
        </w:rPr>
        <w:t xml:space="preserve"> </w:t>
      </w:r>
      <w:r w:rsidRPr="00B21665">
        <w:rPr>
          <w:lang w:val="en-US"/>
        </w:rPr>
        <w:t>pentru îmbunătă</w:t>
      </w:r>
      <w:r w:rsidRPr="00B21665">
        <w:rPr>
          <w:rFonts w:ascii="Cambria Math" w:hAnsi="Cambria Math" w:cs="Cambria Math"/>
          <w:lang w:val="en-US"/>
        </w:rPr>
        <w:t>ț</w:t>
      </w:r>
      <w:proofErr w:type="gramStart"/>
      <w:r w:rsidRPr="00B21665">
        <w:rPr>
          <w:lang w:val="en-US"/>
        </w:rPr>
        <w:t>irea  serviciilor</w:t>
      </w:r>
      <w:proofErr w:type="gramEnd"/>
      <w:r w:rsidRPr="00B21665">
        <w:rPr>
          <w:lang w:val="en-US"/>
        </w:rPr>
        <w:t xml:space="preserve">  administrative   de   la   nivelu</w:t>
      </w:r>
      <w:r w:rsidR="00E95EC8" w:rsidRPr="00B21665">
        <w:rPr>
          <w:lang w:val="en-US"/>
        </w:rPr>
        <w:t xml:space="preserve">l </w:t>
      </w:r>
      <w:r w:rsidR="00182ADC" w:rsidRPr="00B21665">
        <w:rPr>
          <w:lang w:val="en-US"/>
        </w:rPr>
        <w:t>AMFA</w:t>
      </w:r>
      <w:r w:rsidRPr="00B21665">
        <w:rPr>
          <w:lang w:val="en-US"/>
        </w:rPr>
        <w:t xml:space="preserve">   </w:t>
      </w:r>
      <w:r w:rsidR="00E95EC8" w:rsidRPr="00B21665">
        <w:rPr>
          <w:lang w:val="en-US"/>
        </w:rPr>
        <w:t>ş</w:t>
      </w:r>
      <w:r w:rsidRPr="00B21665">
        <w:rPr>
          <w:lang w:val="en-US"/>
        </w:rPr>
        <w:t>i   eliminarea   disfunc</w:t>
      </w:r>
      <w:r w:rsidR="00E95EC8" w:rsidRPr="00B21665">
        <w:rPr>
          <w:lang w:val="en-US"/>
        </w:rPr>
        <w:t>ţ</w:t>
      </w:r>
      <w:r w:rsidRPr="00B21665">
        <w:rPr>
          <w:lang w:val="en-US"/>
        </w:rPr>
        <w:t>ionalită</w:t>
      </w:r>
      <w:r w:rsidR="00E95EC8" w:rsidRPr="00B21665">
        <w:rPr>
          <w:lang w:val="en-US"/>
        </w:rPr>
        <w:t>ţ</w:t>
      </w:r>
      <w:r w:rsidRPr="00B21665">
        <w:rPr>
          <w:lang w:val="en-US"/>
        </w:rPr>
        <w:t xml:space="preserve">ilor  din   actul  de  administrare,   este   un   obiectiv  continuu. </w:t>
      </w:r>
      <w:r w:rsidRPr="008C771F">
        <w:rPr>
          <w:lang w:val="en-US"/>
        </w:rPr>
        <w:t xml:space="preserve">Componenta administrativă  </w:t>
      </w:r>
      <w:r w:rsidR="00E95EC8" w:rsidRPr="008C771F">
        <w:rPr>
          <w:lang w:val="en-US"/>
        </w:rPr>
        <w:t>acţ</w:t>
      </w:r>
      <w:r w:rsidRPr="008C771F">
        <w:rPr>
          <w:lang w:val="en-US"/>
        </w:rPr>
        <w:t>ionează  ca  un  element  suport  pentru îndeplinirea  fun</w:t>
      </w:r>
      <w:r w:rsidR="00E95EC8" w:rsidRPr="008C771F">
        <w:rPr>
          <w:lang w:val="en-US"/>
        </w:rPr>
        <w:t>cţ</w:t>
      </w:r>
      <w:r w:rsidRPr="008C771F">
        <w:rPr>
          <w:lang w:val="en-US"/>
        </w:rPr>
        <w:t>iilor  de  educ</w:t>
      </w:r>
      <w:r w:rsidR="00E95EC8" w:rsidRPr="008C771F">
        <w:rPr>
          <w:lang w:val="en-US"/>
        </w:rPr>
        <w:t>aţi</w:t>
      </w:r>
      <w:r w:rsidRPr="008C771F">
        <w:rPr>
          <w:lang w:val="en-US"/>
        </w:rPr>
        <w:t xml:space="preserve">e  </w:t>
      </w:r>
      <w:r w:rsidR="00EA1ECF" w:rsidRPr="008C771F">
        <w:rPr>
          <w:lang w:val="en-US"/>
        </w:rPr>
        <w:t>ş</w:t>
      </w:r>
      <w:r w:rsidRPr="008C771F">
        <w:rPr>
          <w:lang w:val="en-US"/>
        </w:rPr>
        <w:t>i cercetare, fiind totodată una dintre componentele de bază pentru sustenabilitatea activită</w:t>
      </w:r>
      <w:r w:rsidR="00EA1ECF" w:rsidRPr="008C771F">
        <w:rPr>
          <w:lang w:val="en-US"/>
        </w:rPr>
        <w:t>ţ</w:t>
      </w:r>
      <w:r w:rsidRPr="008C771F">
        <w:rPr>
          <w:lang w:val="en-US"/>
        </w:rPr>
        <w:t>ii.</w:t>
      </w:r>
    </w:p>
    <w:p w:rsidR="00B32BA2" w:rsidRDefault="00B32BA2" w:rsidP="00C9169A">
      <w:pPr>
        <w:pStyle w:val="BodyText"/>
        <w:ind w:left="0" w:firstLine="658"/>
        <w:rPr>
          <w:lang w:val="en-US"/>
        </w:rPr>
      </w:pPr>
    </w:p>
    <w:p w:rsidR="008E09AA" w:rsidRPr="008C771F" w:rsidRDefault="00B32BA2" w:rsidP="00C9169A">
      <w:pPr>
        <w:pStyle w:val="BodyText"/>
        <w:ind w:left="0" w:firstLine="658"/>
        <w:rPr>
          <w:i/>
          <w:lang w:val="en-US"/>
        </w:rPr>
      </w:pPr>
      <w:r>
        <w:rPr>
          <w:lang w:val="en-US"/>
        </w:rPr>
        <w:t xml:space="preserve">6.2 </w:t>
      </w:r>
      <w:r w:rsidR="008E09AA" w:rsidRPr="008C771F">
        <w:rPr>
          <w:i/>
          <w:lang w:val="en-US"/>
        </w:rPr>
        <w:t>Infrastructura pentru calitate (baza materială)</w:t>
      </w:r>
    </w:p>
    <w:p w:rsidR="008E09AA" w:rsidRPr="008C771F" w:rsidRDefault="008E09AA" w:rsidP="00C9169A">
      <w:pPr>
        <w:pStyle w:val="BodyText"/>
        <w:ind w:left="0" w:firstLine="658"/>
        <w:rPr>
          <w:lang w:val="en-US"/>
        </w:rPr>
      </w:pPr>
      <w:r w:rsidRPr="008C771F">
        <w:rPr>
          <w:lang w:val="en-US"/>
        </w:rPr>
        <w:t>Calitatea  rezultatelor  proceselor  SMC  este  sprijinită  de  infrastructu</w:t>
      </w:r>
      <w:r w:rsidR="008E6C7F" w:rsidRPr="008C771F">
        <w:rPr>
          <w:lang w:val="en-US"/>
        </w:rPr>
        <w:t xml:space="preserve">ra </w:t>
      </w:r>
      <w:r w:rsidR="00182ADC" w:rsidRPr="008C771F">
        <w:rPr>
          <w:lang w:val="en-US"/>
        </w:rPr>
        <w:t>AMFA</w:t>
      </w:r>
      <w:r w:rsidRPr="008C771F">
        <w:rPr>
          <w:lang w:val="en-US"/>
        </w:rPr>
        <w:t>,  care  cuprinde:  sp</w:t>
      </w:r>
      <w:r w:rsidR="0062098A" w:rsidRPr="008C771F">
        <w:rPr>
          <w:lang w:val="en-US"/>
        </w:rPr>
        <w:t>aţ</w:t>
      </w:r>
      <w:r w:rsidRPr="008C771F">
        <w:rPr>
          <w:lang w:val="en-US"/>
        </w:rPr>
        <w:t xml:space="preserve">iile didactice </w:t>
      </w:r>
      <w:r w:rsidR="0062098A" w:rsidRPr="008C771F">
        <w:rPr>
          <w:lang w:val="en-US"/>
        </w:rPr>
        <w:t>ş</w:t>
      </w:r>
      <w:r w:rsidRPr="008C771F">
        <w:rPr>
          <w:lang w:val="en-US"/>
        </w:rPr>
        <w:t>i de cercetare</w:t>
      </w:r>
      <w:r w:rsidR="001C0FFA">
        <w:rPr>
          <w:lang w:val="en-US"/>
        </w:rPr>
        <w:t xml:space="preserve">, </w:t>
      </w:r>
      <w:r w:rsidRPr="008C771F">
        <w:rPr>
          <w:lang w:val="en-US"/>
        </w:rPr>
        <w:t xml:space="preserve">căminele </w:t>
      </w:r>
      <w:r w:rsidR="0062098A" w:rsidRPr="008C771F">
        <w:rPr>
          <w:lang w:val="en-US"/>
        </w:rPr>
        <w:t>ş</w:t>
      </w:r>
      <w:r w:rsidRPr="008C771F">
        <w:rPr>
          <w:lang w:val="en-US"/>
        </w:rPr>
        <w:t>i facilită</w:t>
      </w:r>
      <w:r w:rsidR="0062098A" w:rsidRPr="008C771F">
        <w:rPr>
          <w:lang w:val="en-US"/>
        </w:rPr>
        <w:t>ţ</w:t>
      </w:r>
      <w:r w:rsidRPr="008C771F">
        <w:rPr>
          <w:lang w:val="en-US"/>
        </w:rPr>
        <w:t>ile studen</w:t>
      </w:r>
      <w:r w:rsidR="0062098A" w:rsidRPr="008C771F">
        <w:rPr>
          <w:lang w:val="en-US"/>
        </w:rPr>
        <w:t>ţ</w:t>
      </w:r>
      <w:r w:rsidRPr="008C771F">
        <w:rPr>
          <w:lang w:val="en-US"/>
        </w:rPr>
        <w:t>e</w:t>
      </w:r>
      <w:r w:rsidR="0062098A" w:rsidRPr="008C771F">
        <w:rPr>
          <w:lang w:val="en-US"/>
        </w:rPr>
        <w:t>ş</w:t>
      </w:r>
      <w:r w:rsidRPr="008C771F">
        <w:rPr>
          <w:lang w:val="en-US"/>
        </w:rPr>
        <w:t>ti, sp</w:t>
      </w:r>
      <w:r w:rsidR="000E082C" w:rsidRPr="008C771F">
        <w:rPr>
          <w:lang w:val="en-US"/>
        </w:rPr>
        <w:t>a</w:t>
      </w:r>
      <w:r w:rsidR="00D76586" w:rsidRPr="008C771F">
        <w:rPr>
          <w:lang w:val="en-US"/>
        </w:rPr>
        <w:t>ţii</w:t>
      </w:r>
      <w:r w:rsidRPr="008C771F">
        <w:rPr>
          <w:lang w:val="en-US"/>
        </w:rPr>
        <w:t xml:space="preserve">le administrative, cu dotările </w:t>
      </w:r>
      <w:r w:rsidR="009A4994" w:rsidRPr="008C771F">
        <w:rPr>
          <w:lang w:val="en-US"/>
        </w:rPr>
        <w:t>ş</w:t>
      </w:r>
      <w:r w:rsidRPr="008C771F">
        <w:rPr>
          <w:lang w:val="en-US"/>
        </w:rPr>
        <w:t>i echipamentele aferente, biblioteci cu fond de carte propriu corespunzător disciplinelor prevăzute în planurile de învă</w:t>
      </w:r>
      <w:r w:rsidR="009A4994" w:rsidRPr="008C771F">
        <w:rPr>
          <w:lang w:val="en-US"/>
        </w:rPr>
        <w:t>ţ</w:t>
      </w:r>
      <w:r w:rsidRPr="008C771F">
        <w:rPr>
          <w:lang w:val="en-US"/>
        </w:rPr>
        <w:t xml:space="preserve">ământ/cercetare pe ciclurile de studii </w:t>
      </w:r>
      <w:r w:rsidRPr="008C771F">
        <w:rPr>
          <w:lang w:val="en-US"/>
        </w:rPr>
        <w:lastRenderedPageBreak/>
        <w:t>universitare.</w:t>
      </w:r>
    </w:p>
    <w:p w:rsidR="008E09AA" w:rsidRPr="008C771F" w:rsidRDefault="008E09AA" w:rsidP="00C9169A">
      <w:pPr>
        <w:pStyle w:val="BodyText"/>
        <w:ind w:left="0" w:firstLine="658"/>
        <w:rPr>
          <w:lang w:val="en-US"/>
        </w:rPr>
      </w:pPr>
      <w:r w:rsidRPr="008C771F">
        <w:rPr>
          <w:lang w:val="en-US"/>
        </w:rPr>
        <w:t xml:space="preserve">Patrimoniul de care dispune </w:t>
      </w:r>
      <w:r w:rsidR="008C771F" w:rsidRPr="008C771F">
        <w:rPr>
          <w:lang w:val="en-US"/>
        </w:rPr>
        <w:t>AMFA</w:t>
      </w:r>
      <w:r w:rsidRPr="008C771F">
        <w:rPr>
          <w:lang w:val="en-US"/>
        </w:rPr>
        <w:t xml:space="preserve"> </w:t>
      </w:r>
      <w:proofErr w:type="gramStart"/>
      <w:r w:rsidRPr="008C771F">
        <w:rPr>
          <w:lang w:val="en-US"/>
        </w:rPr>
        <w:t>este</w:t>
      </w:r>
      <w:proofErr w:type="gramEnd"/>
      <w:r w:rsidRPr="008C771F">
        <w:rPr>
          <w:lang w:val="en-US"/>
        </w:rPr>
        <w:t xml:space="preserve"> cel necesar desfă</w:t>
      </w:r>
      <w:r w:rsidR="009A4994" w:rsidRPr="008C771F">
        <w:rPr>
          <w:lang w:val="en-US"/>
        </w:rPr>
        <w:t>ş</w:t>
      </w:r>
      <w:r w:rsidRPr="008C771F">
        <w:rPr>
          <w:lang w:val="en-US"/>
        </w:rPr>
        <w:t>urării unui proces de înv</w:t>
      </w:r>
      <w:r w:rsidR="009A4994" w:rsidRPr="008C771F">
        <w:rPr>
          <w:lang w:val="en-US"/>
        </w:rPr>
        <w:t>ăţ</w:t>
      </w:r>
      <w:r w:rsidRPr="008C771F">
        <w:rPr>
          <w:lang w:val="en-US"/>
        </w:rPr>
        <w:t xml:space="preserve">ământ </w:t>
      </w:r>
      <w:r w:rsidR="009A4994" w:rsidRPr="008C771F">
        <w:rPr>
          <w:lang w:val="en-US"/>
        </w:rPr>
        <w:t>ş</w:t>
      </w:r>
      <w:r w:rsidRPr="008C771F">
        <w:rPr>
          <w:lang w:val="en-US"/>
        </w:rPr>
        <w:t>i cercetare de calitate, în concordan</w:t>
      </w:r>
      <w:r w:rsidRPr="008C771F">
        <w:rPr>
          <w:rFonts w:ascii="Cambria Math" w:hAnsi="Cambria Math" w:cs="Cambria Math"/>
          <w:lang w:val="en-US"/>
        </w:rPr>
        <w:t>ț</w:t>
      </w:r>
      <w:r w:rsidRPr="008C771F">
        <w:rPr>
          <w:lang w:val="en-US"/>
        </w:rPr>
        <w:t>ă cu planurile de învă</w:t>
      </w:r>
      <w:r w:rsidR="00890217" w:rsidRPr="008C771F">
        <w:rPr>
          <w:lang w:val="en-US"/>
        </w:rPr>
        <w:t>ţ</w:t>
      </w:r>
      <w:r w:rsidRPr="008C771F">
        <w:rPr>
          <w:lang w:val="en-US"/>
        </w:rPr>
        <w:t>ământ</w:t>
      </w:r>
      <w:r w:rsidR="00890217" w:rsidRPr="008C771F">
        <w:rPr>
          <w:lang w:val="en-US"/>
        </w:rPr>
        <w:t xml:space="preserve"> şi</w:t>
      </w:r>
      <w:r w:rsidRPr="008C771F">
        <w:rPr>
          <w:lang w:val="en-US"/>
        </w:rPr>
        <w:t xml:space="preserve"> numărul de studen</w:t>
      </w:r>
      <w:r w:rsidR="00890217" w:rsidRPr="008C771F">
        <w:rPr>
          <w:lang w:val="en-US"/>
        </w:rPr>
        <w:t>ţ</w:t>
      </w:r>
      <w:r w:rsidRPr="008C771F">
        <w:rPr>
          <w:lang w:val="en-US"/>
        </w:rPr>
        <w:t>i.</w:t>
      </w:r>
    </w:p>
    <w:p w:rsidR="008E09AA" w:rsidRPr="009C067A" w:rsidRDefault="008C771F" w:rsidP="00B63492">
      <w:pPr>
        <w:pStyle w:val="NoSpacing"/>
        <w:ind w:firstLine="720"/>
        <w:rPr>
          <w:lang w:val="en-US"/>
        </w:rPr>
      </w:pPr>
      <w:r>
        <w:rPr>
          <w:lang w:val="en-US"/>
        </w:rPr>
        <w:t>AMFA</w:t>
      </w:r>
      <w:r w:rsidR="008E09AA" w:rsidRPr="009C067A">
        <w:rPr>
          <w:lang w:val="en-US"/>
        </w:rPr>
        <w:t xml:space="preserve"> se preocupă permanent de dotarea spa</w:t>
      </w:r>
      <w:r w:rsidR="00890217" w:rsidRPr="009C067A">
        <w:rPr>
          <w:lang w:val="en-US"/>
        </w:rPr>
        <w:t>ţ</w:t>
      </w:r>
      <w:r w:rsidR="008E09AA" w:rsidRPr="009C067A">
        <w:rPr>
          <w:lang w:val="en-US"/>
        </w:rPr>
        <w:t>iilor alocate procesului de predare</w:t>
      </w:r>
      <w:r w:rsidR="009C067A" w:rsidRPr="009C067A">
        <w:rPr>
          <w:lang w:val="en-US"/>
        </w:rPr>
        <w:t>-</w:t>
      </w:r>
      <w:r w:rsidR="008E09AA" w:rsidRPr="009C067A">
        <w:rPr>
          <w:lang w:val="en-US"/>
        </w:rPr>
        <w:t>învă</w:t>
      </w:r>
      <w:r w:rsidR="00890217" w:rsidRPr="009C067A">
        <w:rPr>
          <w:lang w:val="en-US"/>
        </w:rPr>
        <w:t>ţ</w:t>
      </w:r>
      <w:r w:rsidR="008E09AA" w:rsidRPr="009C067A">
        <w:rPr>
          <w:lang w:val="en-US"/>
        </w:rPr>
        <w:t xml:space="preserve">are </w:t>
      </w:r>
      <w:r w:rsidR="00890217" w:rsidRPr="009C067A">
        <w:rPr>
          <w:lang w:val="en-US"/>
        </w:rPr>
        <w:t>ş</w:t>
      </w:r>
      <w:r w:rsidR="008E09AA" w:rsidRPr="009C067A">
        <w:rPr>
          <w:lang w:val="en-US"/>
        </w:rPr>
        <w:t xml:space="preserve">i de cercetare, inclusiv  a  bibliotecilor,  a  laboratoarelor  </w:t>
      </w:r>
      <w:r w:rsidR="00890217" w:rsidRPr="009C067A">
        <w:rPr>
          <w:lang w:val="en-US"/>
        </w:rPr>
        <w:t>ş</w:t>
      </w:r>
      <w:r w:rsidR="008E09AA" w:rsidRPr="009C067A">
        <w:rPr>
          <w:lang w:val="en-US"/>
        </w:rPr>
        <w:t>i  sta</w:t>
      </w:r>
      <w:r w:rsidR="00890217" w:rsidRPr="009C067A">
        <w:rPr>
          <w:lang w:val="en-US"/>
        </w:rPr>
        <w:t>ţ</w:t>
      </w:r>
      <w:r w:rsidR="008E09AA" w:rsidRPr="009C067A">
        <w:rPr>
          <w:lang w:val="en-US"/>
        </w:rPr>
        <w:t xml:space="preserve">iunilor  de  cercetări,  cu  echipamente  specifice  (calculatoare, laptopuri, imprimante   </w:t>
      </w:r>
      <w:r w:rsidR="00890217" w:rsidRPr="009C067A">
        <w:rPr>
          <w:lang w:val="en-US"/>
        </w:rPr>
        <w:t>ş</w:t>
      </w:r>
      <w:r w:rsidR="008E09AA" w:rsidRPr="009C067A">
        <w:rPr>
          <w:lang w:val="en-US"/>
        </w:rPr>
        <w:t>i   multifunc</w:t>
      </w:r>
      <w:r w:rsidR="00890217" w:rsidRPr="009C067A">
        <w:rPr>
          <w:lang w:val="en-US"/>
        </w:rPr>
        <w:t>ţ</w:t>
      </w:r>
      <w:r w:rsidR="008E09AA" w:rsidRPr="009C067A">
        <w:rPr>
          <w:lang w:val="en-US"/>
        </w:rPr>
        <w:t>ionale,   copiatoare,   videoproiectoare,   retroproiectoare,   aparatură   de laborator).</w:t>
      </w:r>
    </w:p>
    <w:p w:rsidR="008E09AA" w:rsidRPr="00B21665" w:rsidRDefault="008E09AA" w:rsidP="004D4DE8">
      <w:pPr>
        <w:pStyle w:val="BodyText"/>
        <w:ind w:left="0" w:firstLine="0"/>
        <w:rPr>
          <w:lang w:val="en-US"/>
        </w:rPr>
      </w:pPr>
      <w:r w:rsidRPr="00B21665">
        <w:rPr>
          <w:lang w:val="en-US"/>
        </w:rPr>
        <w:t>Direc</w:t>
      </w:r>
      <w:r w:rsidR="00AB662B" w:rsidRPr="00B21665">
        <w:rPr>
          <w:lang w:val="en-US"/>
        </w:rPr>
        <w:t>ţ</w:t>
      </w:r>
      <w:r w:rsidRPr="00B21665">
        <w:rPr>
          <w:lang w:val="en-US"/>
        </w:rPr>
        <w:t>iile de ac</w:t>
      </w:r>
      <w:r w:rsidR="00AB662B" w:rsidRPr="00B21665">
        <w:rPr>
          <w:lang w:val="en-US"/>
        </w:rPr>
        <w:t>ţ</w:t>
      </w:r>
      <w:r w:rsidRPr="00B21665">
        <w:rPr>
          <w:lang w:val="en-US"/>
        </w:rPr>
        <w:t>iune privind infrastructura pentru calitate vizează:</w:t>
      </w:r>
    </w:p>
    <w:p w:rsidR="004D4DE8" w:rsidRDefault="008E09AA" w:rsidP="009E5A30">
      <w:pPr>
        <w:pStyle w:val="BodyText"/>
        <w:numPr>
          <w:ilvl w:val="0"/>
          <w:numId w:val="4"/>
        </w:numPr>
        <w:tabs>
          <w:tab w:val="left" w:pos="900"/>
        </w:tabs>
        <w:ind w:left="990" w:hanging="180"/>
        <w:rPr>
          <w:lang w:val="en-US"/>
        </w:rPr>
      </w:pPr>
      <w:r w:rsidRPr="009C067A">
        <w:rPr>
          <w:lang w:val="en-US"/>
        </w:rPr>
        <w:t>Îmbunătă</w:t>
      </w:r>
      <w:r w:rsidR="00AB662B" w:rsidRPr="009C067A">
        <w:rPr>
          <w:lang w:val="en-US"/>
        </w:rPr>
        <w:t>ţ</w:t>
      </w:r>
      <w:r w:rsidRPr="009C067A">
        <w:rPr>
          <w:lang w:val="en-US"/>
        </w:rPr>
        <w:t>irea continuă a facilită</w:t>
      </w:r>
      <w:r w:rsidR="00AB662B" w:rsidRPr="009C067A">
        <w:rPr>
          <w:lang w:val="en-US"/>
        </w:rPr>
        <w:t>ţ</w:t>
      </w:r>
      <w:r w:rsidRPr="009C067A">
        <w:rPr>
          <w:lang w:val="en-US"/>
        </w:rPr>
        <w:t>ilor aferente activită</w:t>
      </w:r>
      <w:r w:rsidR="00AB662B" w:rsidRPr="009C067A">
        <w:rPr>
          <w:lang w:val="en-US"/>
        </w:rPr>
        <w:t>ţ</w:t>
      </w:r>
      <w:r w:rsidRPr="009C067A">
        <w:rPr>
          <w:lang w:val="en-US"/>
        </w:rPr>
        <w:t>ilor de predare</w:t>
      </w:r>
      <w:r w:rsidR="009C067A" w:rsidRPr="009C067A">
        <w:rPr>
          <w:lang w:val="en-US"/>
        </w:rPr>
        <w:t>-</w:t>
      </w:r>
      <w:r w:rsidRPr="009C067A">
        <w:rPr>
          <w:lang w:val="en-US"/>
        </w:rPr>
        <w:t>cercetare;</w:t>
      </w:r>
    </w:p>
    <w:p w:rsidR="004D4DE8" w:rsidRDefault="008E09AA" w:rsidP="009E5A30">
      <w:pPr>
        <w:pStyle w:val="BodyText"/>
        <w:numPr>
          <w:ilvl w:val="0"/>
          <w:numId w:val="4"/>
        </w:numPr>
        <w:tabs>
          <w:tab w:val="left" w:pos="900"/>
        </w:tabs>
        <w:ind w:left="990" w:hanging="180"/>
        <w:rPr>
          <w:lang w:val="en-US"/>
        </w:rPr>
      </w:pPr>
      <w:r w:rsidRPr="004D4DE8">
        <w:rPr>
          <w:lang w:val="en-US"/>
        </w:rPr>
        <w:t>Modernizarea spa</w:t>
      </w:r>
      <w:r w:rsidR="00AB662B" w:rsidRPr="004D4DE8">
        <w:rPr>
          <w:lang w:val="en-US"/>
        </w:rPr>
        <w:t>ţ</w:t>
      </w:r>
      <w:r w:rsidRPr="004D4DE8">
        <w:rPr>
          <w:lang w:val="en-US"/>
        </w:rPr>
        <w:t>iilor de desfă</w:t>
      </w:r>
      <w:r w:rsidR="00AB662B" w:rsidRPr="004D4DE8">
        <w:rPr>
          <w:lang w:val="en-US"/>
        </w:rPr>
        <w:t>ş</w:t>
      </w:r>
      <w:r w:rsidRPr="004D4DE8">
        <w:rPr>
          <w:lang w:val="en-US"/>
        </w:rPr>
        <w:t>urare a proceselor de predarea</w:t>
      </w:r>
      <w:r w:rsidR="009C067A" w:rsidRPr="004D4DE8">
        <w:rPr>
          <w:lang w:val="en-US"/>
        </w:rPr>
        <w:t>-</w:t>
      </w:r>
      <w:r w:rsidRPr="004D4DE8">
        <w:rPr>
          <w:lang w:val="en-US"/>
        </w:rPr>
        <w:t>cercetare;</w:t>
      </w:r>
    </w:p>
    <w:p w:rsidR="004D4DE8" w:rsidRDefault="008E09AA" w:rsidP="009E5A30">
      <w:pPr>
        <w:pStyle w:val="BodyText"/>
        <w:numPr>
          <w:ilvl w:val="0"/>
          <w:numId w:val="4"/>
        </w:numPr>
        <w:tabs>
          <w:tab w:val="left" w:pos="900"/>
        </w:tabs>
        <w:ind w:left="990" w:hanging="180"/>
        <w:rPr>
          <w:lang w:val="en-US"/>
        </w:rPr>
      </w:pPr>
      <w:r w:rsidRPr="004D4DE8">
        <w:rPr>
          <w:lang w:val="en-US"/>
        </w:rPr>
        <w:t>Amenajarea unor spa</w:t>
      </w:r>
      <w:r w:rsidR="00AB662B" w:rsidRPr="004D4DE8">
        <w:rPr>
          <w:lang w:val="en-US"/>
        </w:rPr>
        <w:t>ţ</w:t>
      </w:r>
      <w:r w:rsidRPr="004D4DE8">
        <w:rPr>
          <w:lang w:val="en-US"/>
        </w:rPr>
        <w:t>ii de socializare comune destinate uzului comunită</w:t>
      </w:r>
      <w:r w:rsidR="00BA4173" w:rsidRPr="004D4DE8">
        <w:rPr>
          <w:lang w:val="en-US"/>
        </w:rPr>
        <w:t>ţ</w:t>
      </w:r>
      <w:r w:rsidRPr="004D4DE8">
        <w:rPr>
          <w:lang w:val="en-US"/>
        </w:rPr>
        <w:t>ii academice;</w:t>
      </w:r>
    </w:p>
    <w:p w:rsidR="004D4DE8" w:rsidRDefault="008E09AA" w:rsidP="009E5A30">
      <w:pPr>
        <w:pStyle w:val="BodyText"/>
        <w:numPr>
          <w:ilvl w:val="0"/>
          <w:numId w:val="4"/>
        </w:numPr>
        <w:tabs>
          <w:tab w:val="left" w:pos="900"/>
        </w:tabs>
        <w:ind w:left="0" w:firstLine="810"/>
        <w:rPr>
          <w:lang w:val="en-US"/>
        </w:rPr>
      </w:pPr>
      <w:r w:rsidRPr="004D4DE8">
        <w:rPr>
          <w:lang w:val="en-US"/>
        </w:rPr>
        <w:t>Asigurarea unor spa</w:t>
      </w:r>
      <w:r w:rsidR="00BA4173" w:rsidRPr="004D4DE8">
        <w:rPr>
          <w:lang w:val="en-US"/>
        </w:rPr>
        <w:t>ţ</w:t>
      </w:r>
      <w:r w:rsidRPr="004D4DE8">
        <w:rPr>
          <w:lang w:val="en-US"/>
        </w:rPr>
        <w:t>ii optime pentru activită</w:t>
      </w:r>
      <w:r w:rsidR="00BA4173" w:rsidRPr="004D4DE8">
        <w:rPr>
          <w:lang w:val="en-US"/>
        </w:rPr>
        <w:t>ţ</w:t>
      </w:r>
      <w:r w:rsidRPr="004D4DE8">
        <w:rPr>
          <w:lang w:val="en-US"/>
        </w:rPr>
        <w:t>ile de educa</w:t>
      </w:r>
      <w:r w:rsidR="00BA4173" w:rsidRPr="004D4DE8">
        <w:rPr>
          <w:lang w:val="en-US"/>
        </w:rPr>
        <w:t>ţ</w:t>
      </w:r>
      <w:r w:rsidRPr="004D4DE8">
        <w:rPr>
          <w:lang w:val="en-US"/>
        </w:rPr>
        <w:t xml:space="preserve">ie </w:t>
      </w:r>
      <w:r w:rsidR="00BA4173" w:rsidRPr="004D4DE8">
        <w:rPr>
          <w:lang w:val="en-US"/>
        </w:rPr>
        <w:t>ş</w:t>
      </w:r>
      <w:r w:rsidRPr="004D4DE8">
        <w:rPr>
          <w:lang w:val="en-US"/>
        </w:rPr>
        <w:t xml:space="preserve">i </w:t>
      </w:r>
      <w:r w:rsidR="00BA4173" w:rsidRPr="004D4DE8">
        <w:rPr>
          <w:lang w:val="en-US"/>
        </w:rPr>
        <w:t>c</w:t>
      </w:r>
      <w:r w:rsidRPr="004D4DE8">
        <w:rPr>
          <w:lang w:val="en-US"/>
        </w:rPr>
        <w:t>ercetare prin achizi</w:t>
      </w:r>
      <w:r w:rsidR="00BA4173" w:rsidRPr="004D4DE8">
        <w:rPr>
          <w:lang w:val="en-US"/>
        </w:rPr>
        <w:t>ţ</w:t>
      </w:r>
      <w:r w:rsidRPr="004D4DE8">
        <w:rPr>
          <w:lang w:val="en-US"/>
        </w:rPr>
        <w:t>ii/renovări/construire;</w:t>
      </w:r>
    </w:p>
    <w:p w:rsidR="008E09AA" w:rsidRPr="004D4DE8" w:rsidRDefault="008E09AA" w:rsidP="009E5A30">
      <w:pPr>
        <w:pStyle w:val="BodyText"/>
        <w:numPr>
          <w:ilvl w:val="0"/>
          <w:numId w:val="4"/>
        </w:numPr>
        <w:tabs>
          <w:tab w:val="left" w:pos="900"/>
        </w:tabs>
        <w:ind w:left="0" w:firstLine="810"/>
        <w:rPr>
          <w:lang w:val="en-US"/>
        </w:rPr>
      </w:pPr>
      <w:r w:rsidRPr="004D4DE8">
        <w:rPr>
          <w:lang w:val="en-US"/>
        </w:rPr>
        <w:t>Asigurarea unui confort standard în toate spa</w:t>
      </w:r>
      <w:r w:rsidR="00BA4173" w:rsidRPr="004D4DE8">
        <w:rPr>
          <w:lang w:val="en-US"/>
        </w:rPr>
        <w:t>ţ</w:t>
      </w:r>
      <w:r w:rsidRPr="004D4DE8">
        <w:rPr>
          <w:lang w:val="en-US"/>
        </w:rPr>
        <w:t xml:space="preserve">iile de cazare </w:t>
      </w:r>
      <w:r w:rsidR="00BA4173" w:rsidRPr="004D4DE8">
        <w:rPr>
          <w:lang w:val="en-US"/>
        </w:rPr>
        <w:t>ş</w:t>
      </w:r>
      <w:r w:rsidRPr="004D4DE8">
        <w:rPr>
          <w:lang w:val="en-US"/>
        </w:rPr>
        <w:t>i spa</w:t>
      </w:r>
      <w:r w:rsidR="00BA4173" w:rsidRPr="004D4DE8">
        <w:rPr>
          <w:lang w:val="en-US"/>
        </w:rPr>
        <w:t>ţ</w:t>
      </w:r>
      <w:r w:rsidRPr="004D4DE8">
        <w:rPr>
          <w:lang w:val="en-US"/>
        </w:rPr>
        <w:t xml:space="preserve">iile </w:t>
      </w:r>
      <w:proofErr w:type="gramStart"/>
      <w:r w:rsidRPr="004D4DE8">
        <w:rPr>
          <w:lang w:val="en-US"/>
        </w:rPr>
        <w:t>ce</w:t>
      </w:r>
      <w:proofErr w:type="gramEnd"/>
      <w:r w:rsidRPr="004D4DE8">
        <w:rPr>
          <w:lang w:val="en-US"/>
        </w:rPr>
        <w:t xml:space="preserve"> deservesc studen</w:t>
      </w:r>
      <w:r w:rsidR="00BA4173" w:rsidRPr="004D4DE8">
        <w:rPr>
          <w:lang w:val="en-US"/>
        </w:rPr>
        <w:t>ţ</w:t>
      </w:r>
      <w:r w:rsidRPr="004D4DE8">
        <w:rPr>
          <w:lang w:val="en-US"/>
        </w:rPr>
        <w:t>ii.</w:t>
      </w:r>
    </w:p>
    <w:p w:rsidR="00991DDE" w:rsidRPr="00B21665" w:rsidRDefault="00991DDE" w:rsidP="009C067A">
      <w:pPr>
        <w:pStyle w:val="BodyText"/>
        <w:rPr>
          <w:lang w:val="en-US"/>
        </w:rPr>
      </w:pPr>
    </w:p>
    <w:p w:rsidR="008E09AA" w:rsidRPr="00B63492" w:rsidRDefault="00B32BA2" w:rsidP="001C0FFA">
      <w:pPr>
        <w:pStyle w:val="BodyText"/>
        <w:ind w:left="0" w:firstLine="720"/>
        <w:rPr>
          <w:i/>
        </w:rPr>
      </w:pPr>
      <w:r>
        <w:rPr>
          <w:i/>
          <w:lang w:val="ro-RO"/>
        </w:rPr>
        <w:t xml:space="preserve">6.3 </w:t>
      </w:r>
      <w:r w:rsidR="008E09AA" w:rsidRPr="00B63492">
        <w:rPr>
          <w:i/>
        </w:rPr>
        <w:t xml:space="preserve">Parteneriatele </w:t>
      </w:r>
      <w:r w:rsidR="00421994" w:rsidRPr="00B63492">
        <w:rPr>
          <w:i/>
        </w:rPr>
        <w:t>AMFA</w:t>
      </w:r>
    </w:p>
    <w:p w:rsidR="008E09AA" w:rsidRPr="00CF7420" w:rsidRDefault="008E09AA" w:rsidP="00B94A71">
      <w:pPr>
        <w:pStyle w:val="BodyText"/>
        <w:ind w:left="0" w:firstLine="784"/>
        <w:rPr>
          <w:lang w:val="en-US"/>
        </w:rPr>
      </w:pPr>
      <w:proofErr w:type="gramStart"/>
      <w:r w:rsidRPr="00CF7420">
        <w:rPr>
          <w:lang w:val="en-US"/>
        </w:rPr>
        <w:t xml:space="preserve">Parteneriatele reprezintă pentru </w:t>
      </w:r>
      <w:r w:rsidR="005E50C2" w:rsidRPr="00CF7420">
        <w:rPr>
          <w:lang w:val="en-US"/>
        </w:rPr>
        <w:t>AMFA</w:t>
      </w:r>
      <w:r w:rsidRPr="00CF7420">
        <w:rPr>
          <w:lang w:val="en-US"/>
        </w:rPr>
        <w:t xml:space="preserve"> forma de intera</w:t>
      </w:r>
      <w:r w:rsidR="00D76586" w:rsidRPr="00CF7420">
        <w:rPr>
          <w:lang w:val="en-US"/>
        </w:rPr>
        <w:t>cţ</w:t>
      </w:r>
      <w:r w:rsidRPr="00CF7420">
        <w:rPr>
          <w:lang w:val="en-US"/>
        </w:rPr>
        <w:t>iune principală cu o mare parte din păr</w:t>
      </w:r>
      <w:r w:rsidR="005E50C2" w:rsidRPr="00CF7420">
        <w:rPr>
          <w:lang w:val="en-US"/>
        </w:rPr>
        <w:t>ţ</w:t>
      </w:r>
      <w:r w:rsidRPr="00CF7420">
        <w:rPr>
          <w:lang w:val="en-US"/>
        </w:rPr>
        <w:t>ile interesate considerate relevante pentru calitatea activită</w:t>
      </w:r>
      <w:r w:rsidRPr="00CF7420">
        <w:rPr>
          <w:rFonts w:ascii="Cambria Math" w:hAnsi="Cambria Math" w:cs="Cambria Math"/>
          <w:lang w:val="en-US"/>
        </w:rPr>
        <w:t>ț</w:t>
      </w:r>
      <w:r w:rsidRPr="00CF7420">
        <w:rPr>
          <w:lang w:val="en-US"/>
        </w:rPr>
        <w:t xml:space="preserve">ii </w:t>
      </w:r>
      <w:r w:rsidR="00CF7420" w:rsidRPr="00CF7420">
        <w:rPr>
          <w:lang w:val="en-US"/>
        </w:rPr>
        <w:t>Academiei</w:t>
      </w:r>
      <w:r w:rsidRPr="00CF7420">
        <w:rPr>
          <w:lang w:val="en-US"/>
        </w:rPr>
        <w:t>.</w:t>
      </w:r>
      <w:proofErr w:type="gramEnd"/>
    </w:p>
    <w:p w:rsidR="008E09AA" w:rsidRPr="00B21665" w:rsidRDefault="008E09AA" w:rsidP="00B94A71">
      <w:pPr>
        <w:pStyle w:val="BodyText"/>
        <w:ind w:left="0" w:firstLine="784"/>
        <w:rPr>
          <w:lang w:val="en-US"/>
        </w:rPr>
      </w:pPr>
      <w:r w:rsidRPr="00B21665">
        <w:rPr>
          <w:lang w:val="en-US"/>
        </w:rPr>
        <w:t>Direc</w:t>
      </w:r>
      <w:r w:rsidR="00502C23" w:rsidRPr="00B21665">
        <w:rPr>
          <w:lang w:val="en-US"/>
        </w:rPr>
        <w:t>ţ</w:t>
      </w:r>
      <w:r w:rsidRPr="00B21665">
        <w:rPr>
          <w:lang w:val="en-US"/>
        </w:rPr>
        <w:t>iile de ac</w:t>
      </w:r>
      <w:r w:rsidR="00A96AD6" w:rsidRPr="00B21665">
        <w:rPr>
          <w:lang w:val="en-US"/>
        </w:rPr>
        <w:t>ţ</w:t>
      </w:r>
      <w:r w:rsidRPr="00B21665">
        <w:rPr>
          <w:lang w:val="en-US"/>
        </w:rPr>
        <w:t xml:space="preserve">iune privind cooperarea cu partenerii </w:t>
      </w:r>
      <w:r w:rsidR="00502C23" w:rsidRPr="00B21665">
        <w:rPr>
          <w:lang w:val="en-US"/>
        </w:rPr>
        <w:t>AMFA</w:t>
      </w:r>
      <w:r w:rsidRPr="00B21665">
        <w:rPr>
          <w:lang w:val="en-US"/>
        </w:rPr>
        <w:t xml:space="preserve"> (administra</w:t>
      </w:r>
      <w:r w:rsidR="00502C23" w:rsidRPr="00B21665">
        <w:rPr>
          <w:lang w:val="en-US"/>
        </w:rPr>
        <w:t>ţ</w:t>
      </w:r>
      <w:r w:rsidRPr="00B21665">
        <w:rPr>
          <w:lang w:val="en-US"/>
        </w:rPr>
        <w:t>ia locală, institu</w:t>
      </w:r>
      <w:r w:rsidR="00502C23" w:rsidRPr="00B21665">
        <w:rPr>
          <w:lang w:val="en-US"/>
        </w:rPr>
        <w:t>ţ</w:t>
      </w:r>
      <w:r w:rsidRPr="00B21665">
        <w:rPr>
          <w:lang w:val="en-US"/>
        </w:rPr>
        <w:t>iile de planificare regională, mediul de afaceri) vizează:</w:t>
      </w:r>
    </w:p>
    <w:p w:rsidR="008E09AA" w:rsidRPr="009C067A" w:rsidRDefault="008E09AA" w:rsidP="00B94A71">
      <w:pPr>
        <w:pStyle w:val="BodyText"/>
        <w:ind w:left="0" w:firstLine="784"/>
        <w:rPr>
          <w:lang w:val="en-US"/>
        </w:rPr>
      </w:pPr>
      <w:proofErr w:type="gramStart"/>
      <w:r w:rsidRPr="009C067A">
        <w:rPr>
          <w:lang w:val="en-US"/>
        </w:rPr>
        <w:t xml:space="preserve">Implementarea unor sisteme specifice de colectare </w:t>
      </w:r>
      <w:r w:rsidR="00A96AD6" w:rsidRPr="009C067A">
        <w:rPr>
          <w:lang w:val="en-US"/>
        </w:rPr>
        <w:t>ş</w:t>
      </w:r>
      <w:r w:rsidRPr="009C067A">
        <w:rPr>
          <w:lang w:val="en-US"/>
        </w:rPr>
        <w:t>i evaluarea a feedback</w:t>
      </w:r>
      <w:r w:rsidR="009C067A" w:rsidRPr="009C067A">
        <w:rPr>
          <w:lang w:val="en-US"/>
        </w:rPr>
        <w:t>-</w:t>
      </w:r>
      <w:r w:rsidRPr="009C067A">
        <w:rPr>
          <w:lang w:val="en-US"/>
        </w:rPr>
        <w:t>ului de la institu</w:t>
      </w:r>
      <w:r w:rsidR="00A96AD6" w:rsidRPr="009C067A">
        <w:rPr>
          <w:lang w:val="en-US"/>
        </w:rPr>
        <w:t>ţ</w:t>
      </w:r>
      <w:r w:rsidRPr="009C067A">
        <w:rPr>
          <w:lang w:val="en-US"/>
        </w:rPr>
        <w:t>ii</w:t>
      </w:r>
      <w:r w:rsidR="001F1CE3" w:rsidRPr="009C067A">
        <w:rPr>
          <w:lang w:val="en-US"/>
        </w:rPr>
        <w:t xml:space="preserve"> şi</w:t>
      </w:r>
      <w:r w:rsidRPr="009C067A">
        <w:rPr>
          <w:lang w:val="en-US"/>
        </w:rPr>
        <w:t xml:space="preserve"> companii din regiune.</w:t>
      </w:r>
      <w:proofErr w:type="gramEnd"/>
    </w:p>
    <w:p w:rsidR="008E09AA" w:rsidRPr="00B21665" w:rsidRDefault="008E09AA" w:rsidP="00B94A71">
      <w:pPr>
        <w:pStyle w:val="BodyText"/>
        <w:ind w:left="0" w:firstLine="784"/>
        <w:rPr>
          <w:lang w:val="en-US"/>
        </w:rPr>
      </w:pPr>
      <w:r w:rsidRPr="00B21665">
        <w:rPr>
          <w:lang w:val="en-US"/>
        </w:rPr>
        <w:t xml:space="preserve">Realizarea unui centru de inovare </w:t>
      </w:r>
      <w:r w:rsidR="003E740D" w:rsidRPr="00B21665">
        <w:rPr>
          <w:lang w:val="en-US"/>
        </w:rPr>
        <w:t>ş</w:t>
      </w:r>
      <w:r w:rsidRPr="00B21665">
        <w:rPr>
          <w:lang w:val="en-US"/>
        </w:rPr>
        <w:t xml:space="preserve">i transfer, </w:t>
      </w:r>
      <w:proofErr w:type="gramStart"/>
      <w:r w:rsidRPr="00B21665">
        <w:rPr>
          <w:lang w:val="en-US"/>
        </w:rPr>
        <w:t xml:space="preserve">capabil </w:t>
      </w:r>
      <w:r w:rsidR="00D76586" w:rsidRPr="00B21665">
        <w:rPr>
          <w:lang w:val="en-US"/>
        </w:rPr>
        <w:t xml:space="preserve"> </w:t>
      </w:r>
      <w:r w:rsidRPr="00B21665">
        <w:rPr>
          <w:lang w:val="en-US"/>
        </w:rPr>
        <w:t>să</w:t>
      </w:r>
      <w:proofErr w:type="gramEnd"/>
      <w:r w:rsidRPr="00B21665">
        <w:rPr>
          <w:lang w:val="en-US"/>
        </w:rPr>
        <w:t xml:space="preserve"> asigure utilizarea rezultatelor activită</w:t>
      </w:r>
      <w:r w:rsidR="003E740D" w:rsidRPr="00B21665">
        <w:rPr>
          <w:lang w:val="en-US"/>
        </w:rPr>
        <w:t>ţ</w:t>
      </w:r>
      <w:r w:rsidRPr="00B21665">
        <w:rPr>
          <w:lang w:val="en-US"/>
        </w:rPr>
        <w:t xml:space="preserve">ii de cercetare </w:t>
      </w:r>
      <w:r w:rsidR="003E740D" w:rsidRPr="00B21665">
        <w:rPr>
          <w:lang w:val="en-US"/>
        </w:rPr>
        <w:t>ş</w:t>
      </w:r>
      <w:r w:rsidRPr="00B21665">
        <w:rPr>
          <w:lang w:val="en-US"/>
        </w:rPr>
        <w:t>tiin</w:t>
      </w:r>
      <w:r w:rsidR="003E740D" w:rsidRPr="00B21665">
        <w:rPr>
          <w:lang w:val="en-US"/>
        </w:rPr>
        <w:t>ţ</w:t>
      </w:r>
      <w:r w:rsidRPr="00B21665">
        <w:rPr>
          <w:lang w:val="en-US"/>
        </w:rPr>
        <w:t>ifică în mediul economic.</w:t>
      </w:r>
    </w:p>
    <w:p w:rsidR="008E09AA" w:rsidRPr="00B21665" w:rsidRDefault="008E09AA" w:rsidP="00B94A71">
      <w:pPr>
        <w:pStyle w:val="BodyText"/>
        <w:ind w:left="0" w:firstLine="784"/>
        <w:rPr>
          <w:lang w:val="en-US"/>
        </w:rPr>
      </w:pPr>
      <w:proofErr w:type="gramStart"/>
      <w:r w:rsidRPr="00B21665">
        <w:rPr>
          <w:lang w:val="en-US"/>
        </w:rPr>
        <w:t>Facilitarea contactului dintre poten</w:t>
      </w:r>
      <w:r w:rsidR="005640DC" w:rsidRPr="00B21665">
        <w:rPr>
          <w:lang w:val="en-US"/>
        </w:rPr>
        <w:t>ţ</w:t>
      </w:r>
      <w:r w:rsidRPr="00B21665">
        <w:rPr>
          <w:lang w:val="en-US"/>
        </w:rPr>
        <w:t>ialii angajatori, studen</w:t>
      </w:r>
      <w:r w:rsidR="005640DC" w:rsidRPr="00B21665">
        <w:rPr>
          <w:lang w:val="en-US"/>
        </w:rPr>
        <w:t>ţ</w:t>
      </w:r>
      <w:r w:rsidRPr="00B21665">
        <w:rPr>
          <w:lang w:val="en-US"/>
        </w:rPr>
        <w:t xml:space="preserve">ii </w:t>
      </w:r>
      <w:r w:rsidR="005640DC" w:rsidRPr="00B21665">
        <w:rPr>
          <w:lang w:val="en-US"/>
        </w:rPr>
        <w:t>ş</w:t>
      </w:r>
      <w:r w:rsidRPr="00B21665">
        <w:rPr>
          <w:lang w:val="en-US"/>
        </w:rPr>
        <w:t>i absolven</w:t>
      </w:r>
      <w:r w:rsidR="005640DC" w:rsidRPr="00B21665">
        <w:rPr>
          <w:lang w:val="en-US"/>
        </w:rPr>
        <w:t>ţ</w:t>
      </w:r>
      <w:r w:rsidRPr="00B21665">
        <w:rPr>
          <w:lang w:val="en-US"/>
        </w:rPr>
        <w:t xml:space="preserve">ii </w:t>
      </w:r>
      <w:r w:rsidR="00182ADC" w:rsidRPr="00B21665">
        <w:rPr>
          <w:lang w:val="en-US"/>
        </w:rPr>
        <w:t>AMFA</w:t>
      </w:r>
      <w:r w:rsidRPr="00B21665">
        <w:rPr>
          <w:lang w:val="en-US"/>
        </w:rPr>
        <w:t>.</w:t>
      </w:r>
      <w:proofErr w:type="gramEnd"/>
    </w:p>
    <w:p w:rsidR="008E09AA" w:rsidRPr="00B21665" w:rsidRDefault="008E09AA" w:rsidP="00B94A71">
      <w:pPr>
        <w:pStyle w:val="BodyText"/>
        <w:ind w:left="0" w:firstLine="784"/>
        <w:rPr>
          <w:lang w:val="en-US"/>
        </w:rPr>
      </w:pPr>
      <w:r w:rsidRPr="00B21665">
        <w:rPr>
          <w:lang w:val="en-US"/>
        </w:rPr>
        <w:t>Dezvoltarea bunelor rela</w:t>
      </w:r>
      <w:r w:rsidR="005640DC" w:rsidRPr="00B21665">
        <w:rPr>
          <w:lang w:val="en-US"/>
        </w:rPr>
        <w:t>ţ</w:t>
      </w:r>
      <w:r w:rsidRPr="00B21665">
        <w:rPr>
          <w:lang w:val="en-US"/>
        </w:rPr>
        <w:t>ii cu partenerii recunoscu</w:t>
      </w:r>
      <w:r w:rsidR="005640DC" w:rsidRPr="00B21665">
        <w:rPr>
          <w:lang w:val="en-US"/>
        </w:rPr>
        <w:t>ţ</w:t>
      </w:r>
      <w:r w:rsidRPr="00B21665">
        <w:rPr>
          <w:lang w:val="en-US"/>
        </w:rPr>
        <w:t>i reprezintă o condi</w:t>
      </w:r>
      <w:r w:rsidR="005640DC" w:rsidRPr="00B21665">
        <w:rPr>
          <w:lang w:val="en-US"/>
        </w:rPr>
        <w:t>ţ</w:t>
      </w:r>
      <w:r w:rsidRPr="00B21665">
        <w:rPr>
          <w:lang w:val="en-US"/>
        </w:rPr>
        <w:t xml:space="preserve">ie </w:t>
      </w:r>
      <w:proofErr w:type="gramStart"/>
      <w:r w:rsidRPr="00B21665">
        <w:rPr>
          <w:lang w:val="en-US"/>
        </w:rPr>
        <w:t>a</w:t>
      </w:r>
      <w:proofErr w:type="gramEnd"/>
      <w:r w:rsidRPr="00B21665">
        <w:rPr>
          <w:lang w:val="en-US"/>
        </w:rPr>
        <w:t xml:space="preserve"> asigurării calită</w:t>
      </w:r>
      <w:r w:rsidR="005640DC" w:rsidRPr="00B21665">
        <w:rPr>
          <w:lang w:val="en-US"/>
        </w:rPr>
        <w:t>ţ</w:t>
      </w:r>
      <w:r w:rsidRPr="00B21665">
        <w:rPr>
          <w:lang w:val="en-US"/>
        </w:rPr>
        <w:t xml:space="preserve">ii în </w:t>
      </w:r>
      <w:r w:rsidR="005640DC" w:rsidRPr="00B21665">
        <w:rPr>
          <w:lang w:val="en-US"/>
        </w:rPr>
        <w:t>AMFA</w:t>
      </w:r>
      <w:r w:rsidRPr="00B21665">
        <w:rPr>
          <w:lang w:val="en-US"/>
        </w:rPr>
        <w:t>.</w:t>
      </w:r>
    </w:p>
    <w:p w:rsidR="00B32BA2" w:rsidRDefault="00B32BA2" w:rsidP="009C067A">
      <w:pPr>
        <w:pStyle w:val="BodyText"/>
        <w:rPr>
          <w:i/>
          <w:lang w:val="ro-RO"/>
        </w:rPr>
      </w:pPr>
    </w:p>
    <w:p w:rsidR="00260712" w:rsidRDefault="00260712" w:rsidP="001C0FFA">
      <w:pPr>
        <w:pStyle w:val="BodyText"/>
        <w:ind w:firstLine="504"/>
        <w:rPr>
          <w:i/>
          <w:lang w:val="en-US"/>
        </w:rPr>
      </w:pPr>
      <w:r>
        <w:rPr>
          <w:i/>
          <w:lang w:val="ro-RO"/>
        </w:rPr>
        <w:t xml:space="preserve">6.4 </w:t>
      </w:r>
      <w:r w:rsidRPr="00B05152">
        <w:rPr>
          <w:i/>
          <w:lang w:val="en-US"/>
        </w:rPr>
        <w:t>Resursele financiare</w:t>
      </w:r>
    </w:p>
    <w:p w:rsidR="00260712" w:rsidRDefault="00260712" w:rsidP="00260712">
      <w:pPr>
        <w:pStyle w:val="BodyText"/>
        <w:ind w:left="0" w:firstLine="720"/>
        <w:rPr>
          <w:lang w:val="en-US"/>
        </w:rPr>
      </w:pPr>
      <w:r>
        <w:rPr>
          <w:lang w:val="en-US"/>
        </w:rPr>
        <w:t xml:space="preserve">Activităţile din cadrul AMFA sunt finanţate de la bugetul de stat în baza clasificării bugetare aprobate de Ministerul Finanţelor în comun acord cu Ministerul Apărării, care, la rândul său, </w:t>
      </w:r>
      <w:proofErr w:type="gramStart"/>
      <w:r>
        <w:rPr>
          <w:lang w:val="en-US"/>
        </w:rPr>
        <w:t>este</w:t>
      </w:r>
      <w:proofErr w:type="gramEnd"/>
      <w:r>
        <w:rPr>
          <w:lang w:val="en-US"/>
        </w:rPr>
        <w:t xml:space="preserve"> un organ central cu statut de executor primar de buget şi care aprobă devizele de cheltuieli şi planurile de finanţare ale executorilor secundari de buget.</w:t>
      </w:r>
    </w:p>
    <w:p w:rsidR="001C0FFA" w:rsidRPr="001C0FFA" w:rsidRDefault="001C0FFA" w:rsidP="001C0FFA">
      <w:pPr>
        <w:tabs>
          <w:tab w:val="num" w:pos="1137"/>
          <w:tab w:val="left" w:pos="1311"/>
        </w:tabs>
        <w:ind w:firstLine="567"/>
        <w:rPr>
          <w:szCs w:val="24"/>
          <w:lang w:val="en-US"/>
        </w:rPr>
      </w:pPr>
      <w:r>
        <w:rPr>
          <w:szCs w:val="24"/>
          <w:lang w:val="en-US"/>
        </w:rPr>
        <w:t xml:space="preserve">  </w:t>
      </w:r>
      <w:proofErr w:type="gramStart"/>
      <w:r w:rsidRPr="001C0FFA">
        <w:rPr>
          <w:szCs w:val="24"/>
          <w:lang w:val="en-US"/>
        </w:rPr>
        <w:t>Activitatea economico-financiară şi salarizarea personalului în instituţie se execută în conformitate cu actele normative şi legislaţia în vigoare</w:t>
      </w:r>
      <w:r>
        <w:rPr>
          <w:szCs w:val="24"/>
          <w:lang w:val="en-US"/>
        </w:rPr>
        <w:t>.</w:t>
      </w:r>
      <w:proofErr w:type="gramEnd"/>
      <w:r w:rsidRPr="001C0FFA">
        <w:rPr>
          <w:szCs w:val="24"/>
          <w:lang w:val="en-US"/>
        </w:rPr>
        <w:t xml:space="preserve"> Procesul de învăţămînt în instituţie se finanţează în mod prioritar.</w:t>
      </w:r>
    </w:p>
    <w:p w:rsidR="001C0FFA" w:rsidRPr="001C0FFA" w:rsidRDefault="001C0FFA" w:rsidP="001C0FFA">
      <w:pPr>
        <w:tabs>
          <w:tab w:val="num" w:pos="1137"/>
          <w:tab w:val="left" w:pos="1311"/>
        </w:tabs>
        <w:ind w:firstLine="567"/>
        <w:rPr>
          <w:szCs w:val="24"/>
          <w:lang w:val="en-US"/>
        </w:rPr>
      </w:pPr>
      <w:r w:rsidRPr="001C0FFA">
        <w:rPr>
          <w:szCs w:val="24"/>
          <w:lang w:val="en-US"/>
        </w:rPr>
        <w:t xml:space="preserve">Principala sursă de finanţare </w:t>
      </w:r>
      <w:proofErr w:type="gramStart"/>
      <w:r w:rsidRPr="001C0FFA">
        <w:rPr>
          <w:szCs w:val="24"/>
          <w:lang w:val="en-US"/>
        </w:rPr>
        <w:t>a</w:t>
      </w:r>
      <w:proofErr w:type="gramEnd"/>
      <w:r w:rsidRPr="001C0FFA">
        <w:rPr>
          <w:szCs w:val="24"/>
          <w:lang w:val="en-US"/>
        </w:rPr>
        <w:t xml:space="preserve"> instituţiei o constituie mijloacele bugetare:</w:t>
      </w:r>
    </w:p>
    <w:p w:rsidR="001C0FFA" w:rsidRPr="001C0FFA" w:rsidRDefault="001C0FFA" w:rsidP="001C0FFA">
      <w:pPr>
        <w:widowControl/>
        <w:numPr>
          <w:ilvl w:val="0"/>
          <w:numId w:val="28"/>
        </w:numPr>
        <w:tabs>
          <w:tab w:val="left" w:pos="993"/>
        </w:tabs>
        <w:autoSpaceDE/>
        <w:autoSpaceDN/>
        <w:ind w:hanging="720"/>
        <w:rPr>
          <w:szCs w:val="24"/>
          <w:lang w:val="en-US"/>
        </w:rPr>
      </w:pPr>
      <w:r w:rsidRPr="001C0FFA">
        <w:rPr>
          <w:szCs w:val="24"/>
          <w:lang w:val="en-US"/>
        </w:rPr>
        <w:t>studii superioare de master şi doctorat;</w:t>
      </w:r>
    </w:p>
    <w:p w:rsidR="001C0FFA" w:rsidRPr="001C0FFA" w:rsidRDefault="001C0FFA" w:rsidP="001C0FFA">
      <w:pPr>
        <w:widowControl/>
        <w:numPr>
          <w:ilvl w:val="0"/>
          <w:numId w:val="28"/>
        </w:numPr>
        <w:tabs>
          <w:tab w:val="left" w:pos="993"/>
        </w:tabs>
        <w:autoSpaceDE/>
        <w:autoSpaceDN/>
        <w:ind w:hanging="720"/>
        <w:rPr>
          <w:szCs w:val="24"/>
          <w:lang w:val="en-US"/>
        </w:rPr>
      </w:pPr>
      <w:r w:rsidRPr="001C0FFA">
        <w:rPr>
          <w:szCs w:val="24"/>
          <w:lang w:val="en-US"/>
        </w:rPr>
        <w:t>pregătirea, perfecţionarea şi recalificarea cadrelor militare în rezervă;</w:t>
      </w:r>
    </w:p>
    <w:p w:rsidR="001C0FFA" w:rsidRPr="001C0FFA" w:rsidRDefault="001C0FFA" w:rsidP="001C0FFA">
      <w:pPr>
        <w:widowControl/>
        <w:numPr>
          <w:ilvl w:val="0"/>
          <w:numId w:val="28"/>
        </w:numPr>
        <w:tabs>
          <w:tab w:val="left" w:pos="993"/>
        </w:tabs>
        <w:autoSpaceDE/>
        <w:autoSpaceDN/>
        <w:ind w:hanging="720"/>
        <w:rPr>
          <w:szCs w:val="24"/>
        </w:rPr>
      </w:pPr>
      <w:r w:rsidRPr="001C0FFA">
        <w:rPr>
          <w:szCs w:val="24"/>
        </w:rPr>
        <w:lastRenderedPageBreak/>
        <w:t>lucrări de cercetare ştiinţifică;</w:t>
      </w:r>
    </w:p>
    <w:p w:rsidR="001C0FFA" w:rsidRPr="001C0FFA" w:rsidRDefault="001C0FFA" w:rsidP="001C0FFA">
      <w:pPr>
        <w:widowControl/>
        <w:numPr>
          <w:ilvl w:val="0"/>
          <w:numId w:val="28"/>
        </w:numPr>
        <w:tabs>
          <w:tab w:val="left" w:pos="993"/>
        </w:tabs>
        <w:autoSpaceDE/>
        <w:autoSpaceDN/>
        <w:ind w:hanging="720"/>
        <w:rPr>
          <w:szCs w:val="24"/>
        </w:rPr>
      </w:pPr>
      <w:r w:rsidRPr="001C0FFA">
        <w:rPr>
          <w:szCs w:val="24"/>
        </w:rPr>
        <w:t>donaţii.</w:t>
      </w:r>
    </w:p>
    <w:p w:rsidR="001C0FFA" w:rsidRPr="001C0FFA" w:rsidRDefault="001C0FFA" w:rsidP="001C0FFA">
      <w:pPr>
        <w:tabs>
          <w:tab w:val="num" w:pos="1137"/>
          <w:tab w:val="left" w:pos="1311"/>
        </w:tabs>
        <w:ind w:firstLine="567"/>
        <w:rPr>
          <w:szCs w:val="24"/>
          <w:lang w:val="en-US"/>
        </w:rPr>
      </w:pPr>
      <w:r w:rsidRPr="001C0FFA">
        <w:rPr>
          <w:szCs w:val="24"/>
          <w:lang w:val="en-US"/>
        </w:rPr>
        <w:t>Veniturile proprii ale instituţiei, realizate din contracte de cercetare ştiinţifică, din proiectare, consultanţă sau expertiză, precum şi din alte servicii ştiinţifice şi didactice, se evidenţiază pe conturi distincte, în condiţiile legii.</w:t>
      </w:r>
    </w:p>
    <w:p w:rsidR="00260712" w:rsidRDefault="00260712" w:rsidP="00260712">
      <w:pPr>
        <w:pStyle w:val="BodyText"/>
        <w:ind w:left="0" w:firstLine="0"/>
        <w:rPr>
          <w:lang w:val="en-US"/>
        </w:rPr>
      </w:pPr>
      <w:r>
        <w:rPr>
          <w:lang w:val="en-US"/>
        </w:rPr>
        <w:tab/>
        <w:t>Structura managementului financiar al AM</w:t>
      </w:r>
      <w:r w:rsidR="001C0FFA">
        <w:rPr>
          <w:lang w:val="en-US"/>
        </w:rPr>
        <w:t>FA este reprezentată de Secţia f</w:t>
      </w:r>
      <w:r>
        <w:rPr>
          <w:lang w:val="en-US"/>
        </w:rPr>
        <w:t>inanciară, care coordonează cu toate subunităţile instituţiei privind formarea şi executarea bugetului, planifică achiziţionarea şi utilizarea mijloacelor băneşti, şi le propune pentru a fi aprobate de organele ierarhic superioare.</w:t>
      </w:r>
    </w:p>
    <w:p w:rsidR="00260712" w:rsidRDefault="00260712" w:rsidP="00260712">
      <w:pPr>
        <w:pStyle w:val="BodyText"/>
        <w:ind w:left="0" w:firstLine="0"/>
        <w:rPr>
          <w:lang w:val="en-US"/>
        </w:rPr>
      </w:pPr>
      <w:r>
        <w:rPr>
          <w:lang w:val="en-US"/>
        </w:rPr>
        <w:tab/>
        <w:t xml:space="preserve">Bugetul AMFA </w:t>
      </w:r>
      <w:proofErr w:type="gramStart"/>
      <w:r>
        <w:rPr>
          <w:lang w:val="en-US"/>
        </w:rPr>
        <w:t>este</w:t>
      </w:r>
      <w:proofErr w:type="gramEnd"/>
      <w:r>
        <w:rPr>
          <w:lang w:val="en-US"/>
        </w:rPr>
        <w:t xml:space="preserve"> format din mijloace financiare bugetare şi colectate.Bugetul este alcătuit din 2 părţi: venituri şi cheltuieli. </w:t>
      </w:r>
      <w:proofErr w:type="gramStart"/>
      <w:r>
        <w:rPr>
          <w:lang w:val="en-US"/>
        </w:rPr>
        <w:t>Veniturile şi cheltuielile sunt grupate în</w:t>
      </w:r>
      <w:r w:rsidR="00D77939">
        <w:rPr>
          <w:lang w:val="en-US"/>
        </w:rPr>
        <w:t>tr-o ordine unitară şi obligatoie</w:t>
      </w:r>
      <w:r>
        <w:rPr>
          <w:lang w:val="en-US"/>
        </w:rPr>
        <w:t>, având la bază Clasificarea bugetară aprobată prin Ordinul Ministrului Finanţelor.</w:t>
      </w:r>
      <w:proofErr w:type="gramEnd"/>
      <w:r>
        <w:rPr>
          <w:lang w:val="en-US"/>
        </w:rPr>
        <w:t xml:space="preserve"> Strustura clasificării bugetare stabileşte gruparea veniturilor, cheltuielilor bugetare, programelor şi categoriilor de mijloace colectate şi </w:t>
      </w:r>
      <w:proofErr w:type="gramStart"/>
      <w:r>
        <w:rPr>
          <w:lang w:val="en-US"/>
        </w:rPr>
        <w:t>este</w:t>
      </w:r>
      <w:proofErr w:type="gramEnd"/>
      <w:r>
        <w:rPr>
          <w:lang w:val="en-US"/>
        </w:rPr>
        <w:t xml:space="preserve"> obligatorie pentru toate instituţiile la elaborarea şi executarea bugetului de stat.</w:t>
      </w:r>
    </w:p>
    <w:p w:rsidR="00260712" w:rsidRDefault="00260712" w:rsidP="00260712">
      <w:pPr>
        <w:pStyle w:val="BodyText"/>
        <w:ind w:left="0" w:firstLine="720"/>
        <w:rPr>
          <w:lang w:val="en-US"/>
        </w:rPr>
      </w:pPr>
      <w:proofErr w:type="gramStart"/>
      <w:r>
        <w:rPr>
          <w:lang w:val="en-US"/>
        </w:rPr>
        <w:t>Anual se întocmesc planuri de finanţare de la bugetul de stat după directivele Ministerului Apărării şi Ministerului Finanţelor, care apoi sunt aprobate de organele respective.</w:t>
      </w:r>
      <w:proofErr w:type="gramEnd"/>
      <w:r>
        <w:rPr>
          <w:lang w:val="en-US"/>
        </w:rPr>
        <w:t xml:space="preserve"> Deasemenea, anual sunt elaborate şi devize de venituri şi cheltuieli pe mijloace speciale. </w:t>
      </w:r>
      <w:r>
        <w:rPr>
          <w:lang w:val="en-US"/>
        </w:rPr>
        <w:tab/>
      </w:r>
    </w:p>
    <w:p w:rsidR="00260712" w:rsidRDefault="00260712"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76191" w:rsidRDefault="00B76191" w:rsidP="00260712">
      <w:pPr>
        <w:pStyle w:val="BodyText"/>
        <w:ind w:left="0" w:firstLine="720"/>
        <w:rPr>
          <w:lang w:val="en-US"/>
        </w:rPr>
      </w:pPr>
    </w:p>
    <w:p w:rsidR="00B94A71" w:rsidRDefault="00B94A71" w:rsidP="00260712">
      <w:pPr>
        <w:pStyle w:val="BodyText"/>
        <w:ind w:left="0" w:firstLine="720"/>
        <w:rPr>
          <w:lang w:val="en-US"/>
        </w:rPr>
      </w:pPr>
    </w:p>
    <w:p w:rsidR="00B94A71" w:rsidRDefault="00B94A71" w:rsidP="00260712">
      <w:pPr>
        <w:pStyle w:val="BodyText"/>
        <w:ind w:left="0" w:firstLine="720"/>
        <w:rPr>
          <w:lang w:val="en-US"/>
        </w:rPr>
      </w:pPr>
    </w:p>
    <w:p w:rsidR="00B94A71" w:rsidRDefault="00B94A71" w:rsidP="00260712">
      <w:pPr>
        <w:pStyle w:val="BodyText"/>
        <w:ind w:left="0" w:firstLine="720"/>
        <w:rPr>
          <w:lang w:val="en-US"/>
        </w:rPr>
      </w:pPr>
    </w:p>
    <w:p w:rsidR="00B94A71" w:rsidRDefault="00B94A71" w:rsidP="00260712">
      <w:pPr>
        <w:pStyle w:val="BodyText"/>
        <w:ind w:left="0" w:firstLine="720"/>
        <w:rPr>
          <w:lang w:val="en-US"/>
        </w:rPr>
      </w:pPr>
    </w:p>
    <w:p w:rsidR="00B94A71" w:rsidRDefault="00B94A71" w:rsidP="00260712">
      <w:pPr>
        <w:pStyle w:val="BodyText"/>
        <w:ind w:left="0" w:firstLine="720"/>
        <w:rPr>
          <w:lang w:val="en-US"/>
        </w:rPr>
      </w:pPr>
    </w:p>
    <w:p w:rsidR="00260712" w:rsidRPr="001E7CA1" w:rsidRDefault="00260712" w:rsidP="00260712">
      <w:pPr>
        <w:pStyle w:val="BodyText"/>
        <w:ind w:left="0" w:firstLine="720"/>
        <w:rPr>
          <w:lang w:val="en-US"/>
        </w:rPr>
      </w:pPr>
    </w:p>
    <w:p w:rsidR="008E09AA" w:rsidRDefault="008E09AA" w:rsidP="00E800E3">
      <w:pPr>
        <w:pStyle w:val="BodyText"/>
        <w:jc w:val="center"/>
        <w:rPr>
          <w:b/>
          <w:sz w:val="28"/>
          <w:szCs w:val="28"/>
          <w:lang w:val="en-US"/>
        </w:rPr>
      </w:pPr>
      <w:r w:rsidRPr="00A12126">
        <w:rPr>
          <w:b/>
          <w:sz w:val="28"/>
          <w:szCs w:val="28"/>
          <w:lang w:val="en-US"/>
        </w:rPr>
        <w:lastRenderedPageBreak/>
        <w:t xml:space="preserve">7. Realizarea, monitorizarea </w:t>
      </w:r>
      <w:r w:rsidR="00EB5CB3" w:rsidRPr="00A12126">
        <w:rPr>
          <w:b/>
          <w:sz w:val="28"/>
          <w:szCs w:val="28"/>
          <w:lang w:val="en-US"/>
        </w:rPr>
        <w:t>ş</w:t>
      </w:r>
      <w:r w:rsidRPr="00A12126">
        <w:rPr>
          <w:b/>
          <w:sz w:val="28"/>
          <w:szCs w:val="28"/>
          <w:lang w:val="en-US"/>
        </w:rPr>
        <w:t>i îmbunătă</w:t>
      </w:r>
      <w:r w:rsidR="00EB5CB3" w:rsidRPr="00A12126">
        <w:rPr>
          <w:b/>
          <w:sz w:val="28"/>
          <w:szCs w:val="28"/>
          <w:lang w:val="en-US"/>
        </w:rPr>
        <w:t>ţ</w:t>
      </w:r>
      <w:r w:rsidRPr="00A12126">
        <w:rPr>
          <w:b/>
          <w:sz w:val="28"/>
          <w:szCs w:val="28"/>
          <w:lang w:val="en-US"/>
        </w:rPr>
        <w:t xml:space="preserve">irea proceselor din </w:t>
      </w:r>
      <w:r w:rsidR="00D97F50" w:rsidRPr="00A12126">
        <w:rPr>
          <w:b/>
          <w:sz w:val="28"/>
          <w:szCs w:val="28"/>
          <w:lang w:val="en-US"/>
        </w:rPr>
        <w:t>AMFA</w:t>
      </w:r>
    </w:p>
    <w:p w:rsidR="00C55B1A" w:rsidRPr="00A12126" w:rsidRDefault="00C55B1A" w:rsidP="00E800E3">
      <w:pPr>
        <w:pStyle w:val="BodyText"/>
        <w:jc w:val="center"/>
        <w:rPr>
          <w:b/>
          <w:sz w:val="28"/>
          <w:szCs w:val="28"/>
          <w:lang w:val="en-US"/>
        </w:rPr>
      </w:pPr>
    </w:p>
    <w:p w:rsidR="008E09AA" w:rsidRDefault="008C771F" w:rsidP="00C55B1A">
      <w:pPr>
        <w:pStyle w:val="BodyText"/>
        <w:ind w:left="0" w:firstLine="784"/>
        <w:rPr>
          <w:lang w:val="ro-RO"/>
        </w:rPr>
      </w:pPr>
      <w:proofErr w:type="gramStart"/>
      <w:r>
        <w:rPr>
          <w:lang w:val="en-US"/>
        </w:rPr>
        <w:t>AMFA</w:t>
      </w:r>
      <w:r w:rsidR="008E09AA" w:rsidRPr="00A539B8">
        <w:rPr>
          <w:lang w:val="en-US"/>
        </w:rPr>
        <w:t xml:space="preserve"> dispune de o structură organizatorică ierarhică, cu responsabilită</w:t>
      </w:r>
      <w:r w:rsidR="00EB5CB3" w:rsidRPr="00A539B8">
        <w:rPr>
          <w:lang w:val="en-US"/>
        </w:rPr>
        <w:t>ţ</w:t>
      </w:r>
      <w:r w:rsidR="008E09AA" w:rsidRPr="00A539B8">
        <w:rPr>
          <w:lang w:val="en-US"/>
        </w:rPr>
        <w:t>i bine definite la nivelul fiecărei entită</w:t>
      </w:r>
      <w:r w:rsidR="00EB5CB3" w:rsidRPr="00A539B8">
        <w:rPr>
          <w:lang w:val="en-US"/>
        </w:rPr>
        <w:t>ţ</w:t>
      </w:r>
      <w:r w:rsidR="008E09AA" w:rsidRPr="00A539B8">
        <w:rPr>
          <w:lang w:val="en-US"/>
        </w:rPr>
        <w:t>i.</w:t>
      </w:r>
      <w:proofErr w:type="gramEnd"/>
      <w:r w:rsidR="008E09AA" w:rsidRPr="00A539B8">
        <w:rPr>
          <w:lang w:val="en-US"/>
        </w:rPr>
        <w:t xml:space="preserve">  Conducerea  </w:t>
      </w:r>
      <w:r w:rsidR="00EB5CB3" w:rsidRPr="00A539B8">
        <w:rPr>
          <w:lang w:val="en-US"/>
        </w:rPr>
        <w:t>AMFA</w:t>
      </w:r>
      <w:r w:rsidR="008E09AA" w:rsidRPr="00A539B8">
        <w:rPr>
          <w:lang w:val="en-US"/>
        </w:rPr>
        <w:t xml:space="preserve"> identifică  periodic  activită</w:t>
      </w:r>
      <w:r w:rsidR="00EB5CB3" w:rsidRPr="00A539B8">
        <w:rPr>
          <w:lang w:val="en-US"/>
        </w:rPr>
        <w:t>ţ</w:t>
      </w:r>
      <w:r w:rsidR="008E09AA" w:rsidRPr="00A539B8">
        <w:rPr>
          <w:lang w:val="en-US"/>
        </w:rPr>
        <w:t xml:space="preserve">ile  </w:t>
      </w:r>
      <w:r w:rsidR="00EB5CB3" w:rsidRPr="00A539B8">
        <w:rPr>
          <w:lang w:val="en-US"/>
        </w:rPr>
        <w:t>ş</w:t>
      </w:r>
      <w:r w:rsidR="008E09AA" w:rsidRPr="00A539B8">
        <w:rPr>
          <w:lang w:val="en-US"/>
        </w:rPr>
        <w:t>i  procesele  desfă</w:t>
      </w:r>
      <w:r w:rsidR="00EB5CB3" w:rsidRPr="00A539B8">
        <w:rPr>
          <w:lang w:val="en-US"/>
        </w:rPr>
        <w:t>ş</w:t>
      </w:r>
      <w:r w:rsidR="008E09AA" w:rsidRPr="00A539B8">
        <w:rPr>
          <w:lang w:val="en-US"/>
        </w:rPr>
        <w:t>urate  la  nivelul  entită</w:t>
      </w:r>
      <w:r w:rsidR="00EB5CB3" w:rsidRPr="00A539B8">
        <w:rPr>
          <w:lang w:val="en-US"/>
        </w:rPr>
        <w:t>ţ</w:t>
      </w:r>
      <w:r w:rsidR="008E09AA" w:rsidRPr="00A539B8">
        <w:rPr>
          <w:lang w:val="en-US"/>
        </w:rPr>
        <w:t xml:space="preserve">ilor, succesiunea </w:t>
      </w:r>
      <w:r w:rsidR="00EB5CB3" w:rsidRPr="00A539B8">
        <w:rPr>
          <w:lang w:val="en-US"/>
        </w:rPr>
        <w:t>ş</w:t>
      </w:r>
      <w:r w:rsidR="008E09AA" w:rsidRPr="00A539B8">
        <w:rPr>
          <w:lang w:val="en-US"/>
        </w:rPr>
        <w:t>i interac</w:t>
      </w:r>
      <w:r w:rsidR="00EB5CB3" w:rsidRPr="00A539B8">
        <w:rPr>
          <w:lang w:val="en-US"/>
        </w:rPr>
        <w:t>ţ</w:t>
      </w:r>
      <w:r w:rsidR="008E09AA" w:rsidRPr="00A539B8">
        <w:rPr>
          <w:lang w:val="en-US"/>
        </w:rPr>
        <w:t>iunea lor, le analizează cu scopul identificării posibilită</w:t>
      </w:r>
      <w:r w:rsidR="00EB5CB3" w:rsidRPr="00A539B8">
        <w:rPr>
          <w:lang w:val="en-US"/>
        </w:rPr>
        <w:t>ţ</w:t>
      </w:r>
      <w:r w:rsidR="008E09AA" w:rsidRPr="00A539B8">
        <w:rPr>
          <w:lang w:val="en-US"/>
        </w:rPr>
        <w:t>ilor de îmbunătă</w:t>
      </w:r>
      <w:r w:rsidR="00EB5CB3" w:rsidRPr="00A539B8">
        <w:rPr>
          <w:lang w:val="en-US"/>
        </w:rPr>
        <w:t>ţ</w:t>
      </w:r>
      <w:r w:rsidR="008E09AA" w:rsidRPr="00A539B8">
        <w:rPr>
          <w:lang w:val="en-US"/>
        </w:rPr>
        <w:t>ire a sistemului de management al calită</w:t>
      </w:r>
      <w:r w:rsidR="00EB5CB3" w:rsidRPr="00A539B8">
        <w:rPr>
          <w:lang w:val="en-US"/>
        </w:rPr>
        <w:t>ţ</w:t>
      </w:r>
      <w:r w:rsidR="008E09AA" w:rsidRPr="00A539B8">
        <w:rPr>
          <w:lang w:val="en-US"/>
        </w:rPr>
        <w:t xml:space="preserve">ii, astfel încât serviciile oferite de </w:t>
      </w:r>
      <w:r w:rsidR="00EB5CB3" w:rsidRPr="00A539B8">
        <w:rPr>
          <w:lang w:val="en-US"/>
        </w:rPr>
        <w:t>Academie</w:t>
      </w:r>
      <w:r w:rsidR="008E09AA" w:rsidRPr="00A539B8">
        <w:rPr>
          <w:lang w:val="en-US"/>
        </w:rPr>
        <w:t xml:space="preserve"> să satisfacă cerin</w:t>
      </w:r>
      <w:r w:rsidR="00EB5CB3" w:rsidRPr="00A539B8">
        <w:rPr>
          <w:lang w:val="en-US"/>
        </w:rPr>
        <w:t>ţ</w:t>
      </w:r>
      <w:r w:rsidR="008E09AA" w:rsidRPr="00A539B8">
        <w:rPr>
          <w:lang w:val="en-US"/>
        </w:rPr>
        <w:t>ele păr</w:t>
      </w:r>
      <w:r w:rsidR="00EB5CB3" w:rsidRPr="00A539B8">
        <w:rPr>
          <w:lang w:val="en-US"/>
        </w:rPr>
        <w:t>ţ</w:t>
      </w:r>
      <w:r w:rsidR="008E09AA" w:rsidRPr="00A539B8">
        <w:rPr>
          <w:lang w:val="en-US"/>
        </w:rPr>
        <w:t xml:space="preserve">ilor interesate (interne </w:t>
      </w:r>
      <w:r w:rsidR="00EB5CB3" w:rsidRPr="00A539B8">
        <w:rPr>
          <w:lang w:val="en-US"/>
        </w:rPr>
        <w:t>ş</w:t>
      </w:r>
      <w:r w:rsidR="008E09AA" w:rsidRPr="00A539B8">
        <w:rPr>
          <w:lang w:val="en-US"/>
        </w:rPr>
        <w:t>i externe).</w:t>
      </w:r>
    </w:p>
    <w:p w:rsidR="00D97F50" w:rsidRPr="00D97F50" w:rsidRDefault="00D97F50" w:rsidP="009C067A">
      <w:pPr>
        <w:pStyle w:val="BodyText"/>
        <w:rPr>
          <w:lang w:val="ro-RO"/>
        </w:rPr>
      </w:pPr>
    </w:p>
    <w:p w:rsidR="008E09AA" w:rsidRPr="00251629" w:rsidRDefault="00B32BA2" w:rsidP="001C0FFA">
      <w:pPr>
        <w:pStyle w:val="BodyText"/>
        <w:ind w:left="0" w:firstLine="810"/>
        <w:jc w:val="left"/>
        <w:rPr>
          <w:i/>
          <w:lang w:val="en-US"/>
        </w:rPr>
      </w:pPr>
      <w:r>
        <w:rPr>
          <w:i/>
          <w:lang w:val="en-US"/>
        </w:rPr>
        <w:t xml:space="preserve">7.1 </w:t>
      </w:r>
      <w:r w:rsidR="008E09AA" w:rsidRPr="00251629">
        <w:rPr>
          <w:i/>
          <w:lang w:val="en-US"/>
        </w:rPr>
        <w:t xml:space="preserve">Categorii de procese </w:t>
      </w:r>
      <w:r w:rsidR="00EB5CB3" w:rsidRPr="00251629">
        <w:rPr>
          <w:i/>
          <w:lang w:val="en-US"/>
        </w:rPr>
        <w:t>ş</w:t>
      </w:r>
      <w:r w:rsidR="008E09AA" w:rsidRPr="00251629">
        <w:rPr>
          <w:i/>
          <w:lang w:val="en-US"/>
        </w:rPr>
        <w:t xml:space="preserve">i servicii realizate în </w:t>
      </w:r>
      <w:r w:rsidR="00EB5CB3" w:rsidRPr="00251629">
        <w:rPr>
          <w:i/>
          <w:lang w:val="en-US"/>
        </w:rPr>
        <w:t>A</w:t>
      </w:r>
      <w:r w:rsidR="001C0FFA">
        <w:rPr>
          <w:i/>
          <w:lang w:val="en-US"/>
        </w:rPr>
        <w:t>MFA</w:t>
      </w:r>
    </w:p>
    <w:p w:rsidR="008E09AA" w:rsidRPr="00D97F50" w:rsidRDefault="008E09AA" w:rsidP="00C55B1A">
      <w:pPr>
        <w:pStyle w:val="BodyText"/>
        <w:ind w:left="0" w:firstLine="784"/>
        <w:rPr>
          <w:lang w:val="en-US"/>
        </w:rPr>
      </w:pPr>
      <w:r w:rsidRPr="00A539B8">
        <w:rPr>
          <w:lang w:val="en-US"/>
        </w:rPr>
        <w:t xml:space="preserve">Procesul reprezintă </w:t>
      </w:r>
      <w:proofErr w:type="gramStart"/>
      <w:r w:rsidRPr="00A539B8">
        <w:rPr>
          <w:lang w:val="en-US"/>
        </w:rPr>
        <w:t>un</w:t>
      </w:r>
      <w:proofErr w:type="gramEnd"/>
      <w:r w:rsidRPr="00A539B8">
        <w:rPr>
          <w:lang w:val="en-US"/>
        </w:rPr>
        <w:t xml:space="preserve"> ansamblu de activită</w:t>
      </w:r>
      <w:r w:rsidR="00EB5CB3" w:rsidRPr="00A539B8">
        <w:rPr>
          <w:lang w:val="en-US"/>
        </w:rPr>
        <w:t>ţ</w:t>
      </w:r>
      <w:r w:rsidRPr="00A539B8">
        <w:rPr>
          <w:lang w:val="en-US"/>
        </w:rPr>
        <w:t>i corelate sau în interac</w:t>
      </w:r>
      <w:r w:rsidR="00EB5CB3" w:rsidRPr="00A539B8">
        <w:rPr>
          <w:lang w:val="en-US"/>
        </w:rPr>
        <w:t>ţ</w:t>
      </w:r>
      <w:r w:rsidRPr="00A539B8">
        <w:rPr>
          <w:lang w:val="en-US"/>
        </w:rPr>
        <w:t>iune care transformă elementele de intrare în elemente de ie</w:t>
      </w:r>
      <w:r w:rsidR="00EB5CB3" w:rsidRPr="00A539B8">
        <w:rPr>
          <w:lang w:val="en-US"/>
        </w:rPr>
        <w:t>ş</w:t>
      </w:r>
      <w:r w:rsidRPr="00A539B8">
        <w:rPr>
          <w:lang w:val="en-US"/>
        </w:rPr>
        <w:t xml:space="preserve">ire. </w:t>
      </w:r>
      <w:r w:rsidRPr="00D97F50">
        <w:rPr>
          <w:lang w:val="en-US"/>
        </w:rPr>
        <w:t xml:space="preserve">În cadrul </w:t>
      </w:r>
      <w:r w:rsidR="00182ADC">
        <w:rPr>
          <w:lang w:val="en-US"/>
        </w:rPr>
        <w:t>AMFA</w:t>
      </w:r>
      <w:r w:rsidRPr="00D97F50">
        <w:rPr>
          <w:lang w:val="en-US"/>
        </w:rPr>
        <w:t xml:space="preserve"> coexistă </w:t>
      </w:r>
      <w:r w:rsidR="00EB5CB3" w:rsidRPr="00D97F50">
        <w:rPr>
          <w:lang w:val="en-US"/>
        </w:rPr>
        <w:t>ş</w:t>
      </w:r>
      <w:r w:rsidRPr="00D97F50">
        <w:rPr>
          <w:lang w:val="en-US"/>
        </w:rPr>
        <w:t>i se intercondi</w:t>
      </w:r>
      <w:r w:rsidR="00EB5CB3" w:rsidRPr="00D97F50">
        <w:rPr>
          <w:lang w:val="en-US"/>
        </w:rPr>
        <w:t>ţ</w:t>
      </w:r>
      <w:r w:rsidRPr="00D97F50">
        <w:rPr>
          <w:lang w:val="en-US"/>
        </w:rPr>
        <w:t>ionează trei tipuri de procese care contribuie la atingerea obiectivelor propuse:</w:t>
      </w:r>
    </w:p>
    <w:p w:rsidR="001F652E" w:rsidRDefault="008E09AA" w:rsidP="00C55B1A">
      <w:pPr>
        <w:pStyle w:val="BodyText"/>
        <w:numPr>
          <w:ilvl w:val="0"/>
          <w:numId w:val="5"/>
        </w:numPr>
        <w:tabs>
          <w:tab w:val="left" w:pos="900"/>
        </w:tabs>
        <w:ind w:left="0" w:firstLine="784"/>
        <w:rPr>
          <w:lang w:val="en-US"/>
        </w:rPr>
      </w:pPr>
      <w:r w:rsidRPr="00251629">
        <w:rPr>
          <w:lang w:val="en-US"/>
        </w:rPr>
        <w:t>Procesele de management</w:t>
      </w:r>
      <w:r w:rsidR="00D97F50">
        <w:rPr>
          <w:lang w:val="ro-RO"/>
        </w:rPr>
        <w:t>;</w:t>
      </w:r>
    </w:p>
    <w:p w:rsidR="001F652E" w:rsidRDefault="008E09AA" w:rsidP="00C55B1A">
      <w:pPr>
        <w:pStyle w:val="BodyText"/>
        <w:numPr>
          <w:ilvl w:val="0"/>
          <w:numId w:val="5"/>
        </w:numPr>
        <w:tabs>
          <w:tab w:val="left" w:pos="900"/>
        </w:tabs>
        <w:ind w:left="0" w:firstLine="784"/>
        <w:rPr>
          <w:lang w:val="en-US"/>
        </w:rPr>
      </w:pPr>
      <w:r w:rsidRPr="001F652E">
        <w:rPr>
          <w:lang w:val="en-US"/>
        </w:rPr>
        <w:t xml:space="preserve">Procesele principale (de </w:t>
      </w:r>
      <w:r w:rsidR="00D97F50" w:rsidRPr="001F652E">
        <w:rPr>
          <w:lang w:val="en-US"/>
        </w:rPr>
        <w:t>bază</w:t>
      </w:r>
      <w:r w:rsidR="00251629" w:rsidRPr="001F652E">
        <w:rPr>
          <w:lang w:val="ro-RO"/>
        </w:rPr>
        <w:t>)</w:t>
      </w:r>
      <w:r w:rsidR="00D97F50" w:rsidRPr="001F652E">
        <w:rPr>
          <w:lang w:val="ro-RO"/>
        </w:rPr>
        <w:t>;</w:t>
      </w:r>
    </w:p>
    <w:p w:rsidR="008E09AA" w:rsidRPr="001F652E" w:rsidRDefault="008E09AA" w:rsidP="00C55B1A">
      <w:pPr>
        <w:pStyle w:val="BodyText"/>
        <w:numPr>
          <w:ilvl w:val="0"/>
          <w:numId w:val="5"/>
        </w:numPr>
        <w:tabs>
          <w:tab w:val="left" w:pos="900"/>
        </w:tabs>
        <w:ind w:left="0" w:firstLine="784"/>
        <w:rPr>
          <w:lang w:val="en-US"/>
        </w:rPr>
      </w:pPr>
      <w:r w:rsidRPr="001F652E">
        <w:rPr>
          <w:lang w:val="en-US"/>
        </w:rPr>
        <w:t>Procesele suport.</w:t>
      </w:r>
    </w:p>
    <w:p w:rsidR="008E09AA" w:rsidRPr="00A539B8" w:rsidRDefault="008E09AA" w:rsidP="00C55B1A">
      <w:pPr>
        <w:pStyle w:val="BodyText"/>
        <w:ind w:left="0" w:firstLine="784"/>
        <w:rPr>
          <w:lang w:val="en-US"/>
        </w:rPr>
      </w:pPr>
      <w:r w:rsidRPr="00A539B8">
        <w:rPr>
          <w:lang w:val="en-US"/>
        </w:rPr>
        <w:t>Pentru fiecare proces inclus în SMC au fost elaborate documente de referin</w:t>
      </w:r>
      <w:r w:rsidR="005E20DB" w:rsidRPr="00A539B8">
        <w:rPr>
          <w:lang w:val="en-US"/>
        </w:rPr>
        <w:t>ţ</w:t>
      </w:r>
      <w:r w:rsidRPr="00A539B8">
        <w:rPr>
          <w:lang w:val="en-US"/>
        </w:rPr>
        <w:t>ă, definite responsabilită</w:t>
      </w:r>
      <w:r w:rsidR="005E20DB" w:rsidRPr="00A539B8">
        <w:rPr>
          <w:lang w:val="en-US"/>
        </w:rPr>
        <w:t>ţ</w:t>
      </w:r>
      <w:r w:rsidRPr="00A539B8">
        <w:rPr>
          <w:lang w:val="en-US"/>
        </w:rPr>
        <w:t xml:space="preserve">ile, au fost alocate resurse </w:t>
      </w:r>
      <w:r w:rsidR="005E20DB" w:rsidRPr="00A539B8">
        <w:rPr>
          <w:lang w:val="en-US"/>
        </w:rPr>
        <w:t>ş</w:t>
      </w:r>
      <w:r w:rsidRPr="00A539B8">
        <w:rPr>
          <w:lang w:val="en-US"/>
        </w:rPr>
        <w:t>i identificate modalită</w:t>
      </w:r>
      <w:r w:rsidR="005E20DB" w:rsidRPr="00A539B8">
        <w:rPr>
          <w:lang w:val="en-US"/>
        </w:rPr>
        <w:t>ţ</w:t>
      </w:r>
      <w:r w:rsidRPr="00A539B8">
        <w:rPr>
          <w:lang w:val="en-US"/>
        </w:rPr>
        <w:t>i de monitorizare.</w:t>
      </w:r>
    </w:p>
    <w:p w:rsidR="008E09AA" w:rsidRPr="009B3889" w:rsidRDefault="008E09AA" w:rsidP="001F652E">
      <w:pPr>
        <w:pStyle w:val="BodyText"/>
        <w:ind w:left="0" w:firstLine="784"/>
        <w:rPr>
          <w:lang w:val="en-US"/>
        </w:rPr>
      </w:pPr>
      <w:r w:rsidRPr="001C0FFA">
        <w:rPr>
          <w:i/>
          <w:lang w:val="en-US"/>
        </w:rPr>
        <w:t>Proce</w:t>
      </w:r>
      <w:r w:rsidRPr="001C0FFA">
        <w:rPr>
          <w:i/>
          <w:spacing w:val="-2"/>
          <w:lang w:val="en-US"/>
        </w:rPr>
        <w:t>s</w:t>
      </w:r>
      <w:r w:rsidRPr="001C0FFA">
        <w:rPr>
          <w:i/>
          <w:lang w:val="en-US"/>
        </w:rPr>
        <w:t>e</w:t>
      </w:r>
      <w:r w:rsidRPr="001C0FFA">
        <w:rPr>
          <w:i/>
          <w:spacing w:val="-2"/>
          <w:lang w:val="en-US"/>
        </w:rPr>
        <w:t>l</w:t>
      </w:r>
      <w:r w:rsidRPr="001C0FFA">
        <w:rPr>
          <w:i/>
          <w:lang w:val="en-US"/>
        </w:rPr>
        <w:t xml:space="preserve">e  </w:t>
      </w:r>
      <w:r w:rsidRPr="001C0FFA">
        <w:rPr>
          <w:i/>
          <w:spacing w:val="-24"/>
          <w:lang w:val="en-US"/>
        </w:rPr>
        <w:t xml:space="preserve"> </w:t>
      </w:r>
      <w:r w:rsidRPr="001C0FFA">
        <w:rPr>
          <w:i/>
          <w:spacing w:val="3"/>
          <w:lang w:val="en-US"/>
        </w:rPr>
        <w:t>m</w:t>
      </w:r>
      <w:r w:rsidRPr="001C0FFA">
        <w:rPr>
          <w:i/>
          <w:lang w:val="en-US"/>
        </w:rPr>
        <w:t>an</w:t>
      </w:r>
      <w:r w:rsidRPr="001C0FFA">
        <w:rPr>
          <w:i/>
          <w:spacing w:val="-3"/>
          <w:lang w:val="en-US"/>
        </w:rPr>
        <w:t>a</w:t>
      </w:r>
      <w:r w:rsidRPr="001C0FFA">
        <w:rPr>
          <w:i/>
          <w:lang w:val="en-US"/>
        </w:rPr>
        <w:t>ge</w:t>
      </w:r>
      <w:r w:rsidRPr="001C0FFA">
        <w:rPr>
          <w:i/>
          <w:spacing w:val="-2"/>
          <w:lang w:val="en-US"/>
        </w:rPr>
        <w:t>r</w:t>
      </w:r>
      <w:r w:rsidRPr="001C0FFA">
        <w:rPr>
          <w:i/>
          <w:lang w:val="en-US"/>
        </w:rPr>
        <w:t>ia</w:t>
      </w:r>
      <w:r w:rsidRPr="001C0FFA">
        <w:rPr>
          <w:i/>
          <w:spacing w:val="-2"/>
          <w:lang w:val="en-US"/>
        </w:rPr>
        <w:t>l</w:t>
      </w:r>
      <w:r w:rsidRPr="001C0FFA">
        <w:rPr>
          <w:i/>
          <w:lang w:val="en-US"/>
        </w:rPr>
        <w:t>e</w:t>
      </w:r>
      <w:r w:rsidRPr="009B3889">
        <w:rPr>
          <w:lang w:val="en-US"/>
        </w:rPr>
        <w:t xml:space="preserve">  </w:t>
      </w:r>
      <w:r w:rsidRPr="009B3889">
        <w:rPr>
          <w:spacing w:val="-21"/>
          <w:lang w:val="en-US"/>
        </w:rPr>
        <w:t xml:space="preserve"> </w:t>
      </w:r>
      <w:r w:rsidRPr="009B3889">
        <w:rPr>
          <w:spacing w:val="-2"/>
          <w:lang w:val="en-US"/>
        </w:rPr>
        <w:t>(</w:t>
      </w:r>
      <w:r w:rsidRPr="009B3889">
        <w:rPr>
          <w:lang w:val="en-US"/>
        </w:rPr>
        <w:t>proc</w:t>
      </w:r>
      <w:r w:rsidRPr="009B3889">
        <w:rPr>
          <w:spacing w:val="-2"/>
          <w:lang w:val="en-US"/>
        </w:rPr>
        <w:t>e</w:t>
      </w:r>
      <w:r w:rsidRPr="009B3889">
        <w:rPr>
          <w:lang w:val="en-US"/>
        </w:rPr>
        <w:t xml:space="preserve">se  </w:t>
      </w:r>
      <w:r w:rsidRPr="009B3889">
        <w:rPr>
          <w:spacing w:val="-21"/>
          <w:lang w:val="en-US"/>
        </w:rPr>
        <w:t xml:space="preserve"> </w:t>
      </w:r>
      <w:r w:rsidRPr="009B3889">
        <w:rPr>
          <w:lang w:val="en-US"/>
        </w:rPr>
        <w:t>i</w:t>
      </w:r>
      <w:r w:rsidRPr="009B3889">
        <w:rPr>
          <w:spacing w:val="-3"/>
          <w:lang w:val="en-US"/>
        </w:rPr>
        <w:t>n</w:t>
      </w:r>
      <w:r w:rsidRPr="009B3889">
        <w:rPr>
          <w:lang w:val="en-US"/>
        </w:rPr>
        <w:t>s</w:t>
      </w:r>
      <w:r w:rsidRPr="009B3889">
        <w:rPr>
          <w:spacing w:val="-1"/>
          <w:lang w:val="en-US"/>
        </w:rPr>
        <w:t>t</w:t>
      </w:r>
      <w:r w:rsidRPr="009B3889">
        <w:rPr>
          <w:lang w:val="en-US"/>
        </w:rPr>
        <w:t>it</w:t>
      </w:r>
      <w:r w:rsidR="005E20DB" w:rsidRPr="009B3889">
        <w:rPr>
          <w:lang w:val="en-US"/>
        </w:rPr>
        <w:t>uţ</w:t>
      </w:r>
      <w:r w:rsidRPr="009B3889">
        <w:rPr>
          <w:lang w:val="en-US"/>
        </w:rPr>
        <w:t>io</w:t>
      </w:r>
      <w:r w:rsidRPr="009B3889">
        <w:rPr>
          <w:spacing w:val="-3"/>
          <w:lang w:val="en-US"/>
        </w:rPr>
        <w:t>n</w:t>
      </w:r>
      <w:r w:rsidRPr="009B3889">
        <w:rPr>
          <w:lang w:val="en-US"/>
        </w:rPr>
        <w:t xml:space="preserve">ale,  </w:t>
      </w:r>
      <w:r w:rsidRPr="009B3889">
        <w:rPr>
          <w:spacing w:val="-24"/>
          <w:lang w:val="en-US"/>
        </w:rPr>
        <w:t xml:space="preserve"> </w:t>
      </w:r>
      <w:proofErr w:type="gramStart"/>
      <w:r w:rsidRPr="009B3889">
        <w:rPr>
          <w:lang w:val="en-US"/>
        </w:rPr>
        <w:t>s</w:t>
      </w:r>
      <w:r w:rsidRPr="009B3889">
        <w:rPr>
          <w:spacing w:val="-1"/>
          <w:lang w:val="en-US"/>
        </w:rPr>
        <w:t>t</w:t>
      </w:r>
      <w:r w:rsidRPr="009B3889">
        <w:rPr>
          <w:lang w:val="en-US"/>
        </w:rPr>
        <w:t>ra</w:t>
      </w:r>
      <w:r w:rsidRPr="009B3889">
        <w:rPr>
          <w:spacing w:val="1"/>
          <w:lang w:val="en-US"/>
        </w:rPr>
        <w:t>t</w:t>
      </w:r>
      <w:r w:rsidRPr="009B3889">
        <w:rPr>
          <w:lang w:val="en-US"/>
        </w:rPr>
        <w:t>e</w:t>
      </w:r>
      <w:r w:rsidRPr="009B3889">
        <w:rPr>
          <w:spacing w:val="-2"/>
          <w:lang w:val="en-US"/>
        </w:rPr>
        <w:t>g</w:t>
      </w:r>
      <w:r w:rsidRPr="009B3889">
        <w:rPr>
          <w:lang w:val="en-US"/>
        </w:rPr>
        <w:t>i</w:t>
      </w:r>
      <w:r w:rsidRPr="009B3889">
        <w:rPr>
          <w:spacing w:val="-2"/>
          <w:lang w:val="en-US"/>
        </w:rPr>
        <w:t>c</w:t>
      </w:r>
      <w:r w:rsidRPr="009B3889">
        <w:rPr>
          <w:lang w:val="en-US"/>
        </w:rPr>
        <w:t xml:space="preserve">e  </w:t>
      </w:r>
      <w:r w:rsidR="005E20DB" w:rsidRPr="009B3889">
        <w:rPr>
          <w:lang w:val="en-US"/>
        </w:rPr>
        <w:t>ş</w:t>
      </w:r>
      <w:r w:rsidRPr="009B3889">
        <w:rPr>
          <w:lang w:val="en-US"/>
        </w:rPr>
        <w:t>i</w:t>
      </w:r>
      <w:proofErr w:type="gramEnd"/>
      <w:r w:rsidRPr="009B3889">
        <w:rPr>
          <w:lang w:val="en-US"/>
        </w:rPr>
        <w:t xml:space="preserve">  </w:t>
      </w:r>
      <w:r w:rsidRPr="009B3889">
        <w:rPr>
          <w:spacing w:val="-21"/>
          <w:lang w:val="en-US"/>
        </w:rPr>
        <w:t xml:space="preserve"> </w:t>
      </w:r>
      <w:r w:rsidRPr="009B3889">
        <w:rPr>
          <w:lang w:val="en-US"/>
        </w:rPr>
        <w:t xml:space="preserve">de  </w:t>
      </w:r>
      <w:r w:rsidRPr="009B3889">
        <w:rPr>
          <w:spacing w:val="-21"/>
          <w:lang w:val="en-US"/>
        </w:rPr>
        <w:t xml:space="preserve"> </w:t>
      </w:r>
      <w:r w:rsidRPr="009B3889">
        <w:rPr>
          <w:spacing w:val="-2"/>
          <w:lang w:val="en-US"/>
        </w:rPr>
        <w:t>c</w:t>
      </w:r>
      <w:r w:rsidRPr="009B3889">
        <w:rPr>
          <w:lang w:val="en-US"/>
        </w:rPr>
        <w:t>oordo</w:t>
      </w:r>
      <w:r w:rsidRPr="009B3889">
        <w:rPr>
          <w:spacing w:val="-3"/>
          <w:lang w:val="en-US"/>
        </w:rPr>
        <w:t>n</w:t>
      </w:r>
      <w:r w:rsidRPr="009B3889">
        <w:rPr>
          <w:lang w:val="en-US"/>
        </w:rPr>
        <w:t>a</w:t>
      </w:r>
      <w:r w:rsidRPr="009B3889">
        <w:rPr>
          <w:spacing w:val="-2"/>
          <w:lang w:val="en-US"/>
        </w:rPr>
        <w:t>r</w:t>
      </w:r>
      <w:r w:rsidRPr="009B3889">
        <w:rPr>
          <w:lang w:val="en-US"/>
        </w:rPr>
        <w:t xml:space="preserve">e)  </w:t>
      </w:r>
      <w:r w:rsidRPr="009B3889">
        <w:rPr>
          <w:spacing w:val="-19"/>
          <w:lang w:val="en-US"/>
        </w:rPr>
        <w:t xml:space="preserve"> </w:t>
      </w:r>
      <w:r w:rsidR="009C067A">
        <w:rPr>
          <w:lang w:val="en-US"/>
        </w:rPr>
        <w:t>-</w:t>
      </w:r>
      <w:r w:rsidRPr="009B3889">
        <w:rPr>
          <w:lang w:val="en-US"/>
        </w:rPr>
        <w:t xml:space="preserve">  </w:t>
      </w:r>
      <w:r w:rsidRPr="009B3889">
        <w:rPr>
          <w:spacing w:val="-21"/>
          <w:lang w:val="en-US"/>
        </w:rPr>
        <w:t xml:space="preserve"> </w:t>
      </w:r>
      <w:r w:rsidRPr="009B3889">
        <w:rPr>
          <w:lang w:val="en-US"/>
        </w:rPr>
        <w:t>su</w:t>
      </w:r>
      <w:r w:rsidRPr="009B3889">
        <w:rPr>
          <w:spacing w:val="-3"/>
          <w:lang w:val="en-US"/>
        </w:rPr>
        <w:t>n</w:t>
      </w:r>
      <w:r w:rsidRPr="009B3889">
        <w:rPr>
          <w:lang w:val="en-US"/>
        </w:rPr>
        <w:t xml:space="preserve">t  </w:t>
      </w:r>
      <w:r w:rsidRPr="009B3889">
        <w:rPr>
          <w:spacing w:val="-21"/>
          <w:lang w:val="en-US"/>
        </w:rPr>
        <w:t xml:space="preserve"> </w:t>
      </w:r>
      <w:r w:rsidRPr="009B3889">
        <w:rPr>
          <w:lang w:val="en-US"/>
        </w:rPr>
        <w:t>pro</w:t>
      </w:r>
      <w:r w:rsidRPr="009B3889">
        <w:rPr>
          <w:spacing w:val="-2"/>
          <w:lang w:val="en-US"/>
        </w:rPr>
        <w:t>c</w:t>
      </w:r>
      <w:r w:rsidRPr="009B3889">
        <w:rPr>
          <w:lang w:val="en-US"/>
        </w:rPr>
        <w:t>es</w:t>
      </w:r>
      <w:r w:rsidRPr="009B3889">
        <w:rPr>
          <w:spacing w:val="-2"/>
          <w:lang w:val="en-US"/>
        </w:rPr>
        <w:t>e</w:t>
      </w:r>
      <w:r w:rsidRPr="009B3889">
        <w:rPr>
          <w:lang w:val="en-US"/>
        </w:rPr>
        <w:t xml:space="preserve">le  </w:t>
      </w:r>
      <w:r w:rsidRPr="009B3889">
        <w:rPr>
          <w:spacing w:val="-21"/>
          <w:lang w:val="en-US"/>
        </w:rPr>
        <w:t xml:space="preserve"> </w:t>
      </w:r>
      <w:r w:rsidRPr="009B3889">
        <w:rPr>
          <w:spacing w:val="-7"/>
          <w:lang w:val="en-US"/>
        </w:rPr>
        <w:t>c</w:t>
      </w:r>
      <w:r w:rsidRPr="009B3889">
        <w:rPr>
          <w:spacing w:val="-9"/>
          <w:lang w:val="en-US"/>
        </w:rPr>
        <w:t>a</w:t>
      </w:r>
      <w:r w:rsidRPr="009B3889">
        <w:rPr>
          <w:lang w:val="en-US"/>
        </w:rPr>
        <w:t>r</w:t>
      </w:r>
      <w:r w:rsidRPr="009B3889">
        <w:rPr>
          <w:spacing w:val="-7"/>
          <w:lang w:val="en-US"/>
        </w:rPr>
        <w:t>e</w:t>
      </w:r>
      <w:r w:rsidRPr="009B3889">
        <w:rPr>
          <w:lang w:val="en-US"/>
        </w:rPr>
        <w:t xml:space="preserve"> coordo</w:t>
      </w:r>
      <w:r w:rsidRPr="009B3889">
        <w:rPr>
          <w:spacing w:val="-3"/>
          <w:lang w:val="en-US"/>
        </w:rPr>
        <w:t>n</w:t>
      </w:r>
      <w:r w:rsidRPr="009B3889">
        <w:rPr>
          <w:lang w:val="en-US"/>
        </w:rPr>
        <w:t>ează  der</w:t>
      </w:r>
      <w:r w:rsidRPr="009B3889">
        <w:rPr>
          <w:spacing w:val="-3"/>
          <w:lang w:val="en-US"/>
        </w:rPr>
        <w:t>u</w:t>
      </w:r>
      <w:r w:rsidRPr="009B3889">
        <w:rPr>
          <w:lang w:val="en-US"/>
        </w:rPr>
        <w:t>la</w:t>
      </w:r>
      <w:r w:rsidRPr="009B3889">
        <w:rPr>
          <w:spacing w:val="-2"/>
          <w:lang w:val="en-US"/>
        </w:rPr>
        <w:t>r</w:t>
      </w:r>
      <w:r w:rsidRPr="009B3889">
        <w:rPr>
          <w:lang w:val="en-US"/>
        </w:rPr>
        <w:t xml:space="preserve">ea </w:t>
      </w:r>
      <w:r w:rsidRPr="009B3889">
        <w:rPr>
          <w:spacing w:val="3"/>
          <w:lang w:val="en-US"/>
        </w:rPr>
        <w:t xml:space="preserve"> </w:t>
      </w:r>
      <w:r w:rsidRPr="009B3889">
        <w:rPr>
          <w:lang w:val="en-US"/>
        </w:rPr>
        <w:t>p</w:t>
      </w:r>
      <w:r w:rsidRPr="009B3889">
        <w:rPr>
          <w:spacing w:val="-2"/>
          <w:lang w:val="en-US"/>
        </w:rPr>
        <w:t>r</w:t>
      </w:r>
      <w:r w:rsidRPr="009B3889">
        <w:rPr>
          <w:lang w:val="en-US"/>
        </w:rPr>
        <w:t>o</w:t>
      </w:r>
      <w:r w:rsidRPr="009B3889">
        <w:rPr>
          <w:spacing w:val="1"/>
          <w:lang w:val="en-US"/>
        </w:rPr>
        <w:t>c</w:t>
      </w:r>
      <w:r w:rsidRPr="009B3889">
        <w:rPr>
          <w:lang w:val="en-US"/>
        </w:rPr>
        <w:t>es</w:t>
      </w:r>
      <w:r w:rsidRPr="009B3889">
        <w:rPr>
          <w:spacing w:val="-2"/>
          <w:lang w:val="en-US"/>
        </w:rPr>
        <w:t>e</w:t>
      </w:r>
      <w:r w:rsidRPr="009B3889">
        <w:rPr>
          <w:lang w:val="en-US"/>
        </w:rPr>
        <w:t>lor  p</w:t>
      </w:r>
      <w:r w:rsidRPr="009B3889">
        <w:rPr>
          <w:spacing w:val="-2"/>
          <w:lang w:val="en-US"/>
        </w:rPr>
        <w:t>r</w:t>
      </w:r>
      <w:r w:rsidRPr="009B3889">
        <w:rPr>
          <w:lang w:val="en-US"/>
        </w:rPr>
        <w:t>inc</w:t>
      </w:r>
      <w:r w:rsidRPr="009B3889">
        <w:rPr>
          <w:spacing w:val="-2"/>
          <w:lang w:val="en-US"/>
        </w:rPr>
        <w:t>i</w:t>
      </w:r>
      <w:r w:rsidRPr="009B3889">
        <w:rPr>
          <w:lang w:val="en-US"/>
        </w:rPr>
        <w:t>pa</w:t>
      </w:r>
      <w:r w:rsidRPr="009B3889">
        <w:rPr>
          <w:spacing w:val="-2"/>
          <w:lang w:val="en-US"/>
        </w:rPr>
        <w:t>l</w:t>
      </w:r>
      <w:r w:rsidRPr="009B3889">
        <w:rPr>
          <w:lang w:val="en-US"/>
        </w:rPr>
        <w:t xml:space="preserve">e </w:t>
      </w:r>
      <w:r w:rsidRPr="009B3889">
        <w:rPr>
          <w:spacing w:val="3"/>
          <w:lang w:val="en-US"/>
        </w:rPr>
        <w:t xml:space="preserve"> </w:t>
      </w:r>
      <w:r w:rsidR="00A9076D" w:rsidRPr="009B3889">
        <w:rPr>
          <w:spacing w:val="-2"/>
          <w:lang w:val="en-US"/>
        </w:rPr>
        <w:t>ş</w:t>
      </w:r>
      <w:r w:rsidRPr="009B3889">
        <w:rPr>
          <w:lang w:val="en-US"/>
        </w:rPr>
        <w:t xml:space="preserve">i </w:t>
      </w:r>
      <w:r w:rsidRPr="009B3889">
        <w:rPr>
          <w:spacing w:val="3"/>
          <w:lang w:val="en-US"/>
        </w:rPr>
        <w:t xml:space="preserve"> </w:t>
      </w:r>
      <w:r w:rsidRPr="009B3889">
        <w:rPr>
          <w:lang w:val="en-US"/>
        </w:rPr>
        <w:t>pr</w:t>
      </w:r>
      <w:r w:rsidRPr="009B3889">
        <w:rPr>
          <w:spacing w:val="-2"/>
          <w:lang w:val="en-US"/>
        </w:rPr>
        <w:t>o</w:t>
      </w:r>
      <w:r w:rsidRPr="009B3889">
        <w:rPr>
          <w:lang w:val="en-US"/>
        </w:rPr>
        <w:t>ces</w:t>
      </w:r>
      <w:r w:rsidRPr="009B3889">
        <w:rPr>
          <w:spacing w:val="-2"/>
          <w:lang w:val="en-US"/>
        </w:rPr>
        <w:t>e</w:t>
      </w:r>
      <w:r w:rsidRPr="009B3889">
        <w:rPr>
          <w:lang w:val="en-US"/>
        </w:rPr>
        <w:t xml:space="preserve">lor  de </w:t>
      </w:r>
      <w:r w:rsidRPr="009B3889">
        <w:rPr>
          <w:spacing w:val="3"/>
          <w:lang w:val="en-US"/>
        </w:rPr>
        <w:t xml:space="preserve"> </w:t>
      </w:r>
      <w:r w:rsidRPr="009B3889">
        <w:rPr>
          <w:lang w:val="en-US"/>
        </w:rPr>
        <w:t>s</w:t>
      </w:r>
      <w:r w:rsidRPr="009B3889">
        <w:rPr>
          <w:spacing w:val="-3"/>
          <w:lang w:val="en-US"/>
        </w:rPr>
        <w:t>u</w:t>
      </w:r>
      <w:r w:rsidRPr="009B3889">
        <w:rPr>
          <w:lang w:val="en-US"/>
        </w:rPr>
        <w:t>po</w:t>
      </w:r>
      <w:r w:rsidRPr="009B3889">
        <w:rPr>
          <w:spacing w:val="-2"/>
          <w:lang w:val="en-US"/>
        </w:rPr>
        <w:t>r</w:t>
      </w:r>
      <w:r w:rsidRPr="009B3889">
        <w:rPr>
          <w:lang w:val="en-US"/>
        </w:rPr>
        <w:t xml:space="preserve">t. </w:t>
      </w:r>
      <w:r w:rsidRPr="009B3889">
        <w:rPr>
          <w:spacing w:val="6"/>
          <w:lang w:val="en-US"/>
        </w:rPr>
        <w:t xml:space="preserve"> </w:t>
      </w:r>
      <w:r w:rsidRPr="009B3889">
        <w:rPr>
          <w:spacing w:val="-2"/>
          <w:lang w:val="en-US"/>
        </w:rPr>
        <w:t>A</w:t>
      </w:r>
      <w:r w:rsidRPr="009B3889">
        <w:rPr>
          <w:lang w:val="en-US"/>
        </w:rPr>
        <w:t>c</w:t>
      </w:r>
      <w:r w:rsidRPr="009B3889">
        <w:rPr>
          <w:spacing w:val="-2"/>
          <w:lang w:val="en-US"/>
        </w:rPr>
        <w:t>e</w:t>
      </w:r>
      <w:r w:rsidRPr="009B3889">
        <w:rPr>
          <w:spacing w:val="-1"/>
          <w:lang w:val="en-US"/>
        </w:rPr>
        <w:t>s</w:t>
      </w:r>
      <w:r w:rsidRPr="009B3889">
        <w:rPr>
          <w:spacing w:val="1"/>
          <w:lang w:val="en-US"/>
        </w:rPr>
        <w:t>t</w:t>
      </w:r>
      <w:r w:rsidRPr="009B3889">
        <w:rPr>
          <w:spacing w:val="-2"/>
          <w:lang w:val="en-US"/>
        </w:rPr>
        <w:t>e</w:t>
      </w:r>
      <w:r w:rsidRPr="009B3889">
        <w:rPr>
          <w:lang w:val="en-US"/>
        </w:rPr>
        <w:t>a</w:t>
      </w:r>
      <w:r w:rsidRPr="009B3889">
        <w:rPr>
          <w:spacing w:val="3"/>
          <w:lang w:val="en-US"/>
        </w:rPr>
        <w:t xml:space="preserve"> </w:t>
      </w:r>
      <w:r w:rsidRPr="009B3889">
        <w:rPr>
          <w:lang w:val="en-US"/>
        </w:rPr>
        <w:t>i</w:t>
      </w:r>
      <w:r w:rsidRPr="009B3889">
        <w:rPr>
          <w:spacing w:val="-4"/>
          <w:lang w:val="en-US"/>
        </w:rPr>
        <w:t>m</w:t>
      </w:r>
      <w:r w:rsidRPr="009B3889">
        <w:rPr>
          <w:lang w:val="en-US"/>
        </w:rPr>
        <w:t>pli</w:t>
      </w:r>
      <w:r w:rsidRPr="009B3889">
        <w:rPr>
          <w:spacing w:val="-2"/>
          <w:lang w:val="en-US"/>
        </w:rPr>
        <w:t>c</w:t>
      </w:r>
      <w:r w:rsidRPr="009B3889">
        <w:rPr>
          <w:lang w:val="en-US"/>
        </w:rPr>
        <w:t xml:space="preserve">ă </w:t>
      </w:r>
      <w:r w:rsidRPr="009B3889">
        <w:rPr>
          <w:spacing w:val="3"/>
          <w:lang w:val="en-US"/>
        </w:rPr>
        <w:t xml:space="preserve"> </w:t>
      </w:r>
      <w:r w:rsidRPr="009B3889">
        <w:rPr>
          <w:lang w:val="en-US"/>
        </w:rPr>
        <w:t>a</w:t>
      </w:r>
      <w:r w:rsidRPr="009B3889">
        <w:rPr>
          <w:spacing w:val="-1"/>
          <w:lang w:val="en-US"/>
        </w:rPr>
        <w:t>c</w:t>
      </w:r>
      <w:r w:rsidR="00A9076D" w:rsidRPr="009B3889">
        <w:rPr>
          <w:spacing w:val="-1"/>
          <w:lang w:val="en-US"/>
        </w:rPr>
        <w:t>ţ</w:t>
      </w:r>
      <w:r w:rsidRPr="009B3889">
        <w:rPr>
          <w:spacing w:val="-2"/>
          <w:lang w:val="en-US"/>
        </w:rPr>
        <w:t>i</w:t>
      </w:r>
      <w:r w:rsidRPr="009B3889">
        <w:rPr>
          <w:lang w:val="en-US"/>
        </w:rPr>
        <w:t xml:space="preserve">uni </w:t>
      </w:r>
      <w:r w:rsidRPr="009B3889">
        <w:rPr>
          <w:spacing w:val="1"/>
          <w:lang w:val="en-US"/>
        </w:rPr>
        <w:t xml:space="preserve"> </w:t>
      </w:r>
      <w:r w:rsidRPr="009B3889">
        <w:rPr>
          <w:lang w:val="en-US"/>
        </w:rPr>
        <w:t>p</w:t>
      </w:r>
      <w:r w:rsidRPr="009B3889">
        <w:rPr>
          <w:spacing w:val="-2"/>
          <w:lang w:val="en-US"/>
        </w:rPr>
        <w:t>r</w:t>
      </w:r>
      <w:r w:rsidRPr="009B3889">
        <w:rPr>
          <w:lang w:val="en-US"/>
        </w:rPr>
        <w:t>i</w:t>
      </w:r>
      <w:r w:rsidRPr="009B3889">
        <w:rPr>
          <w:spacing w:val="-3"/>
          <w:lang w:val="en-US"/>
        </w:rPr>
        <w:t>v</w:t>
      </w:r>
      <w:r w:rsidRPr="009B3889">
        <w:rPr>
          <w:lang w:val="en-US"/>
        </w:rPr>
        <w:t>i</w:t>
      </w:r>
      <w:r w:rsidRPr="009B3889">
        <w:rPr>
          <w:spacing w:val="-3"/>
          <w:lang w:val="en-US"/>
        </w:rPr>
        <w:t>n</w:t>
      </w:r>
      <w:r w:rsidRPr="009B3889">
        <w:rPr>
          <w:lang w:val="en-US"/>
        </w:rPr>
        <w:t>d s</w:t>
      </w:r>
      <w:r w:rsidRPr="009B3889">
        <w:rPr>
          <w:spacing w:val="1"/>
          <w:lang w:val="en-US"/>
        </w:rPr>
        <w:t>t</w:t>
      </w:r>
      <w:r w:rsidRPr="009B3889">
        <w:rPr>
          <w:lang w:val="en-US"/>
        </w:rPr>
        <w:t>a</w:t>
      </w:r>
      <w:r w:rsidRPr="009B3889">
        <w:rPr>
          <w:spacing w:val="-2"/>
          <w:lang w:val="en-US"/>
        </w:rPr>
        <w:t>b</w:t>
      </w:r>
      <w:r w:rsidRPr="009B3889">
        <w:rPr>
          <w:lang w:val="en-US"/>
        </w:rPr>
        <w:t>i</w:t>
      </w:r>
      <w:r w:rsidRPr="009B3889">
        <w:rPr>
          <w:spacing w:val="-2"/>
          <w:lang w:val="en-US"/>
        </w:rPr>
        <w:t>l</w:t>
      </w:r>
      <w:r w:rsidRPr="009B3889">
        <w:rPr>
          <w:lang w:val="en-US"/>
        </w:rPr>
        <w:t>i</w:t>
      </w:r>
      <w:r w:rsidRPr="009B3889">
        <w:rPr>
          <w:spacing w:val="-2"/>
          <w:lang w:val="en-US"/>
        </w:rPr>
        <w:t>r</w:t>
      </w:r>
      <w:r w:rsidRPr="009B3889">
        <w:rPr>
          <w:lang w:val="en-US"/>
        </w:rPr>
        <w:t>ea p</w:t>
      </w:r>
      <w:r w:rsidRPr="009B3889">
        <w:rPr>
          <w:spacing w:val="-3"/>
          <w:lang w:val="en-US"/>
        </w:rPr>
        <w:t>o</w:t>
      </w:r>
      <w:r w:rsidRPr="009B3889">
        <w:rPr>
          <w:lang w:val="en-US"/>
        </w:rPr>
        <w:t>l</w:t>
      </w:r>
      <w:r w:rsidRPr="009B3889">
        <w:rPr>
          <w:spacing w:val="-2"/>
          <w:lang w:val="en-US"/>
        </w:rPr>
        <w:t>i</w:t>
      </w:r>
      <w:r w:rsidRPr="009B3889">
        <w:rPr>
          <w:lang w:val="en-US"/>
        </w:rPr>
        <w:t>t</w:t>
      </w:r>
      <w:r w:rsidRPr="009B3889">
        <w:rPr>
          <w:spacing w:val="-2"/>
          <w:lang w:val="en-US"/>
        </w:rPr>
        <w:t>i</w:t>
      </w:r>
      <w:r w:rsidRPr="009B3889">
        <w:rPr>
          <w:lang w:val="en-US"/>
        </w:rPr>
        <w:t>c</w:t>
      </w:r>
      <w:r w:rsidRPr="009B3889">
        <w:rPr>
          <w:spacing w:val="-2"/>
          <w:lang w:val="en-US"/>
        </w:rPr>
        <w:t>i</w:t>
      </w:r>
      <w:r w:rsidRPr="009B3889">
        <w:rPr>
          <w:lang w:val="en-US"/>
        </w:rPr>
        <w:t xml:space="preserve">i </w:t>
      </w:r>
      <w:r w:rsidR="00A9076D" w:rsidRPr="009B3889">
        <w:rPr>
          <w:spacing w:val="12"/>
          <w:lang w:val="en-US"/>
        </w:rPr>
        <w:t>ş</w:t>
      </w:r>
      <w:r w:rsidRPr="009B3889">
        <w:rPr>
          <w:lang w:val="en-US"/>
        </w:rPr>
        <w:t>i a o</w:t>
      </w:r>
      <w:r w:rsidRPr="009B3889">
        <w:rPr>
          <w:spacing w:val="-3"/>
          <w:lang w:val="en-US"/>
        </w:rPr>
        <w:t>b</w:t>
      </w:r>
      <w:r w:rsidRPr="009B3889">
        <w:rPr>
          <w:lang w:val="en-US"/>
        </w:rPr>
        <w:t>ie</w:t>
      </w:r>
      <w:r w:rsidRPr="009B3889">
        <w:rPr>
          <w:spacing w:val="-2"/>
          <w:lang w:val="en-US"/>
        </w:rPr>
        <w:t>c</w:t>
      </w:r>
      <w:r w:rsidRPr="009B3889">
        <w:rPr>
          <w:lang w:val="en-US"/>
        </w:rPr>
        <w:t>ti</w:t>
      </w:r>
      <w:r w:rsidRPr="009B3889">
        <w:rPr>
          <w:spacing w:val="-3"/>
          <w:lang w:val="en-US"/>
        </w:rPr>
        <w:t>v</w:t>
      </w:r>
      <w:r w:rsidRPr="009B3889">
        <w:rPr>
          <w:lang w:val="en-US"/>
        </w:rPr>
        <w:t>e</w:t>
      </w:r>
      <w:r w:rsidRPr="009B3889">
        <w:rPr>
          <w:spacing w:val="1"/>
          <w:lang w:val="en-US"/>
        </w:rPr>
        <w:t>l</w:t>
      </w:r>
      <w:r w:rsidRPr="009B3889">
        <w:rPr>
          <w:spacing w:val="-3"/>
          <w:lang w:val="en-US"/>
        </w:rPr>
        <w:t>o</w:t>
      </w:r>
      <w:r w:rsidR="001C0FFA">
        <w:rPr>
          <w:lang w:val="en-US"/>
        </w:rPr>
        <w:t>r,</w:t>
      </w:r>
      <w:r w:rsidRPr="009B3889">
        <w:rPr>
          <w:spacing w:val="8"/>
          <w:lang w:val="en-US"/>
        </w:rPr>
        <w:t xml:space="preserve"> </w:t>
      </w:r>
      <w:r w:rsidRPr="009B3889">
        <w:rPr>
          <w:spacing w:val="-1"/>
          <w:lang w:val="en-US"/>
        </w:rPr>
        <w:t>st</w:t>
      </w:r>
      <w:r w:rsidRPr="009B3889">
        <w:rPr>
          <w:lang w:val="en-US"/>
        </w:rPr>
        <w:t>ab</w:t>
      </w:r>
      <w:r w:rsidRPr="009B3889">
        <w:rPr>
          <w:spacing w:val="-2"/>
          <w:lang w:val="en-US"/>
        </w:rPr>
        <w:t>i</w:t>
      </w:r>
      <w:r w:rsidRPr="009B3889">
        <w:rPr>
          <w:lang w:val="en-US"/>
        </w:rPr>
        <w:t>l</w:t>
      </w:r>
      <w:r w:rsidRPr="009B3889">
        <w:rPr>
          <w:spacing w:val="-2"/>
          <w:lang w:val="en-US"/>
        </w:rPr>
        <w:t>i</w:t>
      </w:r>
      <w:r w:rsidRPr="009B3889">
        <w:rPr>
          <w:lang w:val="en-US"/>
        </w:rPr>
        <w:t xml:space="preserve">rea </w:t>
      </w:r>
      <w:r w:rsidRPr="009B3889">
        <w:rPr>
          <w:spacing w:val="7"/>
          <w:lang w:val="en-US"/>
        </w:rPr>
        <w:t xml:space="preserve"> </w:t>
      </w:r>
      <w:r w:rsidRPr="009B3889">
        <w:rPr>
          <w:lang w:val="en-US"/>
        </w:rPr>
        <w:t>r</w:t>
      </w:r>
      <w:r w:rsidRPr="009B3889">
        <w:rPr>
          <w:spacing w:val="-2"/>
          <w:lang w:val="en-US"/>
        </w:rPr>
        <w:t>e</w:t>
      </w:r>
      <w:r w:rsidRPr="009B3889">
        <w:rPr>
          <w:spacing w:val="-1"/>
          <w:lang w:val="en-US"/>
        </w:rPr>
        <w:t>sp</w:t>
      </w:r>
      <w:r w:rsidRPr="009B3889">
        <w:rPr>
          <w:spacing w:val="-3"/>
          <w:lang w:val="en-US"/>
        </w:rPr>
        <w:t>o</w:t>
      </w:r>
      <w:r w:rsidRPr="009B3889">
        <w:rPr>
          <w:lang w:val="en-US"/>
        </w:rPr>
        <w:t>nsab</w:t>
      </w:r>
      <w:r w:rsidRPr="009B3889">
        <w:rPr>
          <w:spacing w:val="-2"/>
          <w:lang w:val="en-US"/>
        </w:rPr>
        <w:t>il</w:t>
      </w:r>
      <w:r w:rsidRPr="009B3889">
        <w:rPr>
          <w:lang w:val="en-US"/>
        </w:rPr>
        <w:t>it</w:t>
      </w:r>
      <w:r w:rsidRPr="009B3889">
        <w:rPr>
          <w:spacing w:val="2"/>
          <w:lang w:val="en-US"/>
        </w:rPr>
        <w:t>ă</w:t>
      </w:r>
      <w:r w:rsidR="00A9076D" w:rsidRPr="009B3889">
        <w:rPr>
          <w:spacing w:val="2"/>
          <w:lang w:val="en-US"/>
        </w:rPr>
        <w:t>ţ</w:t>
      </w:r>
      <w:r w:rsidRPr="009B3889">
        <w:rPr>
          <w:spacing w:val="-2"/>
          <w:lang w:val="en-US"/>
        </w:rPr>
        <w:t>i</w:t>
      </w:r>
      <w:r w:rsidRPr="009B3889">
        <w:rPr>
          <w:lang w:val="en-US"/>
        </w:rPr>
        <w:t>l</w:t>
      </w:r>
      <w:r w:rsidRPr="009B3889">
        <w:rPr>
          <w:spacing w:val="-3"/>
          <w:lang w:val="en-US"/>
        </w:rPr>
        <w:t>o</w:t>
      </w:r>
      <w:r w:rsidR="001C0FFA">
        <w:rPr>
          <w:lang w:val="en-US"/>
        </w:rPr>
        <w:t>r,</w:t>
      </w:r>
      <w:r w:rsidRPr="009B3889">
        <w:rPr>
          <w:spacing w:val="10"/>
          <w:lang w:val="en-US"/>
        </w:rPr>
        <w:t xml:space="preserve"> </w:t>
      </w:r>
      <w:r w:rsidRPr="009B3889">
        <w:rPr>
          <w:spacing w:val="-3"/>
          <w:lang w:val="en-US"/>
        </w:rPr>
        <w:t>s</w:t>
      </w:r>
      <w:r w:rsidRPr="009B3889">
        <w:rPr>
          <w:lang w:val="en-US"/>
        </w:rPr>
        <w:t>ta</w:t>
      </w:r>
      <w:r w:rsidRPr="009B3889">
        <w:rPr>
          <w:spacing w:val="-2"/>
          <w:lang w:val="en-US"/>
        </w:rPr>
        <w:t>bi</w:t>
      </w:r>
      <w:r w:rsidRPr="009B3889">
        <w:rPr>
          <w:lang w:val="en-US"/>
        </w:rPr>
        <w:t>l</w:t>
      </w:r>
      <w:r w:rsidRPr="009B3889">
        <w:rPr>
          <w:spacing w:val="-2"/>
          <w:lang w:val="en-US"/>
        </w:rPr>
        <w:t>i</w:t>
      </w:r>
      <w:r w:rsidRPr="009B3889">
        <w:rPr>
          <w:lang w:val="en-US"/>
        </w:rPr>
        <w:t xml:space="preserve">rea </w:t>
      </w:r>
      <w:r w:rsidRPr="009B3889">
        <w:rPr>
          <w:spacing w:val="10"/>
          <w:lang w:val="en-US"/>
        </w:rPr>
        <w:t xml:space="preserve"> </w:t>
      </w:r>
      <w:r w:rsidRPr="009B3889">
        <w:rPr>
          <w:spacing w:val="-4"/>
          <w:lang w:val="en-US"/>
        </w:rPr>
        <w:t>m</w:t>
      </w:r>
      <w:r w:rsidRPr="009B3889">
        <w:rPr>
          <w:lang w:val="en-US"/>
        </w:rPr>
        <w:t>oda</w:t>
      </w:r>
      <w:r w:rsidRPr="009B3889">
        <w:rPr>
          <w:spacing w:val="-2"/>
          <w:lang w:val="en-US"/>
        </w:rPr>
        <w:t>l</w:t>
      </w:r>
      <w:r w:rsidRPr="009B3889">
        <w:rPr>
          <w:lang w:val="en-US"/>
        </w:rPr>
        <w:t>i</w:t>
      </w:r>
      <w:r w:rsidRPr="009B3889">
        <w:rPr>
          <w:spacing w:val="-2"/>
          <w:lang w:val="en-US"/>
        </w:rPr>
        <w:t>t</w:t>
      </w:r>
      <w:r w:rsidRPr="009B3889">
        <w:rPr>
          <w:spacing w:val="2"/>
          <w:lang w:val="en-US"/>
        </w:rPr>
        <w:t>ă</w:t>
      </w:r>
      <w:r w:rsidR="00A9076D" w:rsidRPr="009B3889">
        <w:rPr>
          <w:spacing w:val="2"/>
          <w:lang w:val="en-US"/>
        </w:rPr>
        <w:t>ţ</w:t>
      </w:r>
      <w:r w:rsidRPr="009B3889">
        <w:rPr>
          <w:lang w:val="en-US"/>
        </w:rPr>
        <w:t>il</w:t>
      </w:r>
      <w:r w:rsidRPr="009B3889">
        <w:rPr>
          <w:spacing w:val="-3"/>
          <w:lang w:val="en-US"/>
        </w:rPr>
        <w:t>o</w:t>
      </w:r>
      <w:r w:rsidRPr="009B3889">
        <w:rPr>
          <w:lang w:val="en-US"/>
        </w:rPr>
        <w:t xml:space="preserve">r </w:t>
      </w:r>
      <w:r w:rsidRPr="009B3889">
        <w:rPr>
          <w:spacing w:val="11"/>
          <w:lang w:val="en-US"/>
        </w:rPr>
        <w:t xml:space="preserve"> </w:t>
      </w:r>
      <w:r w:rsidR="00A9076D" w:rsidRPr="009B3889">
        <w:rPr>
          <w:spacing w:val="11"/>
          <w:lang w:val="en-US"/>
        </w:rPr>
        <w:t>ş</w:t>
      </w:r>
      <w:r w:rsidRPr="009B3889">
        <w:rPr>
          <w:lang w:val="en-US"/>
        </w:rPr>
        <w:t xml:space="preserve">i </w:t>
      </w:r>
      <w:r w:rsidRPr="009B3889">
        <w:rPr>
          <w:spacing w:val="10"/>
          <w:lang w:val="en-US"/>
        </w:rPr>
        <w:t xml:space="preserve"> </w:t>
      </w:r>
      <w:r w:rsidRPr="009B3889">
        <w:rPr>
          <w:lang w:val="en-US"/>
        </w:rPr>
        <w:t xml:space="preserve">a </w:t>
      </w:r>
      <w:r w:rsidRPr="009B3889">
        <w:rPr>
          <w:spacing w:val="10"/>
          <w:lang w:val="en-US"/>
        </w:rPr>
        <w:t xml:space="preserve"> </w:t>
      </w:r>
      <w:r w:rsidRPr="009B3889">
        <w:rPr>
          <w:spacing w:val="-2"/>
          <w:lang w:val="en-US"/>
        </w:rPr>
        <w:t>c</w:t>
      </w:r>
      <w:r w:rsidRPr="009B3889">
        <w:rPr>
          <w:lang w:val="en-US"/>
        </w:rPr>
        <w:t>ă</w:t>
      </w:r>
      <w:r w:rsidRPr="009B3889">
        <w:rPr>
          <w:spacing w:val="-2"/>
          <w:lang w:val="en-US"/>
        </w:rPr>
        <w:t>i</w:t>
      </w:r>
      <w:r w:rsidRPr="009B3889">
        <w:rPr>
          <w:lang w:val="en-US"/>
        </w:rPr>
        <w:t xml:space="preserve">lor </w:t>
      </w:r>
      <w:r w:rsidRPr="009B3889">
        <w:rPr>
          <w:spacing w:val="10"/>
          <w:lang w:val="en-US"/>
        </w:rPr>
        <w:t xml:space="preserve"> </w:t>
      </w:r>
      <w:r w:rsidRPr="009B3889">
        <w:rPr>
          <w:spacing w:val="-24"/>
          <w:lang w:val="en-US"/>
        </w:rPr>
        <w:t>d</w:t>
      </w:r>
      <w:r w:rsidRPr="009B3889">
        <w:rPr>
          <w:spacing w:val="-21"/>
          <w:lang w:val="en-US"/>
        </w:rPr>
        <w:t>e</w:t>
      </w:r>
      <w:r w:rsidRPr="009B3889">
        <w:rPr>
          <w:lang w:val="en-US"/>
        </w:rPr>
        <w:t xml:space="preserve"> comunicare</w:t>
      </w:r>
      <w:r w:rsidR="001C0FFA">
        <w:rPr>
          <w:lang w:val="en-US"/>
        </w:rPr>
        <w:t>,</w:t>
      </w:r>
      <w:r w:rsidRPr="009B3889">
        <w:rPr>
          <w:lang w:val="en-US"/>
        </w:rPr>
        <w:t xml:space="preserve"> analiza SMC efectuată de către conducere, identificarea necesarului de resurse, asigurarea resurselor (resurse umane </w:t>
      </w:r>
      <w:r w:rsidR="00A9076D" w:rsidRPr="009B3889">
        <w:rPr>
          <w:lang w:val="en-US"/>
        </w:rPr>
        <w:t>ş</w:t>
      </w:r>
      <w:r w:rsidRPr="009B3889">
        <w:rPr>
          <w:lang w:val="en-US"/>
        </w:rPr>
        <w:t xml:space="preserve">i materiale); infrastructură </w:t>
      </w:r>
      <w:r w:rsidR="00A9076D" w:rsidRPr="009B3889">
        <w:rPr>
          <w:lang w:val="en-US"/>
        </w:rPr>
        <w:t>ş</w:t>
      </w:r>
      <w:r w:rsidRPr="009B3889">
        <w:rPr>
          <w:lang w:val="en-US"/>
        </w:rPr>
        <w:t>i mediul de lucru, procese referitoare la evaluarea, ana</w:t>
      </w:r>
      <w:r w:rsidRPr="009B3889">
        <w:rPr>
          <w:spacing w:val="-2"/>
          <w:lang w:val="en-US"/>
        </w:rPr>
        <w:t>l</w:t>
      </w:r>
      <w:r w:rsidRPr="009B3889">
        <w:rPr>
          <w:lang w:val="en-US"/>
        </w:rPr>
        <w:t>i</w:t>
      </w:r>
      <w:r w:rsidRPr="009B3889">
        <w:rPr>
          <w:spacing w:val="-2"/>
          <w:lang w:val="en-US"/>
        </w:rPr>
        <w:t>z</w:t>
      </w:r>
      <w:r w:rsidRPr="009B3889">
        <w:rPr>
          <w:lang w:val="en-US"/>
        </w:rPr>
        <w:t xml:space="preserve">a </w:t>
      </w:r>
      <w:r w:rsidR="00A9076D" w:rsidRPr="009B3889">
        <w:rPr>
          <w:lang w:val="en-US"/>
        </w:rPr>
        <w:t>ş</w:t>
      </w:r>
      <w:r w:rsidRPr="009B3889">
        <w:rPr>
          <w:lang w:val="en-US"/>
        </w:rPr>
        <w:t>i</w:t>
      </w:r>
      <w:r w:rsidRPr="009B3889">
        <w:rPr>
          <w:spacing w:val="-2"/>
          <w:lang w:val="en-US"/>
        </w:rPr>
        <w:t xml:space="preserve"> </w:t>
      </w:r>
      <w:r w:rsidRPr="009B3889">
        <w:rPr>
          <w:lang w:val="en-US"/>
        </w:rPr>
        <w:t>î</w:t>
      </w:r>
      <w:r w:rsidRPr="009B3889">
        <w:rPr>
          <w:spacing w:val="-4"/>
          <w:lang w:val="en-US"/>
        </w:rPr>
        <w:t>m</w:t>
      </w:r>
      <w:r w:rsidRPr="009B3889">
        <w:rPr>
          <w:lang w:val="en-US"/>
        </w:rPr>
        <w:t>bună</w:t>
      </w:r>
      <w:r w:rsidRPr="009B3889">
        <w:rPr>
          <w:spacing w:val="1"/>
          <w:lang w:val="en-US"/>
        </w:rPr>
        <w:t>t</w:t>
      </w:r>
      <w:r w:rsidRPr="009B3889">
        <w:rPr>
          <w:spacing w:val="-2"/>
          <w:lang w:val="en-US"/>
        </w:rPr>
        <w:t>ă</w:t>
      </w:r>
      <w:r w:rsidR="00A9076D" w:rsidRPr="009B3889">
        <w:rPr>
          <w:spacing w:val="-2"/>
          <w:lang w:val="en-US"/>
        </w:rPr>
        <w:t>ţ</w:t>
      </w:r>
      <w:r w:rsidRPr="009B3889">
        <w:rPr>
          <w:spacing w:val="-2"/>
          <w:lang w:val="en-US"/>
        </w:rPr>
        <w:t>i</w:t>
      </w:r>
      <w:r w:rsidRPr="009B3889">
        <w:rPr>
          <w:lang w:val="en-US"/>
        </w:rPr>
        <w:t>r</w:t>
      </w:r>
      <w:r w:rsidRPr="009B3889">
        <w:rPr>
          <w:spacing w:val="-2"/>
          <w:lang w:val="en-US"/>
        </w:rPr>
        <w:t>e</w:t>
      </w:r>
      <w:r w:rsidRPr="009B3889">
        <w:rPr>
          <w:lang w:val="en-US"/>
        </w:rPr>
        <w:t xml:space="preserve">a </w:t>
      </w:r>
      <w:r w:rsidRPr="009B3889">
        <w:rPr>
          <w:spacing w:val="1"/>
          <w:lang w:val="en-US"/>
        </w:rPr>
        <w:t>r</w:t>
      </w:r>
      <w:r w:rsidRPr="009B3889">
        <w:rPr>
          <w:lang w:val="en-US"/>
        </w:rPr>
        <w:t>e</w:t>
      </w:r>
      <w:r w:rsidRPr="009B3889">
        <w:rPr>
          <w:spacing w:val="-4"/>
          <w:lang w:val="en-US"/>
        </w:rPr>
        <w:t>z</w:t>
      </w:r>
      <w:r w:rsidRPr="009B3889">
        <w:rPr>
          <w:lang w:val="en-US"/>
        </w:rPr>
        <w:t>ul</w:t>
      </w:r>
      <w:r w:rsidRPr="009B3889">
        <w:rPr>
          <w:spacing w:val="-2"/>
          <w:lang w:val="en-US"/>
        </w:rPr>
        <w:t>t</w:t>
      </w:r>
      <w:r w:rsidRPr="009B3889">
        <w:rPr>
          <w:lang w:val="en-US"/>
        </w:rPr>
        <w:t>a</w:t>
      </w:r>
      <w:r w:rsidRPr="009B3889">
        <w:rPr>
          <w:spacing w:val="1"/>
          <w:lang w:val="en-US"/>
        </w:rPr>
        <w:t>t</w:t>
      </w:r>
      <w:r w:rsidRPr="009B3889">
        <w:rPr>
          <w:spacing w:val="-2"/>
          <w:lang w:val="en-US"/>
        </w:rPr>
        <w:t>e</w:t>
      </w:r>
      <w:r w:rsidRPr="009B3889">
        <w:rPr>
          <w:lang w:val="en-US"/>
        </w:rPr>
        <w:t>l</w:t>
      </w:r>
      <w:r w:rsidRPr="009B3889">
        <w:rPr>
          <w:spacing w:val="-3"/>
          <w:lang w:val="en-US"/>
        </w:rPr>
        <w:t>o</w:t>
      </w:r>
      <w:r w:rsidRPr="009B3889">
        <w:rPr>
          <w:lang w:val="en-US"/>
        </w:rPr>
        <w:t>r.</w:t>
      </w:r>
    </w:p>
    <w:p w:rsidR="008E09AA" w:rsidRPr="009B3889" w:rsidRDefault="008E09AA" w:rsidP="001F652E">
      <w:pPr>
        <w:pStyle w:val="BodyText"/>
        <w:ind w:left="0" w:firstLine="0"/>
        <w:rPr>
          <w:lang w:val="en-US"/>
        </w:rPr>
      </w:pPr>
      <w:r w:rsidRPr="009B3889">
        <w:rPr>
          <w:spacing w:val="-1"/>
          <w:lang w:val="en-US"/>
        </w:rPr>
        <w:t>Pro</w:t>
      </w:r>
      <w:r w:rsidRPr="009B3889">
        <w:rPr>
          <w:lang w:val="en-US"/>
        </w:rPr>
        <w:t>c</w:t>
      </w:r>
      <w:r w:rsidRPr="009B3889">
        <w:rPr>
          <w:spacing w:val="-2"/>
          <w:lang w:val="en-US"/>
        </w:rPr>
        <w:t>e</w:t>
      </w:r>
      <w:r w:rsidRPr="009B3889">
        <w:rPr>
          <w:spacing w:val="-1"/>
          <w:lang w:val="en-US"/>
        </w:rPr>
        <w:t>s</w:t>
      </w:r>
      <w:r w:rsidRPr="009B3889">
        <w:rPr>
          <w:lang w:val="en-US"/>
        </w:rPr>
        <w:t>e</w:t>
      </w:r>
      <w:r w:rsidRPr="009B3889">
        <w:rPr>
          <w:spacing w:val="-2"/>
          <w:lang w:val="en-US"/>
        </w:rPr>
        <w:t>l</w:t>
      </w:r>
      <w:r w:rsidRPr="009B3889">
        <w:rPr>
          <w:lang w:val="en-US"/>
        </w:rPr>
        <w:t xml:space="preserve">e de </w:t>
      </w:r>
      <w:r w:rsidRPr="009B3889">
        <w:rPr>
          <w:spacing w:val="-4"/>
          <w:lang w:val="en-US"/>
        </w:rPr>
        <w:t>m</w:t>
      </w:r>
      <w:r w:rsidRPr="009B3889">
        <w:rPr>
          <w:lang w:val="en-US"/>
        </w:rPr>
        <w:t>ana</w:t>
      </w:r>
      <w:r w:rsidRPr="009B3889">
        <w:rPr>
          <w:spacing w:val="-3"/>
          <w:lang w:val="en-US"/>
        </w:rPr>
        <w:t>g</w:t>
      </w:r>
      <w:r w:rsidRPr="009B3889">
        <w:rPr>
          <w:lang w:val="en-US"/>
        </w:rPr>
        <w:t>e</w:t>
      </w:r>
      <w:r w:rsidRPr="009B3889">
        <w:rPr>
          <w:spacing w:val="-4"/>
          <w:lang w:val="en-US"/>
        </w:rPr>
        <w:t>m</w:t>
      </w:r>
      <w:r w:rsidRPr="009B3889">
        <w:rPr>
          <w:lang w:val="en-US"/>
        </w:rPr>
        <w:t>ent</w:t>
      </w:r>
      <w:r w:rsidRPr="009B3889">
        <w:rPr>
          <w:spacing w:val="1"/>
          <w:lang w:val="en-US"/>
        </w:rPr>
        <w:t xml:space="preserve"> </w:t>
      </w:r>
      <w:r w:rsidRPr="009B3889">
        <w:rPr>
          <w:lang w:val="en-US"/>
        </w:rPr>
        <w:t xml:space="preserve">au </w:t>
      </w:r>
      <w:r w:rsidRPr="009B3889">
        <w:rPr>
          <w:spacing w:val="1"/>
          <w:lang w:val="en-US"/>
        </w:rPr>
        <w:t>f</w:t>
      </w:r>
      <w:r w:rsidRPr="009B3889">
        <w:rPr>
          <w:lang w:val="en-US"/>
        </w:rPr>
        <w:t>o</w:t>
      </w:r>
      <w:r w:rsidRPr="009B3889">
        <w:rPr>
          <w:spacing w:val="-2"/>
          <w:lang w:val="en-US"/>
        </w:rPr>
        <w:t>s</w:t>
      </w:r>
      <w:r w:rsidRPr="009B3889">
        <w:rPr>
          <w:lang w:val="en-US"/>
        </w:rPr>
        <w:t>t</w:t>
      </w:r>
      <w:r w:rsidRPr="009B3889">
        <w:rPr>
          <w:spacing w:val="1"/>
          <w:lang w:val="en-US"/>
        </w:rPr>
        <w:t xml:space="preserve"> </w:t>
      </w:r>
      <w:r w:rsidRPr="009B3889">
        <w:rPr>
          <w:lang w:val="en-US"/>
        </w:rPr>
        <w:t>î</w:t>
      </w:r>
      <w:r w:rsidRPr="009B3889">
        <w:rPr>
          <w:spacing w:val="-4"/>
          <w:lang w:val="en-US"/>
        </w:rPr>
        <w:t>m</w:t>
      </w:r>
      <w:r w:rsidRPr="009B3889">
        <w:rPr>
          <w:lang w:val="en-US"/>
        </w:rPr>
        <w:t>păr</w:t>
      </w:r>
      <w:r w:rsidR="00A9076D" w:rsidRPr="009B3889">
        <w:rPr>
          <w:lang w:val="en-US"/>
        </w:rPr>
        <w:t>ţ</w:t>
      </w:r>
      <w:r w:rsidRPr="009B3889">
        <w:rPr>
          <w:spacing w:val="-2"/>
          <w:lang w:val="en-US"/>
        </w:rPr>
        <w:t>i</w:t>
      </w:r>
      <w:r w:rsidRPr="009B3889">
        <w:rPr>
          <w:lang w:val="en-US"/>
        </w:rPr>
        <w:t xml:space="preserve">te </w:t>
      </w:r>
      <w:r w:rsidRPr="009B3889">
        <w:rPr>
          <w:spacing w:val="-2"/>
          <w:lang w:val="en-US"/>
        </w:rPr>
        <w:t>î</w:t>
      </w:r>
      <w:r w:rsidRPr="009B3889">
        <w:rPr>
          <w:lang w:val="en-US"/>
        </w:rPr>
        <w:t>n:</w:t>
      </w:r>
    </w:p>
    <w:p w:rsidR="001F652E" w:rsidRDefault="008E09AA" w:rsidP="009E5A30">
      <w:pPr>
        <w:pStyle w:val="BodyText"/>
        <w:numPr>
          <w:ilvl w:val="0"/>
          <w:numId w:val="6"/>
        </w:numPr>
        <w:ind w:left="900" w:hanging="90"/>
        <w:rPr>
          <w:lang w:val="en-US"/>
        </w:rPr>
      </w:pPr>
      <w:r w:rsidRPr="00FE5CC5">
        <w:rPr>
          <w:lang w:val="en-US"/>
        </w:rPr>
        <w:t>Procese de planificare</w:t>
      </w:r>
      <w:r w:rsidRPr="00FE5CC5">
        <w:rPr>
          <w:spacing w:val="-1"/>
          <w:lang w:val="en-US"/>
        </w:rPr>
        <w:t xml:space="preserve"> </w:t>
      </w:r>
      <w:r w:rsidR="00D97F50">
        <w:rPr>
          <w:lang w:val="en-US"/>
        </w:rPr>
        <w:t>strategic</w:t>
      </w:r>
      <w:r w:rsidR="001C0FFA">
        <w:rPr>
          <w:lang w:val="en-US"/>
        </w:rPr>
        <w:t>ă</w:t>
      </w:r>
      <w:r w:rsidR="00D97F50">
        <w:rPr>
          <w:lang w:val="en-US"/>
        </w:rPr>
        <w:t>;</w:t>
      </w:r>
    </w:p>
    <w:p w:rsidR="001F652E" w:rsidRDefault="008E09AA" w:rsidP="009E5A30">
      <w:pPr>
        <w:pStyle w:val="BodyText"/>
        <w:numPr>
          <w:ilvl w:val="0"/>
          <w:numId w:val="6"/>
        </w:numPr>
        <w:ind w:left="900" w:hanging="90"/>
        <w:rPr>
          <w:lang w:val="en-US"/>
        </w:rPr>
      </w:pPr>
      <w:r w:rsidRPr="001F652E">
        <w:rPr>
          <w:lang w:val="en-US"/>
        </w:rPr>
        <w:t>Proc</w:t>
      </w:r>
      <w:r w:rsidRPr="001F652E">
        <w:rPr>
          <w:spacing w:val="-2"/>
          <w:lang w:val="en-US"/>
        </w:rPr>
        <w:t>e</w:t>
      </w:r>
      <w:r w:rsidRPr="001F652E">
        <w:rPr>
          <w:lang w:val="en-US"/>
        </w:rPr>
        <w:t>se de</w:t>
      </w:r>
      <w:r w:rsidRPr="001F652E">
        <w:rPr>
          <w:spacing w:val="-2"/>
          <w:lang w:val="en-US"/>
        </w:rPr>
        <w:t xml:space="preserve"> </w:t>
      </w:r>
      <w:r w:rsidRPr="001F652E">
        <w:rPr>
          <w:spacing w:val="-4"/>
          <w:lang w:val="en-US"/>
        </w:rPr>
        <w:t>m</w:t>
      </w:r>
      <w:r w:rsidRPr="001F652E">
        <w:rPr>
          <w:lang w:val="en-US"/>
        </w:rPr>
        <w:t>ana</w:t>
      </w:r>
      <w:r w:rsidRPr="001F652E">
        <w:rPr>
          <w:spacing w:val="-3"/>
          <w:lang w:val="en-US"/>
        </w:rPr>
        <w:t>g</w:t>
      </w:r>
      <w:r w:rsidRPr="001F652E">
        <w:rPr>
          <w:spacing w:val="2"/>
          <w:lang w:val="en-US"/>
        </w:rPr>
        <w:t>e</w:t>
      </w:r>
      <w:r w:rsidRPr="001F652E">
        <w:rPr>
          <w:spacing w:val="-4"/>
          <w:lang w:val="en-US"/>
        </w:rPr>
        <w:t>m</w:t>
      </w:r>
      <w:r w:rsidRPr="001F652E">
        <w:rPr>
          <w:lang w:val="en-US"/>
        </w:rPr>
        <w:t>ent</w:t>
      </w:r>
      <w:r w:rsidRPr="001F652E">
        <w:rPr>
          <w:spacing w:val="1"/>
          <w:lang w:val="en-US"/>
        </w:rPr>
        <w:t xml:space="preserve"> </w:t>
      </w:r>
      <w:r w:rsidRPr="001F652E">
        <w:rPr>
          <w:lang w:val="en-US"/>
        </w:rPr>
        <w:t>al</w:t>
      </w:r>
      <w:r w:rsidRPr="001F652E">
        <w:rPr>
          <w:spacing w:val="-2"/>
          <w:lang w:val="en-US"/>
        </w:rPr>
        <w:t xml:space="preserve"> </w:t>
      </w:r>
      <w:r w:rsidRPr="001F652E">
        <w:rPr>
          <w:lang w:val="en-US"/>
        </w:rPr>
        <w:t>pe</w:t>
      </w:r>
      <w:r w:rsidRPr="001F652E">
        <w:rPr>
          <w:spacing w:val="1"/>
          <w:lang w:val="en-US"/>
        </w:rPr>
        <w:t>r</w:t>
      </w:r>
      <w:r w:rsidRPr="001F652E">
        <w:rPr>
          <w:spacing w:val="-2"/>
          <w:lang w:val="en-US"/>
        </w:rPr>
        <w:t>f</w:t>
      </w:r>
      <w:r w:rsidRPr="001F652E">
        <w:rPr>
          <w:lang w:val="en-US"/>
        </w:rPr>
        <w:t>or</w:t>
      </w:r>
      <w:r w:rsidRPr="001F652E">
        <w:rPr>
          <w:spacing w:val="-4"/>
          <w:lang w:val="en-US"/>
        </w:rPr>
        <w:t>m</w:t>
      </w:r>
      <w:r w:rsidRPr="001F652E">
        <w:rPr>
          <w:lang w:val="en-US"/>
        </w:rPr>
        <w:t>a</w:t>
      </w:r>
      <w:r w:rsidRPr="001F652E">
        <w:rPr>
          <w:spacing w:val="2"/>
          <w:lang w:val="en-US"/>
        </w:rPr>
        <w:t>n</w:t>
      </w:r>
      <w:r w:rsidR="00A9076D" w:rsidRPr="001F652E">
        <w:rPr>
          <w:spacing w:val="2"/>
          <w:lang w:val="en-US"/>
        </w:rPr>
        <w:t>ţ</w:t>
      </w:r>
      <w:r w:rsidRPr="001F652E">
        <w:rPr>
          <w:spacing w:val="-2"/>
          <w:lang w:val="en-US"/>
        </w:rPr>
        <w:t>e</w:t>
      </w:r>
      <w:r w:rsidRPr="001F652E">
        <w:rPr>
          <w:lang w:val="en-US"/>
        </w:rPr>
        <w:t>i</w:t>
      </w:r>
      <w:r w:rsidRPr="001F652E">
        <w:rPr>
          <w:spacing w:val="1"/>
          <w:lang w:val="en-US"/>
        </w:rPr>
        <w:t xml:space="preserve"> </w:t>
      </w:r>
      <w:r w:rsidRPr="001F652E">
        <w:rPr>
          <w:spacing w:val="-2"/>
          <w:lang w:val="en-US"/>
        </w:rPr>
        <w:t>(</w:t>
      </w:r>
      <w:r w:rsidRPr="001F652E">
        <w:rPr>
          <w:lang w:val="en-US"/>
        </w:rPr>
        <w:t>rap</w:t>
      </w:r>
      <w:r w:rsidRPr="001F652E">
        <w:rPr>
          <w:spacing w:val="-2"/>
          <w:lang w:val="en-US"/>
        </w:rPr>
        <w:t>o</w:t>
      </w:r>
      <w:r w:rsidRPr="001F652E">
        <w:rPr>
          <w:lang w:val="en-US"/>
        </w:rPr>
        <w:t>r</w:t>
      </w:r>
      <w:r w:rsidRPr="001F652E">
        <w:rPr>
          <w:spacing w:val="-2"/>
          <w:lang w:val="en-US"/>
        </w:rPr>
        <w:t>t</w:t>
      </w:r>
      <w:r w:rsidRPr="001F652E">
        <w:rPr>
          <w:lang w:val="en-US"/>
        </w:rPr>
        <w:t>a</w:t>
      </w:r>
      <w:r w:rsidRPr="001F652E">
        <w:rPr>
          <w:spacing w:val="1"/>
          <w:lang w:val="en-US"/>
        </w:rPr>
        <w:t>r</w:t>
      </w:r>
      <w:r w:rsidRPr="001F652E">
        <w:rPr>
          <w:lang w:val="en-US"/>
        </w:rPr>
        <w:t>e,</w:t>
      </w:r>
      <w:r w:rsidRPr="001F652E">
        <w:rPr>
          <w:spacing w:val="-2"/>
          <w:lang w:val="en-US"/>
        </w:rPr>
        <w:t xml:space="preserve"> </w:t>
      </w:r>
      <w:r w:rsidRPr="001F652E">
        <w:rPr>
          <w:spacing w:val="-4"/>
          <w:lang w:val="en-US"/>
        </w:rPr>
        <w:t>m</w:t>
      </w:r>
      <w:r w:rsidRPr="001F652E">
        <w:rPr>
          <w:spacing w:val="2"/>
          <w:lang w:val="en-US"/>
        </w:rPr>
        <w:t>o</w:t>
      </w:r>
      <w:r w:rsidRPr="001F652E">
        <w:rPr>
          <w:lang w:val="en-US"/>
        </w:rPr>
        <w:t>nit</w:t>
      </w:r>
      <w:r w:rsidRPr="001F652E">
        <w:rPr>
          <w:spacing w:val="-3"/>
          <w:lang w:val="en-US"/>
        </w:rPr>
        <w:t>o</w:t>
      </w:r>
      <w:r w:rsidRPr="001F652E">
        <w:rPr>
          <w:lang w:val="en-US"/>
        </w:rPr>
        <w:t>ri</w:t>
      </w:r>
      <w:r w:rsidRPr="001F652E">
        <w:rPr>
          <w:spacing w:val="-2"/>
          <w:lang w:val="en-US"/>
        </w:rPr>
        <w:t>z</w:t>
      </w:r>
      <w:r w:rsidRPr="001F652E">
        <w:rPr>
          <w:lang w:val="en-US"/>
        </w:rPr>
        <w:t>a</w:t>
      </w:r>
      <w:r w:rsidRPr="001F652E">
        <w:rPr>
          <w:spacing w:val="-2"/>
          <w:lang w:val="en-US"/>
        </w:rPr>
        <w:t>r</w:t>
      </w:r>
      <w:r w:rsidRPr="001F652E">
        <w:rPr>
          <w:lang w:val="en-US"/>
        </w:rPr>
        <w:t>e</w:t>
      </w:r>
      <w:r w:rsidRPr="001F652E">
        <w:rPr>
          <w:spacing w:val="2"/>
          <w:lang w:val="en-US"/>
        </w:rPr>
        <w:t xml:space="preserve"> </w:t>
      </w:r>
      <w:r w:rsidR="00A9076D" w:rsidRPr="001F652E">
        <w:rPr>
          <w:spacing w:val="2"/>
          <w:lang w:val="en-US"/>
        </w:rPr>
        <w:t>ş</w:t>
      </w:r>
      <w:r w:rsidRPr="001F652E">
        <w:rPr>
          <w:lang w:val="en-US"/>
        </w:rPr>
        <w:t>i</w:t>
      </w:r>
      <w:r w:rsidRPr="001F652E">
        <w:rPr>
          <w:spacing w:val="1"/>
          <w:lang w:val="en-US"/>
        </w:rPr>
        <w:t xml:space="preserve"> </w:t>
      </w:r>
      <w:r w:rsidRPr="001F652E">
        <w:rPr>
          <w:lang w:val="en-US"/>
        </w:rPr>
        <w:t>co</w:t>
      </w:r>
      <w:r w:rsidRPr="001F652E">
        <w:rPr>
          <w:spacing w:val="-2"/>
          <w:lang w:val="en-US"/>
        </w:rPr>
        <w:t>n</w:t>
      </w:r>
      <w:r w:rsidRPr="001F652E">
        <w:rPr>
          <w:lang w:val="en-US"/>
        </w:rPr>
        <w:t>t</w:t>
      </w:r>
      <w:r w:rsidRPr="001F652E">
        <w:rPr>
          <w:spacing w:val="-2"/>
          <w:lang w:val="en-US"/>
        </w:rPr>
        <w:t>r</w:t>
      </w:r>
      <w:r w:rsidRPr="001F652E">
        <w:rPr>
          <w:lang w:val="en-US"/>
        </w:rPr>
        <w:t>o</w:t>
      </w:r>
      <w:r w:rsidRPr="001F652E">
        <w:rPr>
          <w:spacing w:val="-2"/>
          <w:lang w:val="en-US"/>
        </w:rPr>
        <w:t>l</w:t>
      </w:r>
      <w:r w:rsidRPr="001F652E">
        <w:rPr>
          <w:lang w:val="en-US"/>
        </w:rPr>
        <w:t>)</w:t>
      </w:r>
      <w:r w:rsidR="00D97F50" w:rsidRPr="001F652E">
        <w:rPr>
          <w:lang w:val="en-US"/>
        </w:rPr>
        <w:t>;</w:t>
      </w:r>
    </w:p>
    <w:p w:rsidR="008E09AA" w:rsidRPr="001F652E" w:rsidRDefault="008E09AA" w:rsidP="009E5A30">
      <w:pPr>
        <w:pStyle w:val="BodyText"/>
        <w:numPr>
          <w:ilvl w:val="0"/>
          <w:numId w:val="6"/>
        </w:numPr>
        <w:ind w:left="900" w:hanging="90"/>
        <w:rPr>
          <w:lang w:val="en-US"/>
        </w:rPr>
      </w:pPr>
      <w:r w:rsidRPr="001F652E">
        <w:rPr>
          <w:spacing w:val="-1"/>
          <w:lang w:val="en-US"/>
        </w:rPr>
        <w:t>Pro</w:t>
      </w:r>
      <w:r w:rsidRPr="001F652E">
        <w:rPr>
          <w:lang w:val="en-US"/>
        </w:rPr>
        <w:t>c</w:t>
      </w:r>
      <w:r w:rsidRPr="001F652E">
        <w:rPr>
          <w:spacing w:val="-2"/>
          <w:lang w:val="en-US"/>
        </w:rPr>
        <w:t>e</w:t>
      </w:r>
      <w:r w:rsidRPr="001F652E">
        <w:rPr>
          <w:spacing w:val="-1"/>
          <w:lang w:val="en-US"/>
        </w:rPr>
        <w:t>s</w:t>
      </w:r>
      <w:r w:rsidRPr="001F652E">
        <w:rPr>
          <w:lang w:val="en-US"/>
        </w:rPr>
        <w:t>e de</w:t>
      </w:r>
      <w:r w:rsidRPr="001F652E">
        <w:rPr>
          <w:spacing w:val="-2"/>
          <w:lang w:val="en-US"/>
        </w:rPr>
        <w:t xml:space="preserve"> </w:t>
      </w:r>
      <w:r w:rsidRPr="001F652E">
        <w:rPr>
          <w:spacing w:val="-4"/>
          <w:lang w:val="en-US"/>
        </w:rPr>
        <w:t>m</w:t>
      </w:r>
      <w:r w:rsidRPr="001F652E">
        <w:rPr>
          <w:lang w:val="en-US"/>
        </w:rPr>
        <w:t>ana</w:t>
      </w:r>
      <w:r w:rsidRPr="001F652E">
        <w:rPr>
          <w:spacing w:val="-3"/>
          <w:lang w:val="en-US"/>
        </w:rPr>
        <w:t>g</w:t>
      </w:r>
      <w:r w:rsidRPr="001F652E">
        <w:rPr>
          <w:spacing w:val="2"/>
          <w:lang w:val="en-US"/>
        </w:rPr>
        <w:t>e</w:t>
      </w:r>
      <w:r w:rsidRPr="001F652E">
        <w:rPr>
          <w:spacing w:val="-4"/>
          <w:lang w:val="en-US"/>
        </w:rPr>
        <w:t>m</w:t>
      </w:r>
      <w:r w:rsidRPr="001F652E">
        <w:rPr>
          <w:lang w:val="en-US"/>
        </w:rPr>
        <w:t>ent</w:t>
      </w:r>
      <w:r w:rsidRPr="001F652E">
        <w:rPr>
          <w:spacing w:val="1"/>
          <w:lang w:val="en-US"/>
        </w:rPr>
        <w:t xml:space="preserve"> </w:t>
      </w:r>
      <w:r w:rsidRPr="001F652E">
        <w:rPr>
          <w:lang w:val="en-US"/>
        </w:rPr>
        <w:t>al</w:t>
      </w:r>
      <w:r w:rsidRPr="001F652E">
        <w:rPr>
          <w:spacing w:val="-2"/>
          <w:lang w:val="en-US"/>
        </w:rPr>
        <w:t xml:space="preserve"> </w:t>
      </w:r>
      <w:r w:rsidRPr="001F652E">
        <w:rPr>
          <w:lang w:val="en-US"/>
        </w:rPr>
        <w:t>ca</w:t>
      </w:r>
      <w:r w:rsidRPr="001F652E">
        <w:rPr>
          <w:spacing w:val="-2"/>
          <w:lang w:val="en-US"/>
        </w:rPr>
        <w:t>l</w:t>
      </w:r>
      <w:r w:rsidRPr="001F652E">
        <w:rPr>
          <w:lang w:val="en-US"/>
        </w:rPr>
        <w:t>i</w:t>
      </w:r>
      <w:r w:rsidRPr="001F652E">
        <w:rPr>
          <w:spacing w:val="-2"/>
          <w:lang w:val="en-US"/>
        </w:rPr>
        <w:t>t</w:t>
      </w:r>
      <w:r w:rsidRPr="001F652E">
        <w:rPr>
          <w:spacing w:val="2"/>
          <w:lang w:val="en-US"/>
        </w:rPr>
        <w:t>ă</w:t>
      </w:r>
      <w:r w:rsidR="00D97F50" w:rsidRPr="001F652E">
        <w:rPr>
          <w:spacing w:val="2"/>
          <w:lang w:val="en-US"/>
        </w:rPr>
        <w:t>ţ</w:t>
      </w:r>
      <w:r w:rsidRPr="001F652E">
        <w:rPr>
          <w:spacing w:val="1"/>
          <w:lang w:val="en-US"/>
        </w:rPr>
        <w:t>ii</w:t>
      </w:r>
      <w:r w:rsidR="00D97F50" w:rsidRPr="001F652E">
        <w:rPr>
          <w:spacing w:val="1"/>
          <w:lang w:val="en-US"/>
        </w:rPr>
        <w:t>.</w:t>
      </w:r>
    </w:p>
    <w:p w:rsidR="008E09AA" w:rsidRPr="009B3889" w:rsidRDefault="008E09AA" w:rsidP="001C0FFA">
      <w:pPr>
        <w:pStyle w:val="NoSpacing"/>
        <w:ind w:firstLine="810"/>
        <w:rPr>
          <w:lang w:val="en-US"/>
        </w:rPr>
      </w:pPr>
      <w:r w:rsidRPr="009B3889">
        <w:rPr>
          <w:i/>
          <w:lang w:val="en-US"/>
        </w:rPr>
        <w:t>Proce</w:t>
      </w:r>
      <w:r w:rsidRPr="009B3889">
        <w:rPr>
          <w:i/>
          <w:spacing w:val="-3"/>
          <w:lang w:val="en-US"/>
        </w:rPr>
        <w:t>s</w:t>
      </w:r>
      <w:r w:rsidRPr="009B3889">
        <w:rPr>
          <w:i/>
          <w:lang w:val="en-US"/>
        </w:rPr>
        <w:t>e</w:t>
      </w:r>
      <w:r w:rsidRPr="009B3889">
        <w:rPr>
          <w:i/>
          <w:spacing w:val="-2"/>
          <w:lang w:val="en-US"/>
        </w:rPr>
        <w:t>l</w:t>
      </w:r>
      <w:r w:rsidRPr="009B3889">
        <w:rPr>
          <w:i/>
          <w:lang w:val="en-US"/>
        </w:rPr>
        <w:t xml:space="preserve">e </w:t>
      </w:r>
      <w:r w:rsidRPr="009B3889">
        <w:rPr>
          <w:i/>
          <w:spacing w:val="-24"/>
          <w:lang w:val="en-US"/>
        </w:rPr>
        <w:t xml:space="preserve"> </w:t>
      </w:r>
      <w:r w:rsidRPr="009B3889">
        <w:rPr>
          <w:i/>
          <w:lang w:val="en-US"/>
        </w:rPr>
        <w:t>pr</w:t>
      </w:r>
      <w:r w:rsidRPr="009B3889">
        <w:rPr>
          <w:i/>
          <w:spacing w:val="1"/>
          <w:lang w:val="en-US"/>
        </w:rPr>
        <w:t>i</w:t>
      </w:r>
      <w:r w:rsidRPr="009B3889">
        <w:rPr>
          <w:i/>
          <w:spacing w:val="-3"/>
          <w:lang w:val="en-US"/>
        </w:rPr>
        <w:t>n</w:t>
      </w:r>
      <w:r w:rsidRPr="009B3889">
        <w:rPr>
          <w:i/>
          <w:lang w:val="en-US"/>
        </w:rPr>
        <w:t>c</w:t>
      </w:r>
      <w:r w:rsidRPr="009B3889">
        <w:rPr>
          <w:i/>
          <w:spacing w:val="1"/>
          <w:lang w:val="en-US"/>
        </w:rPr>
        <w:t>i</w:t>
      </w:r>
      <w:r w:rsidRPr="009B3889">
        <w:rPr>
          <w:i/>
          <w:spacing w:val="-3"/>
          <w:lang w:val="en-US"/>
        </w:rPr>
        <w:t>p</w:t>
      </w:r>
      <w:r w:rsidRPr="009B3889">
        <w:rPr>
          <w:i/>
          <w:lang w:val="en-US"/>
        </w:rPr>
        <w:t xml:space="preserve">ale </w:t>
      </w:r>
      <w:r w:rsidRPr="009B3889">
        <w:rPr>
          <w:i/>
          <w:spacing w:val="-26"/>
          <w:lang w:val="en-US"/>
        </w:rPr>
        <w:t xml:space="preserve"> </w:t>
      </w:r>
      <w:r w:rsidRPr="009B3889">
        <w:rPr>
          <w:i/>
          <w:lang w:val="en-US"/>
        </w:rPr>
        <w:t xml:space="preserve">(de </w:t>
      </w:r>
      <w:r w:rsidRPr="009B3889">
        <w:rPr>
          <w:i/>
          <w:spacing w:val="-24"/>
          <w:lang w:val="en-US"/>
        </w:rPr>
        <w:t xml:space="preserve"> </w:t>
      </w:r>
      <w:r w:rsidRPr="009B3889">
        <w:rPr>
          <w:i/>
          <w:spacing w:val="-3"/>
          <w:lang w:val="en-US"/>
        </w:rPr>
        <w:t>b</w:t>
      </w:r>
      <w:r w:rsidRPr="009B3889">
        <w:rPr>
          <w:i/>
          <w:lang w:val="en-US"/>
        </w:rPr>
        <w:t xml:space="preserve">ază) </w:t>
      </w:r>
      <w:r w:rsidRPr="009B3889">
        <w:rPr>
          <w:i/>
          <w:spacing w:val="-20"/>
          <w:lang w:val="en-US"/>
        </w:rPr>
        <w:t xml:space="preserve"> </w:t>
      </w:r>
      <w:r w:rsidRPr="00A539B8">
        <w:rPr>
          <w:lang w:val="en-US"/>
        </w:rPr>
        <w:t>–  sunt  procesele  de  realizare  a  serviciilor  educa</w:t>
      </w:r>
      <w:r w:rsidR="00B20F44" w:rsidRPr="00A539B8">
        <w:rPr>
          <w:lang w:val="en-US"/>
        </w:rPr>
        <w:t>ţ</w:t>
      </w:r>
      <w:r w:rsidRPr="00A539B8">
        <w:rPr>
          <w:lang w:val="en-US"/>
        </w:rPr>
        <w:t xml:space="preserve">ionale,  de  cercetare  </w:t>
      </w:r>
      <w:r w:rsidR="00B20F44" w:rsidRPr="00A539B8">
        <w:rPr>
          <w:lang w:val="en-US"/>
        </w:rPr>
        <w:t>ş</w:t>
      </w:r>
      <w:r w:rsidRPr="00A539B8">
        <w:rPr>
          <w:lang w:val="en-US"/>
        </w:rPr>
        <w:t>i</w:t>
      </w:r>
      <w:r w:rsidR="00B20F44" w:rsidRPr="00A539B8">
        <w:rPr>
          <w:lang w:val="en-US"/>
        </w:rPr>
        <w:t xml:space="preserve"> de </w:t>
      </w:r>
      <w:r w:rsidRPr="00A539B8">
        <w:rPr>
          <w:lang w:val="en-US"/>
        </w:rPr>
        <w:t>satisfacere directă a unor cerin</w:t>
      </w:r>
      <w:r w:rsidR="00B20F44" w:rsidRPr="00A539B8">
        <w:rPr>
          <w:lang w:val="en-US"/>
        </w:rPr>
        <w:t>ţ</w:t>
      </w:r>
      <w:r w:rsidRPr="00A539B8">
        <w:rPr>
          <w:lang w:val="en-US"/>
        </w:rPr>
        <w:t>e ale păr</w:t>
      </w:r>
      <w:r w:rsidR="00B20F44" w:rsidRPr="00A539B8">
        <w:rPr>
          <w:lang w:val="en-US"/>
        </w:rPr>
        <w:t>ţ</w:t>
      </w:r>
      <w:r w:rsidRPr="00A539B8">
        <w:rPr>
          <w:lang w:val="en-US"/>
        </w:rPr>
        <w:t xml:space="preserve">ilor interesate. Ele sunt procesele care creează valoare </w:t>
      </w:r>
      <w:r w:rsidR="00B20F44" w:rsidRPr="00A539B8">
        <w:rPr>
          <w:lang w:val="en-US"/>
        </w:rPr>
        <w:t>ş</w:t>
      </w:r>
      <w:r w:rsidRPr="00A539B8">
        <w:rPr>
          <w:lang w:val="en-US"/>
        </w:rPr>
        <w:t>i determină esen</w:t>
      </w:r>
      <w:r w:rsidR="00B20F44" w:rsidRPr="00A539B8">
        <w:rPr>
          <w:lang w:val="en-US"/>
        </w:rPr>
        <w:t>ţ</w:t>
      </w:r>
      <w:r w:rsidRPr="00A539B8">
        <w:rPr>
          <w:lang w:val="en-US"/>
        </w:rPr>
        <w:t xml:space="preserve">ial calitatea serviciilor. </w:t>
      </w:r>
      <w:r w:rsidRPr="00B21665">
        <w:rPr>
          <w:lang w:val="en-US"/>
        </w:rPr>
        <w:t>Între acestea se numără</w:t>
      </w:r>
      <w:r w:rsidRPr="009B3889">
        <w:rPr>
          <w:lang w:val="en-US"/>
        </w:rPr>
        <w:t>:</w:t>
      </w:r>
    </w:p>
    <w:p w:rsidR="001F652E" w:rsidRDefault="008E09AA" w:rsidP="009E5A30">
      <w:pPr>
        <w:pStyle w:val="NoSpacing"/>
        <w:numPr>
          <w:ilvl w:val="0"/>
          <w:numId w:val="7"/>
        </w:numPr>
        <w:tabs>
          <w:tab w:val="left" w:pos="900"/>
        </w:tabs>
        <w:ind w:firstLine="90"/>
        <w:rPr>
          <w:lang w:val="en-US"/>
        </w:rPr>
      </w:pPr>
      <w:r w:rsidRPr="00FE5CC5">
        <w:rPr>
          <w:spacing w:val="-1"/>
          <w:lang w:val="en-US"/>
        </w:rPr>
        <w:t>Pro</w:t>
      </w:r>
      <w:r w:rsidRPr="00FE5CC5">
        <w:rPr>
          <w:lang w:val="en-US"/>
        </w:rPr>
        <w:t>c</w:t>
      </w:r>
      <w:r w:rsidRPr="00FE5CC5">
        <w:rPr>
          <w:spacing w:val="-2"/>
          <w:lang w:val="en-US"/>
        </w:rPr>
        <w:t>e</w:t>
      </w:r>
      <w:r w:rsidRPr="00FE5CC5">
        <w:rPr>
          <w:spacing w:val="-1"/>
          <w:lang w:val="en-US"/>
        </w:rPr>
        <w:t>s</w:t>
      </w:r>
      <w:r w:rsidRPr="00FE5CC5">
        <w:rPr>
          <w:lang w:val="en-US"/>
        </w:rPr>
        <w:t>e de</w:t>
      </w:r>
      <w:r w:rsidRPr="00FE5CC5">
        <w:rPr>
          <w:spacing w:val="-2"/>
          <w:lang w:val="en-US"/>
        </w:rPr>
        <w:t xml:space="preserve"> </w:t>
      </w:r>
      <w:r w:rsidRPr="00FE5CC5">
        <w:rPr>
          <w:lang w:val="en-US"/>
        </w:rPr>
        <w:t>în</w:t>
      </w:r>
      <w:r w:rsidRPr="00FE5CC5">
        <w:rPr>
          <w:spacing w:val="-3"/>
          <w:lang w:val="en-US"/>
        </w:rPr>
        <w:t>v</w:t>
      </w:r>
      <w:r w:rsidRPr="00FE5CC5">
        <w:rPr>
          <w:spacing w:val="1"/>
          <w:lang w:val="en-US"/>
        </w:rPr>
        <w:t>ă</w:t>
      </w:r>
      <w:r w:rsidR="00B20F44" w:rsidRPr="009B3889">
        <w:rPr>
          <w:spacing w:val="1"/>
          <w:lang w:val="ro-RO"/>
        </w:rPr>
        <w:t>ţ</w:t>
      </w:r>
      <w:r w:rsidRPr="00FE5CC5">
        <w:rPr>
          <w:lang w:val="en-US"/>
        </w:rPr>
        <w:t>ă</w:t>
      </w:r>
      <w:r w:rsidRPr="00FE5CC5">
        <w:rPr>
          <w:spacing w:val="-4"/>
          <w:lang w:val="en-US"/>
        </w:rPr>
        <w:t>m</w:t>
      </w:r>
      <w:r w:rsidRPr="00FE5CC5">
        <w:rPr>
          <w:lang w:val="en-US"/>
        </w:rPr>
        <w:t>ânt</w:t>
      </w:r>
      <w:r w:rsidRPr="00FE5CC5">
        <w:rPr>
          <w:spacing w:val="1"/>
          <w:lang w:val="en-US"/>
        </w:rPr>
        <w:t xml:space="preserve"> </w:t>
      </w:r>
      <w:r w:rsidRPr="00FE5CC5">
        <w:rPr>
          <w:lang w:val="en-US"/>
        </w:rPr>
        <w:t>(ed</w:t>
      </w:r>
      <w:r w:rsidRPr="00FE5CC5">
        <w:rPr>
          <w:spacing w:val="-2"/>
          <w:lang w:val="en-US"/>
        </w:rPr>
        <w:t>u</w:t>
      </w:r>
      <w:r w:rsidRPr="00FE5CC5">
        <w:rPr>
          <w:lang w:val="en-US"/>
        </w:rPr>
        <w:t>c</w:t>
      </w:r>
      <w:r w:rsidRPr="00FE5CC5">
        <w:rPr>
          <w:spacing w:val="1"/>
          <w:lang w:val="en-US"/>
        </w:rPr>
        <w:t>a</w:t>
      </w:r>
      <w:r w:rsidR="00B20F44" w:rsidRPr="009B3889">
        <w:rPr>
          <w:spacing w:val="1"/>
          <w:lang w:val="ro-RO"/>
        </w:rPr>
        <w:t>ţ</w:t>
      </w:r>
      <w:r w:rsidRPr="00FE5CC5">
        <w:rPr>
          <w:lang w:val="en-US"/>
        </w:rPr>
        <w:t>ion</w:t>
      </w:r>
      <w:r w:rsidRPr="00FE5CC5">
        <w:rPr>
          <w:spacing w:val="-2"/>
          <w:lang w:val="en-US"/>
        </w:rPr>
        <w:t>a</w:t>
      </w:r>
      <w:r w:rsidRPr="00FE5CC5">
        <w:rPr>
          <w:lang w:val="en-US"/>
        </w:rPr>
        <w:t>l</w:t>
      </w:r>
      <w:r w:rsidRPr="00FE5CC5">
        <w:rPr>
          <w:spacing w:val="-2"/>
          <w:lang w:val="en-US"/>
        </w:rPr>
        <w:t>e</w:t>
      </w:r>
      <w:r w:rsidRPr="00FE5CC5">
        <w:rPr>
          <w:lang w:val="en-US"/>
        </w:rPr>
        <w:t>)</w:t>
      </w:r>
      <w:r w:rsidR="00D97F50">
        <w:rPr>
          <w:lang w:val="en-US"/>
        </w:rPr>
        <w:t>;</w:t>
      </w:r>
    </w:p>
    <w:p w:rsidR="001F652E" w:rsidRDefault="00D97F50" w:rsidP="009E5A30">
      <w:pPr>
        <w:pStyle w:val="NoSpacing"/>
        <w:numPr>
          <w:ilvl w:val="0"/>
          <w:numId w:val="7"/>
        </w:numPr>
        <w:tabs>
          <w:tab w:val="left" w:pos="900"/>
        </w:tabs>
        <w:ind w:firstLine="90"/>
        <w:rPr>
          <w:lang w:val="en-US"/>
        </w:rPr>
      </w:pPr>
      <w:r w:rsidRPr="001F652E">
        <w:rPr>
          <w:lang w:val="en-US"/>
        </w:rPr>
        <w:t>P</w:t>
      </w:r>
      <w:r w:rsidR="008E09AA" w:rsidRPr="001F652E">
        <w:rPr>
          <w:lang w:val="en-US"/>
        </w:rPr>
        <w:t>roc</w:t>
      </w:r>
      <w:r w:rsidR="008E09AA" w:rsidRPr="001F652E">
        <w:rPr>
          <w:spacing w:val="-2"/>
          <w:lang w:val="en-US"/>
        </w:rPr>
        <w:t>e</w:t>
      </w:r>
      <w:r w:rsidR="008E09AA" w:rsidRPr="001F652E">
        <w:rPr>
          <w:lang w:val="en-US"/>
        </w:rPr>
        <w:t>se de</w:t>
      </w:r>
      <w:r w:rsidR="008E09AA" w:rsidRPr="001F652E">
        <w:rPr>
          <w:spacing w:val="-2"/>
          <w:lang w:val="en-US"/>
        </w:rPr>
        <w:t xml:space="preserve"> </w:t>
      </w:r>
      <w:r w:rsidR="008E09AA" w:rsidRPr="001F652E">
        <w:rPr>
          <w:lang w:val="en-US"/>
        </w:rPr>
        <w:t>c</w:t>
      </w:r>
      <w:r w:rsidR="008E09AA" w:rsidRPr="001F652E">
        <w:rPr>
          <w:spacing w:val="-2"/>
          <w:lang w:val="en-US"/>
        </w:rPr>
        <w:t>e</w:t>
      </w:r>
      <w:r w:rsidR="008E09AA" w:rsidRPr="001F652E">
        <w:rPr>
          <w:lang w:val="en-US"/>
        </w:rPr>
        <w:t>rc</w:t>
      </w:r>
      <w:r w:rsidR="008E09AA" w:rsidRPr="001F652E">
        <w:rPr>
          <w:spacing w:val="-2"/>
          <w:lang w:val="en-US"/>
        </w:rPr>
        <w:t>e</w:t>
      </w:r>
      <w:r w:rsidR="008E09AA" w:rsidRPr="001F652E">
        <w:rPr>
          <w:lang w:val="en-US"/>
        </w:rPr>
        <w:t>t</w:t>
      </w:r>
      <w:r w:rsidR="008E09AA" w:rsidRPr="001F652E">
        <w:rPr>
          <w:spacing w:val="-2"/>
          <w:lang w:val="en-US"/>
        </w:rPr>
        <w:t>a</w:t>
      </w:r>
      <w:r w:rsidR="008E09AA" w:rsidRPr="001F652E">
        <w:rPr>
          <w:lang w:val="en-US"/>
        </w:rPr>
        <w:t>re</w:t>
      </w:r>
      <w:r w:rsidR="008E09AA" w:rsidRPr="001F652E">
        <w:rPr>
          <w:spacing w:val="2"/>
          <w:lang w:val="en-US"/>
        </w:rPr>
        <w:t xml:space="preserve"> </w:t>
      </w:r>
      <w:r w:rsidR="00B20F44" w:rsidRPr="001F652E">
        <w:rPr>
          <w:spacing w:val="2"/>
          <w:lang w:val="en-US"/>
        </w:rPr>
        <w:t>ş</w:t>
      </w:r>
      <w:r w:rsidR="008E09AA" w:rsidRPr="001F652E">
        <w:rPr>
          <w:lang w:val="en-US"/>
        </w:rPr>
        <w:t>i</w:t>
      </w:r>
      <w:r w:rsidR="008E09AA" w:rsidRPr="001F652E">
        <w:rPr>
          <w:spacing w:val="1"/>
          <w:lang w:val="en-US"/>
        </w:rPr>
        <w:t xml:space="preserve"> </w:t>
      </w:r>
      <w:r w:rsidR="008E09AA" w:rsidRPr="001F652E">
        <w:rPr>
          <w:lang w:val="en-US"/>
        </w:rPr>
        <w:t xml:space="preserve">de </w:t>
      </w:r>
      <w:r w:rsidR="008E09AA" w:rsidRPr="001F652E">
        <w:rPr>
          <w:spacing w:val="-5"/>
          <w:lang w:val="en-US"/>
        </w:rPr>
        <w:t>v</w:t>
      </w:r>
      <w:r w:rsidR="008E09AA" w:rsidRPr="001F652E">
        <w:rPr>
          <w:lang w:val="en-US"/>
        </w:rPr>
        <w:t>a</w:t>
      </w:r>
      <w:r w:rsidR="008E09AA" w:rsidRPr="001F652E">
        <w:rPr>
          <w:spacing w:val="1"/>
          <w:lang w:val="en-US"/>
        </w:rPr>
        <w:t>l</w:t>
      </w:r>
      <w:r w:rsidR="008E09AA" w:rsidRPr="001F652E">
        <w:rPr>
          <w:lang w:val="en-US"/>
        </w:rPr>
        <w:t>o</w:t>
      </w:r>
      <w:r w:rsidR="008E09AA" w:rsidRPr="001F652E">
        <w:rPr>
          <w:spacing w:val="-2"/>
          <w:lang w:val="en-US"/>
        </w:rPr>
        <w:t>r</w:t>
      </w:r>
      <w:r w:rsidR="008E09AA" w:rsidRPr="001F652E">
        <w:rPr>
          <w:lang w:val="en-US"/>
        </w:rPr>
        <w:t>i</w:t>
      </w:r>
      <w:r w:rsidR="008E09AA" w:rsidRPr="001F652E">
        <w:rPr>
          <w:spacing w:val="-2"/>
          <w:lang w:val="en-US"/>
        </w:rPr>
        <w:t>f</w:t>
      </w:r>
      <w:r w:rsidR="008E09AA" w:rsidRPr="001F652E">
        <w:rPr>
          <w:lang w:val="en-US"/>
        </w:rPr>
        <w:t>i</w:t>
      </w:r>
      <w:r w:rsidR="008E09AA" w:rsidRPr="001F652E">
        <w:rPr>
          <w:spacing w:val="-2"/>
          <w:lang w:val="en-US"/>
        </w:rPr>
        <w:t>c</w:t>
      </w:r>
      <w:r w:rsidR="008E09AA" w:rsidRPr="001F652E">
        <w:rPr>
          <w:lang w:val="en-US"/>
        </w:rPr>
        <w:t>a</w:t>
      </w:r>
      <w:r w:rsidR="008E09AA" w:rsidRPr="001F652E">
        <w:rPr>
          <w:spacing w:val="1"/>
          <w:lang w:val="en-US"/>
        </w:rPr>
        <w:t>r</w:t>
      </w:r>
      <w:r w:rsidR="008E09AA" w:rsidRPr="001F652E">
        <w:rPr>
          <w:lang w:val="en-US"/>
        </w:rPr>
        <w:t>e</w:t>
      </w:r>
      <w:r w:rsidR="008E09AA" w:rsidRPr="001F652E">
        <w:rPr>
          <w:spacing w:val="-2"/>
          <w:lang w:val="en-US"/>
        </w:rPr>
        <w:t xml:space="preserve"> </w:t>
      </w:r>
      <w:r w:rsidR="008E09AA" w:rsidRPr="001F652E">
        <w:rPr>
          <w:lang w:val="en-US"/>
        </w:rPr>
        <w:t xml:space="preserve">a </w:t>
      </w:r>
      <w:r w:rsidR="008E09AA" w:rsidRPr="001F652E">
        <w:rPr>
          <w:spacing w:val="-2"/>
          <w:lang w:val="en-US"/>
        </w:rPr>
        <w:t>r</w:t>
      </w:r>
      <w:r w:rsidR="008E09AA" w:rsidRPr="001F652E">
        <w:rPr>
          <w:lang w:val="en-US"/>
        </w:rPr>
        <w:t>e</w:t>
      </w:r>
      <w:r w:rsidR="008E09AA" w:rsidRPr="001F652E">
        <w:rPr>
          <w:spacing w:val="-2"/>
          <w:lang w:val="en-US"/>
        </w:rPr>
        <w:t>z</w:t>
      </w:r>
      <w:r w:rsidR="008E09AA" w:rsidRPr="001F652E">
        <w:rPr>
          <w:lang w:val="en-US"/>
        </w:rPr>
        <w:t>ul</w:t>
      </w:r>
      <w:r w:rsidR="008E09AA" w:rsidRPr="001F652E">
        <w:rPr>
          <w:spacing w:val="-2"/>
          <w:lang w:val="en-US"/>
        </w:rPr>
        <w:t>t</w:t>
      </w:r>
      <w:r w:rsidR="008E09AA" w:rsidRPr="001F652E">
        <w:rPr>
          <w:lang w:val="en-US"/>
        </w:rPr>
        <w:t>a</w:t>
      </w:r>
      <w:r w:rsidR="008E09AA" w:rsidRPr="001F652E">
        <w:rPr>
          <w:spacing w:val="1"/>
          <w:lang w:val="en-US"/>
        </w:rPr>
        <w:t>t</w:t>
      </w:r>
      <w:r w:rsidR="008E09AA" w:rsidRPr="001F652E">
        <w:rPr>
          <w:spacing w:val="-2"/>
          <w:lang w:val="en-US"/>
        </w:rPr>
        <w:t>e</w:t>
      </w:r>
      <w:r w:rsidR="008E09AA" w:rsidRPr="001F652E">
        <w:rPr>
          <w:lang w:val="en-US"/>
        </w:rPr>
        <w:t>l</w:t>
      </w:r>
      <w:r w:rsidR="008E09AA" w:rsidRPr="001F652E">
        <w:rPr>
          <w:spacing w:val="-3"/>
          <w:lang w:val="en-US"/>
        </w:rPr>
        <w:t>o</w:t>
      </w:r>
      <w:r w:rsidR="008E09AA" w:rsidRPr="001F652E">
        <w:rPr>
          <w:lang w:val="en-US"/>
        </w:rPr>
        <w:t>r</w:t>
      </w:r>
      <w:r w:rsidR="008E09AA" w:rsidRPr="001F652E">
        <w:rPr>
          <w:spacing w:val="3"/>
          <w:lang w:val="en-US"/>
        </w:rPr>
        <w:t xml:space="preserve"> </w:t>
      </w:r>
      <w:r w:rsidR="00B20F44" w:rsidRPr="001F652E">
        <w:rPr>
          <w:spacing w:val="3"/>
          <w:lang w:val="en-US"/>
        </w:rPr>
        <w:t>ş</w:t>
      </w:r>
      <w:r w:rsidR="008E09AA" w:rsidRPr="001F652E">
        <w:rPr>
          <w:spacing w:val="-2"/>
          <w:lang w:val="en-US"/>
        </w:rPr>
        <w:t>tii</w:t>
      </w:r>
      <w:r w:rsidR="008E09AA" w:rsidRPr="001F652E">
        <w:rPr>
          <w:lang w:val="en-US"/>
        </w:rPr>
        <w:t>n</w:t>
      </w:r>
      <w:r w:rsidR="00182C1D" w:rsidRPr="001F652E">
        <w:rPr>
          <w:lang w:val="en-US"/>
        </w:rPr>
        <w:t>ţ</w:t>
      </w:r>
      <w:r w:rsidR="008E09AA" w:rsidRPr="001F652E">
        <w:rPr>
          <w:spacing w:val="-2"/>
          <w:lang w:val="en-US"/>
        </w:rPr>
        <w:t>i</w:t>
      </w:r>
      <w:r w:rsidR="008E09AA" w:rsidRPr="001F652E">
        <w:rPr>
          <w:lang w:val="en-US"/>
        </w:rPr>
        <w:t>f</w:t>
      </w:r>
      <w:r w:rsidR="008E09AA" w:rsidRPr="001F652E">
        <w:rPr>
          <w:spacing w:val="-2"/>
          <w:lang w:val="en-US"/>
        </w:rPr>
        <w:t>i</w:t>
      </w:r>
      <w:r w:rsidR="008E09AA" w:rsidRPr="001F652E">
        <w:rPr>
          <w:lang w:val="en-US"/>
        </w:rPr>
        <w:t>ce</w:t>
      </w:r>
      <w:r w:rsidRPr="001F652E">
        <w:rPr>
          <w:lang w:val="en-US"/>
        </w:rPr>
        <w:t>;</w:t>
      </w:r>
    </w:p>
    <w:p w:rsidR="00251629" w:rsidRPr="001F652E" w:rsidRDefault="008E09AA" w:rsidP="009E5A30">
      <w:pPr>
        <w:pStyle w:val="NoSpacing"/>
        <w:numPr>
          <w:ilvl w:val="0"/>
          <w:numId w:val="7"/>
        </w:numPr>
        <w:tabs>
          <w:tab w:val="left" w:pos="900"/>
        </w:tabs>
        <w:ind w:left="0" w:firstLine="810"/>
        <w:rPr>
          <w:lang w:val="en-US"/>
        </w:rPr>
      </w:pPr>
      <w:r w:rsidRPr="001F652E">
        <w:rPr>
          <w:lang w:val="en-US"/>
        </w:rPr>
        <w:t>Proc</w:t>
      </w:r>
      <w:r w:rsidRPr="001F652E">
        <w:rPr>
          <w:spacing w:val="-2"/>
          <w:lang w:val="en-US"/>
        </w:rPr>
        <w:t>e</w:t>
      </w:r>
      <w:r w:rsidRPr="001F652E">
        <w:rPr>
          <w:lang w:val="en-US"/>
        </w:rPr>
        <w:t xml:space="preserve">se </w:t>
      </w:r>
      <w:r w:rsidRPr="001F652E">
        <w:rPr>
          <w:spacing w:val="1"/>
          <w:lang w:val="en-US"/>
        </w:rPr>
        <w:t xml:space="preserve"> </w:t>
      </w:r>
      <w:r w:rsidRPr="001F652E">
        <w:rPr>
          <w:lang w:val="en-US"/>
        </w:rPr>
        <w:t xml:space="preserve">de </w:t>
      </w:r>
      <w:r w:rsidRPr="001F652E">
        <w:rPr>
          <w:spacing w:val="-2"/>
          <w:lang w:val="en-US"/>
        </w:rPr>
        <w:t xml:space="preserve"> </w:t>
      </w:r>
      <w:r w:rsidRPr="001F652E">
        <w:rPr>
          <w:lang w:val="en-US"/>
        </w:rPr>
        <w:t>a</w:t>
      </w:r>
      <w:r w:rsidRPr="001F652E">
        <w:rPr>
          <w:spacing w:val="-2"/>
          <w:lang w:val="en-US"/>
        </w:rPr>
        <w:t>s</w:t>
      </w:r>
      <w:r w:rsidRPr="001F652E">
        <w:rPr>
          <w:lang w:val="en-US"/>
        </w:rPr>
        <w:t>i</w:t>
      </w:r>
      <w:r w:rsidRPr="001F652E">
        <w:rPr>
          <w:spacing w:val="-3"/>
          <w:lang w:val="en-US"/>
        </w:rPr>
        <w:t>g</w:t>
      </w:r>
      <w:r w:rsidRPr="001F652E">
        <w:rPr>
          <w:lang w:val="en-US"/>
        </w:rPr>
        <w:t>ura</w:t>
      </w:r>
      <w:r w:rsidRPr="001F652E">
        <w:rPr>
          <w:spacing w:val="1"/>
          <w:lang w:val="en-US"/>
        </w:rPr>
        <w:t>r</w:t>
      </w:r>
      <w:r w:rsidRPr="001F652E">
        <w:rPr>
          <w:lang w:val="en-US"/>
        </w:rPr>
        <w:t xml:space="preserve">e </w:t>
      </w:r>
      <w:r w:rsidRPr="001F652E">
        <w:rPr>
          <w:spacing w:val="-2"/>
          <w:lang w:val="en-US"/>
        </w:rPr>
        <w:t xml:space="preserve"> </w:t>
      </w:r>
      <w:r w:rsidRPr="001F652E">
        <w:rPr>
          <w:lang w:val="en-US"/>
        </w:rPr>
        <w:t>a  c</w:t>
      </w:r>
      <w:r w:rsidRPr="001F652E">
        <w:rPr>
          <w:spacing w:val="-2"/>
          <w:lang w:val="en-US"/>
        </w:rPr>
        <w:t>a</w:t>
      </w:r>
      <w:r w:rsidRPr="001F652E">
        <w:rPr>
          <w:lang w:val="en-US"/>
        </w:rPr>
        <w:t>l</w:t>
      </w:r>
      <w:r w:rsidRPr="001F652E">
        <w:rPr>
          <w:spacing w:val="-2"/>
          <w:lang w:val="en-US"/>
        </w:rPr>
        <w:t>i</w:t>
      </w:r>
      <w:r w:rsidRPr="001F652E">
        <w:rPr>
          <w:lang w:val="en-US"/>
        </w:rPr>
        <w:t>t</w:t>
      </w:r>
      <w:r w:rsidRPr="001F652E">
        <w:rPr>
          <w:spacing w:val="2"/>
          <w:lang w:val="en-US"/>
        </w:rPr>
        <w:t>ă</w:t>
      </w:r>
      <w:r w:rsidR="00182C1D" w:rsidRPr="001F652E">
        <w:rPr>
          <w:spacing w:val="2"/>
          <w:lang w:val="en-US"/>
        </w:rPr>
        <w:t>ţ</w:t>
      </w:r>
      <w:r w:rsidRPr="001F652E">
        <w:rPr>
          <w:lang w:val="en-US"/>
        </w:rPr>
        <w:t xml:space="preserve">ii </w:t>
      </w:r>
      <w:r w:rsidRPr="001F652E">
        <w:rPr>
          <w:spacing w:val="1"/>
          <w:lang w:val="en-US"/>
        </w:rPr>
        <w:t xml:space="preserve"> </w:t>
      </w:r>
      <w:r w:rsidRPr="001F652E">
        <w:rPr>
          <w:spacing w:val="-3"/>
          <w:lang w:val="en-US"/>
        </w:rPr>
        <w:t>v</w:t>
      </w:r>
      <w:r w:rsidRPr="001F652E">
        <w:rPr>
          <w:lang w:val="en-US"/>
        </w:rPr>
        <w:t>i</w:t>
      </w:r>
      <w:r w:rsidRPr="001F652E">
        <w:rPr>
          <w:spacing w:val="-2"/>
          <w:lang w:val="en-US"/>
        </w:rPr>
        <w:t>e</w:t>
      </w:r>
      <w:r w:rsidR="00182C1D" w:rsidRPr="001F652E">
        <w:rPr>
          <w:spacing w:val="-2"/>
          <w:lang w:val="en-US"/>
        </w:rPr>
        <w:t>ţ</w:t>
      </w:r>
      <w:r w:rsidRPr="001F652E">
        <w:rPr>
          <w:lang w:val="en-US"/>
        </w:rPr>
        <w:t xml:space="preserve">ii </w:t>
      </w:r>
      <w:r w:rsidRPr="001F652E">
        <w:rPr>
          <w:spacing w:val="1"/>
          <w:lang w:val="en-US"/>
        </w:rPr>
        <w:t xml:space="preserve"> </w:t>
      </w:r>
      <w:r w:rsidRPr="001F652E">
        <w:rPr>
          <w:spacing w:val="-2"/>
          <w:lang w:val="en-US"/>
        </w:rPr>
        <w:t>s</w:t>
      </w:r>
      <w:r w:rsidRPr="001F652E">
        <w:rPr>
          <w:lang w:val="en-US"/>
        </w:rPr>
        <w:t>tu</w:t>
      </w:r>
      <w:r w:rsidRPr="001F652E">
        <w:rPr>
          <w:spacing w:val="-3"/>
          <w:lang w:val="en-US"/>
        </w:rPr>
        <w:t>d</w:t>
      </w:r>
      <w:r w:rsidRPr="001F652E">
        <w:rPr>
          <w:lang w:val="en-US"/>
        </w:rPr>
        <w:t>e</w:t>
      </w:r>
      <w:r w:rsidRPr="001F652E">
        <w:rPr>
          <w:spacing w:val="1"/>
          <w:lang w:val="en-US"/>
        </w:rPr>
        <w:t>n</w:t>
      </w:r>
      <w:r w:rsidR="00182C1D" w:rsidRPr="001F652E">
        <w:rPr>
          <w:spacing w:val="1"/>
          <w:lang w:val="en-US"/>
        </w:rPr>
        <w:t>ţ</w:t>
      </w:r>
      <w:r w:rsidRPr="001F652E">
        <w:rPr>
          <w:lang w:val="en-US"/>
        </w:rPr>
        <w:t>il</w:t>
      </w:r>
      <w:r w:rsidRPr="001F652E">
        <w:rPr>
          <w:spacing w:val="-3"/>
          <w:lang w:val="en-US"/>
        </w:rPr>
        <w:t>o</w:t>
      </w:r>
      <w:r w:rsidRPr="001F652E">
        <w:rPr>
          <w:lang w:val="en-US"/>
        </w:rPr>
        <w:t xml:space="preserve">r: </w:t>
      </w:r>
      <w:r w:rsidRPr="001F652E">
        <w:rPr>
          <w:spacing w:val="-2"/>
          <w:lang w:val="en-US"/>
        </w:rPr>
        <w:t xml:space="preserve"> </w:t>
      </w:r>
      <w:r w:rsidRPr="001F652E">
        <w:rPr>
          <w:lang w:val="en-US"/>
        </w:rPr>
        <w:t>c</w:t>
      </w:r>
      <w:r w:rsidRPr="001F652E">
        <w:rPr>
          <w:spacing w:val="-2"/>
          <w:lang w:val="en-US"/>
        </w:rPr>
        <w:t>ă</w:t>
      </w:r>
      <w:r w:rsidRPr="001F652E">
        <w:rPr>
          <w:spacing w:val="-4"/>
          <w:lang w:val="en-US"/>
        </w:rPr>
        <w:t>m</w:t>
      </w:r>
      <w:r w:rsidRPr="001F652E">
        <w:rPr>
          <w:lang w:val="en-US"/>
        </w:rPr>
        <w:t>ine,  can</w:t>
      </w:r>
      <w:r w:rsidRPr="001F652E">
        <w:rPr>
          <w:spacing w:val="-2"/>
          <w:lang w:val="en-US"/>
        </w:rPr>
        <w:t>t</w:t>
      </w:r>
      <w:r w:rsidRPr="001F652E">
        <w:rPr>
          <w:lang w:val="en-US"/>
        </w:rPr>
        <w:t>ină,  b</w:t>
      </w:r>
      <w:r w:rsidRPr="001F652E">
        <w:rPr>
          <w:spacing w:val="-3"/>
          <w:lang w:val="en-US"/>
        </w:rPr>
        <w:t>u</w:t>
      </w:r>
      <w:r w:rsidRPr="001F652E">
        <w:rPr>
          <w:lang w:val="en-US"/>
        </w:rPr>
        <w:t>r</w:t>
      </w:r>
      <w:r w:rsidRPr="001F652E">
        <w:rPr>
          <w:spacing w:val="-3"/>
          <w:lang w:val="en-US"/>
        </w:rPr>
        <w:t>s</w:t>
      </w:r>
      <w:r w:rsidRPr="001F652E">
        <w:rPr>
          <w:lang w:val="en-US"/>
        </w:rPr>
        <w:t>e,  a</w:t>
      </w:r>
      <w:r w:rsidRPr="001F652E">
        <w:rPr>
          <w:spacing w:val="-2"/>
          <w:lang w:val="en-US"/>
        </w:rPr>
        <w:t>c</w:t>
      </w:r>
      <w:r w:rsidRPr="001F652E">
        <w:rPr>
          <w:lang w:val="en-US"/>
        </w:rPr>
        <w:t>c</w:t>
      </w:r>
      <w:r w:rsidRPr="001F652E">
        <w:rPr>
          <w:spacing w:val="-2"/>
          <w:lang w:val="en-US"/>
        </w:rPr>
        <w:t>e</w:t>
      </w:r>
      <w:r w:rsidRPr="001F652E">
        <w:rPr>
          <w:lang w:val="en-US"/>
        </w:rPr>
        <w:t xml:space="preserve">s  la  </w:t>
      </w:r>
      <w:r w:rsidRPr="001F652E">
        <w:rPr>
          <w:spacing w:val="-3"/>
          <w:lang w:val="en-US"/>
        </w:rPr>
        <w:t>s</w:t>
      </w:r>
      <w:r w:rsidRPr="001F652E">
        <w:rPr>
          <w:lang w:val="en-US"/>
        </w:rPr>
        <w:t>i</w:t>
      </w:r>
      <w:r w:rsidRPr="001F652E">
        <w:rPr>
          <w:spacing w:val="-3"/>
          <w:lang w:val="en-US"/>
        </w:rPr>
        <w:t>s</w:t>
      </w:r>
      <w:r w:rsidRPr="001F652E">
        <w:rPr>
          <w:lang w:val="en-US"/>
        </w:rPr>
        <w:t>te</w:t>
      </w:r>
      <w:r w:rsidRPr="001F652E">
        <w:rPr>
          <w:spacing w:val="-4"/>
          <w:lang w:val="en-US"/>
        </w:rPr>
        <w:t>m</w:t>
      </w:r>
      <w:r w:rsidRPr="001F652E">
        <w:rPr>
          <w:lang w:val="en-US"/>
        </w:rPr>
        <w:t>e</w:t>
      </w:r>
      <w:r w:rsidRPr="001F652E">
        <w:rPr>
          <w:spacing w:val="1"/>
          <w:lang w:val="en-US"/>
        </w:rPr>
        <w:t>l</w:t>
      </w:r>
      <w:r w:rsidRPr="001F652E">
        <w:rPr>
          <w:lang w:val="en-US"/>
        </w:rPr>
        <w:t xml:space="preserve">e  </w:t>
      </w:r>
      <w:r w:rsidRPr="001F652E">
        <w:rPr>
          <w:spacing w:val="-17"/>
          <w:lang w:val="en-US"/>
        </w:rPr>
        <w:t>I</w:t>
      </w:r>
      <w:r w:rsidRPr="001F652E">
        <w:rPr>
          <w:spacing w:val="-13"/>
          <w:lang w:val="en-US"/>
        </w:rPr>
        <w:t>T</w:t>
      </w:r>
      <w:r w:rsidRPr="001F652E">
        <w:rPr>
          <w:lang w:val="en-US"/>
        </w:rPr>
        <w:t xml:space="preserve"> ,</w:t>
      </w:r>
      <w:r w:rsidRPr="001F652E">
        <w:rPr>
          <w:spacing w:val="-2"/>
          <w:lang w:val="en-US"/>
        </w:rPr>
        <w:t xml:space="preserve"> </w:t>
      </w:r>
      <w:r w:rsidRPr="001F652E">
        <w:rPr>
          <w:lang w:val="en-US"/>
        </w:rPr>
        <w:t>bi</w:t>
      </w:r>
      <w:r w:rsidRPr="001F652E">
        <w:rPr>
          <w:spacing w:val="-3"/>
          <w:lang w:val="en-US"/>
        </w:rPr>
        <w:t>b</w:t>
      </w:r>
      <w:r w:rsidRPr="001F652E">
        <w:rPr>
          <w:lang w:val="en-US"/>
        </w:rPr>
        <w:t>l</w:t>
      </w:r>
      <w:r w:rsidRPr="001F652E">
        <w:rPr>
          <w:spacing w:val="-2"/>
          <w:lang w:val="en-US"/>
        </w:rPr>
        <w:t>i</w:t>
      </w:r>
      <w:r w:rsidRPr="001F652E">
        <w:rPr>
          <w:lang w:val="en-US"/>
        </w:rPr>
        <w:t>ot</w:t>
      </w:r>
      <w:r w:rsidRPr="001F652E">
        <w:rPr>
          <w:spacing w:val="-2"/>
          <w:lang w:val="en-US"/>
        </w:rPr>
        <w:t>e</w:t>
      </w:r>
      <w:r w:rsidRPr="001F652E">
        <w:rPr>
          <w:lang w:val="en-US"/>
        </w:rPr>
        <w:t>c</w:t>
      </w:r>
      <w:r w:rsidRPr="001F652E">
        <w:rPr>
          <w:spacing w:val="1"/>
          <w:lang w:val="en-US"/>
        </w:rPr>
        <w:t>i</w:t>
      </w:r>
      <w:r w:rsidRPr="001F652E">
        <w:rPr>
          <w:lang w:val="en-US"/>
        </w:rPr>
        <w:t>,</w:t>
      </w:r>
      <w:r w:rsidRPr="001F652E">
        <w:rPr>
          <w:spacing w:val="-3"/>
          <w:lang w:val="en-US"/>
        </w:rPr>
        <w:t xml:space="preserve"> </w:t>
      </w:r>
      <w:r w:rsidRPr="001F652E">
        <w:rPr>
          <w:lang w:val="en-US"/>
        </w:rPr>
        <w:t>co</w:t>
      </w:r>
      <w:r w:rsidRPr="001F652E">
        <w:rPr>
          <w:spacing w:val="-2"/>
          <w:lang w:val="en-US"/>
        </w:rPr>
        <w:t>n</w:t>
      </w:r>
      <w:r w:rsidRPr="001F652E">
        <w:rPr>
          <w:lang w:val="en-US"/>
        </w:rPr>
        <w:t>s</w:t>
      </w:r>
      <w:r w:rsidRPr="001F652E">
        <w:rPr>
          <w:spacing w:val="1"/>
          <w:lang w:val="en-US"/>
        </w:rPr>
        <w:t>i</w:t>
      </w:r>
      <w:r w:rsidRPr="001F652E">
        <w:rPr>
          <w:spacing w:val="-2"/>
          <w:lang w:val="en-US"/>
        </w:rPr>
        <w:t>l</w:t>
      </w:r>
      <w:r w:rsidRPr="001F652E">
        <w:rPr>
          <w:lang w:val="en-US"/>
        </w:rPr>
        <w:t>i</w:t>
      </w:r>
      <w:r w:rsidRPr="001F652E">
        <w:rPr>
          <w:spacing w:val="-2"/>
          <w:lang w:val="en-US"/>
        </w:rPr>
        <w:t>e</w:t>
      </w:r>
      <w:r w:rsidRPr="001F652E">
        <w:rPr>
          <w:lang w:val="en-US"/>
        </w:rPr>
        <w:t>re</w:t>
      </w:r>
      <w:r w:rsidRPr="001F652E">
        <w:rPr>
          <w:spacing w:val="3"/>
          <w:lang w:val="en-US"/>
        </w:rPr>
        <w:t xml:space="preserve"> </w:t>
      </w:r>
      <w:r w:rsidR="00182C1D" w:rsidRPr="001F652E">
        <w:rPr>
          <w:spacing w:val="3"/>
          <w:lang w:val="en-US"/>
        </w:rPr>
        <w:t>ş</w:t>
      </w:r>
      <w:r w:rsidRPr="001F652E">
        <w:rPr>
          <w:lang w:val="en-US"/>
        </w:rPr>
        <w:t>i</w:t>
      </w:r>
      <w:r w:rsidRPr="001F652E">
        <w:rPr>
          <w:spacing w:val="1"/>
          <w:lang w:val="en-US"/>
        </w:rPr>
        <w:t xml:space="preserve"> </w:t>
      </w:r>
      <w:r w:rsidRPr="001F652E">
        <w:rPr>
          <w:spacing w:val="-3"/>
          <w:lang w:val="en-US"/>
        </w:rPr>
        <w:t>o</w:t>
      </w:r>
      <w:r w:rsidRPr="001F652E">
        <w:rPr>
          <w:lang w:val="en-US"/>
        </w:rPr>
        <w:t>r</w:t>
      </w:r>
      <w:r w:rsidRPr="001F652E">
        <w:rPr>
          <w:spacing w:val="-2"/>
          <w:lang w:val="en-US"/>
        </w:rPr>
        <w:t>i</w:t>
      </w:r>
      <w:r w:rsidRPr="001F652E">
        <w:rPr>
          <w:lang w:val="en-US"/>
        </w:rPr>
        <w:t>en</w:t>
      </w:r>
      <w:r w:rsidRPr="001F652E">
        <w:rPr>
          <w:spacing w:val="-2"/>
          <w:lang w:val="en-US"/>
        </w:rPr>
        <w:t>t</w:t>
      </w:r>
      <w:r w:rsidRPr="001F652E">
        <w:rPr>
          <w:lang w:val="en-US"/>
        </w:rPr>
        <w:t>a</w:t>
      </w:r>
      <w:r w:rsidRPr="001F652E">
        <w:rPr>
          <w:spacing w:val="1"/>
          <w:lang w:val="en-US"/>
        </w:rPr>
        <w:t>r</w:t>
      </w:r>
      <w:r w:rsidRPr="001F652E">
        <w:rPr>
          <w:lang w:val="en-US"/>
        </w:rPr>
        <w:t>e</w:t>
      </w:r>
      <w:r w:rsidRPr="001F652E">
        <w:rPr>
          <w:spacing w:val="-2"/>
          <w:lang w:val="en-US"/>
        </w:rPr>
        <w:t xml:space="preserve"> </w:t>
      </w:r>
      <w:r w:rsidRPr="001F652E">
        <w:rPr>
          <w:lang w:val="en-US"/>
        </w:rPr>
        <w:t xml:space="preserve">în </w:t>
      </w:r>
      <w:r w:rsidRPr="001F652E">
        <w:rPr>
          <w:spacing w:val="-2"/>
          <w:lang w:val="en-US"/>
        </w:rPr>
        <w:t>c</w:t>
      </w:r>
      <w:r w:rsidRPr="001F652E">
        <w:rPr>
          <w:lang w:val="en-US"/>
        </w:rPr>
        <w:t>a</w:t>
      </w:r>
      <w:r w:rsidRPr="001F652E">
        <w:rPr>
          <w:spacing w:val="-2"/>
          <w:lang w:val="en-US"/>
        </w:rPr>
        <w:t>r</w:t>
      </w:r>
      <w:r w:rsidRPr="001F652E">
        <w:rPr>
          <w:lang w:val="en-US"/>
        </w:rPr>
        <w:t>i</w:t>
      </w:r>
      <w:r w:rsidRPr="001F652E">
        <w:rPr>
          <w:spacing w:val="-2"/>
          <w:lang w:val="en-US"/>
        </w:rPr>
        <w:t>e</w:t>
      </w:r>
      <w:r w:rsidRPr="001F652E">
        <w:rPr>
          <w:lang w:val="en-US"/>
        </w:rPr>
        <w:t>r</w:t>
      </w:r>
      <w:r w:rsidRPr="001F652E">
        <w:rPr>
          <w:spacing w:val="-2"/>
          <w:lang w:val="en-US"/>
        </w:rPr>
        <w:t>ă</w:t>
      </w:r>
      <w:r w:rsidR="00251629" w:rsidRPr="001F652E">
        <w:rPr>
          <w:lang w:val="en-US"/>
        </w:rPr>
        <w:t>.</w:t>
      </w:r>
    </w:p>
    <w:p w:rsidR="008E09AA" w:rsidRPr="00375B3E" w:rsidRDefault="008E09AA" w:rsidP="00FE19EA">
      <w:pPr>
        <w:pStyle w:val="NoSpacing"/>
        <w:ind w:firstLine="810"/>
        <w:rPr>
          <w:lang w:val="en-US"/>
        </w:rPr>
      </w:pPr>
      <w:r w:rsidRPr="00FE19EA">
        <w:rPr>
          <w:i/>
          <w:spacing w:val="-2"/>
          <w:lang w:val="en-US"/>
        </w:rPr>
        <w:t>A</w:t>
      </w:r>
      <w:r w:rsidRPr="00FE19EA">
        <w:rPr>
          <w:i/>
          <w:lang w:val="en-US"/>
        </w:rPr>
        <w:t>lte</w:t>
      </w:r>
      <w:r w:rsidRPr="00FE19EA">
        <w:rPr>
          <w:i/>
          <w:spacing w:val="14"/>
          <w:lang w:val="en-US"/>
        </w:rPr>
        <w:t xml:space="preserve"> </w:t>
      </w:r>
      <w:r w:rsidRPr="00FE19EA">
        <w:rPr>
          <w:i/>
          <w:spacing w:val="-3"/>
          <w:lang w:val="en-US"/>
        </w:rPr>
        <w:t>p</w:t>
      </w:r>
      <w:r w:rsidRPr="00FE19EA">
        <w:rPr>
          <w:i/>
          <w:lang w:val="en-US"/>
        </w:rPr>
        <w:t>roc</w:t>
      </w:r>
      <w:r w:rsidRPr="00FE19EA">
        <w:rPr>
          <w:i/>
          <w:spacing w:val="-2"/>
          <w:lang w:val="en-US"/>
        </w:rPr>
        <w:t>e</w:t>
      </w:r>
      <w:r w:rsidRPr="00FE19EA">
        <w:rPr>
          <w:i/>
          <w:spacing w:val="-1"/>
          <w:lang w:val="en-US"/>
        </w:rPr>
        <w:t>s</w:t>
      </w:r>
      <w:r w:rsidRPr="00FE19EA">
        <w:rPr>
          <w:i/>
          <w:lang w:val="en-US"/>
        </w:rPr>
        <w:t>e</w:t>
      </w:r>
      <w:r w:rsidRPr="00FE19EA">
        <w:rPr>
          <w:i/>
          <w:spacing w:val="14"/>
          <w:lang w:val="en-US"/>
        </w:rPr>
        <w:t xml:space="preserve"> </w:t>
      </w:r>
      <w:r w:rsidRPr="00FE19EA">
        <w:rPr>
          <w:i/>
          <w:lang w:val="en-US"/>
        </w:rPr>
        <w:t>de</w:t>
      </w:r>
      <w:r w:rsidRPr="00FE19EA">
        <w:rPr>
          <w:i/>
          <w:spacing w:val="14"/>
          <w:lang w:val="en-US"/>
        </w:rPr>
        <w:t xml:space="preserve"> </w:t>
      </w:r>
      <w:r w:rsidRPr="00FE19EA">
        <w:rPr>
          <w:i/>
          <w:lang w:val="en-US"/>
        </w:rPr>
        <w:t>ba</w:t>
      </w:r>
      <w:r w:rsidRPr="00FE19EA">
        <w:rPr>
          <w:i/>
          <w:spacing w:val="-2"/>
          <w:lang w:val="en-US"/>
        </w:rPr>
        <w:t>z</w:t>
      </w:r>
      <w:r w:rsidRPr="00FE19EA">
        <w:rPr>
          <w:i/>
          <w:lang w:val="en-US"/>
        </w:rPr>
        <w:t>ă</w:t>
      </w:r>
      <w:r w:rsidRPr="00375B3E">
        <w:rPr>
          <w:lang w:val="en-US"/>
        </w:rPr>
        <w:t>:</w:t>
      </w:r>
      <w:r w:rsidRPr="00375B3E">
        <w:rPr>
          <w:spacing w:val="15"/>
          <w:lang w:val="en-US"/>
        </w:rPr>
        <w:t xml:space="preserve"> </w:t>
      </w:r>
      <w:r w:rsidRPr="00375B3E">
        <w:rPr>
          <w:lang w:val="en-US"/>
        </w:rPr>
        <w:t>de</w:t>
      </w:r>
      <w:r w:rsidRPr="00375B3E">
        <w:rPr>
          <w:spacing w:val="-4"/>
          <w:lang w:val="en-US"/>
        </w:rPr>
        <w:t>z</w:t>
      </w:r>
      <w:r w:rsidRPr="00375B3E">
        <w:rPr>
          <w:spacing w:val="-3"/>
          <w:lang w:val="en-US"/>
        </w:rPr>
        <w:t>v</w:t>
      </w:r>
      <w:r w:rsidRPr="00375B3E">
        <w:rPr>
          <w:lang w:val="en-US"/>
        </w:rPr>
        <w:t>olta</w:t>
      </w:r>
      <w:r w:rsidRPr="00375B3E">
        <w:rPr>
          <w:spacing w:val="1"/>
          <w:lang w:val="en-US"/>
        </w:rPr>
        <w:t>r</w:t>
      </w:r>
      <w:r w:rsidRPr="00375B3E">
        <w:rPr>
          <w:spacing w:val="-2"/>
          <w:lang w:val="en-US"/>
        </w:rPr>
        <w:t>e</w:t>
      </w:r>
      <w:r w:rsidRPr="00375B3E">
        <w:rPr>
          <w:lang w:val="en-US"/>
        </w:rPr>
        <w:t>a</w:t>
      </w:r>
      <w:r w:rsidRPr="00375B3E">
        <w:rPr>
          <w:spacing w:val="14"/>
          <w:lang w:val="en-US"/>
        </w:rPr>
        <w:t xml:space="preserve"> </w:t>
      </w:r>
      <w:r w:rsidRPr="00375B3E">
        <w:rPr>
          <w:lang w:val="en-US"/>
        </w:rPr>
        <w:t>r</w:t>
      </w:r>
      <w:r w:rsidRPr="00375B3E">
        <w:rPr>
          <w:spacing w:val="-2"/>
          <w:lang w:val="en-US"/>
        </w:rPr>
        <w:t>e</w:t>
      </w:r>
      <w:r w:rsidRPr="00375B3E">
        <w:rPr>
          <w:lang w:val="en-US"/>
        </w:rPr>
        <w:t>l</w:t>
      </w:r>
      <w:r w:rsidRPr="00375B3E">
        <w:rPr>
          <w:spacing w:val="1"/>
          <w:lang w:val="en-US"/>
        </w:rPr>
        <w:t>a</w:t>
      </w:r>
      <w:r w:rsidR="00182C1D" w:rsidRPr="00375B3E">
        <w:rPr>
          <w:spacing w:val="1"/>
          <w:lang w:val="en-US"/>
        </w:rPr>
        <w:t>ţ</w:t>
      </w:r>
      <w:r w:rsidRPr="00375B3E">
        <w:rPr>
          <w:spacing w:val="-2"/>
          <w:lang w:val="en-US"/>
        </w:rPr>
        <w:t>i</w:t>
      </w:r>
      <w:r w:rsidRPr="00375B3E">
        <w:rPr>
          <w:lang w:val="en-US"/>
        </w:rPr>
        <w:t>il</w:t>
      </w:r>
      <w:r w:rsidRPr="00375B3E">
        <w:rPr>
          <w:spacing w:val="-3"/>
          <w:lang w:val="en-US"/>
        </w:rPr>
        <w:t>o</w:t>
      </w:r>
      <w:r w:rsidRPr="00375B3E">
        <w:rPr>
          <w:lang w:val="en-US"/>
        </w:rPr>
        <w:t>r</w:t>
      </w:r>
      <w:r w:rsidRPr="00375B3E">
        <w:rPr>
          <w:spacing w:val="15"/>
          <w:lang w:val="en-US"/>
        </w:rPr>
        <w:t xml:space="preserve"> </w:t>
      </w:r>
      <w:proofErr w:type="gramStart"/>
      <w:r w:rsidRPr="00375B3E">
        <w:rPr>
          <w:lang w:val="en-US"/>
        </w:rPr>
        <w:t>i</w:t>
      </w:r>
      <w:r w:rsidRPr="00375B3E">
        <w:rPr>
          <w:spacing w:val="-3"/>
          <w:lang w:val="en-US"/>
        </w:rPr>
        <w:t>n</w:t>
      </w:r>
      <w:r w:rsidRPr="00375B3E">
        <w:rPr>
          <w:lang w:val="en-US"/>
        </w:rPr>
        <w:t>t</w:t>
      </w:r>
      <w:r w:rsidRPr="00375B3E">
        <w:rPr>
          <w:spacing w:val="-2"/>
          <w:lang w:val="en-US"/>
        </w:rPr>
        <w:t>e</w:t>
      </w:r>
      <w:r w:rsidRPr="00375B3E">
        <w:rPr>
          <w:lang w:val="en-US"/>
        </w:rPr>
        <w:t>rn</w:t>
      </w:r>
      <w:r w:rsidRPr="00375B3E">
        <w:rPr>
          <w:spacing w:val="-1"/>
          <w:lang w:val="en-US"/>
        </w:rPr>
        <w:t>a</w:t>
      </w:r>
      <w:r w:rsidR="00182C1D" w:rsidRPr="00375B3E">
        <w:rPr>
          <w:spacing w:val="-1"/>
          <w:lang w:val="en-US"/>
        </w:rPr>
        <w:t>ţ</w:t>
      </w:r>
      <w:r w:rsidRPr="00375B3E">
        <w:rPr>
          <w:lang w:val="en-US"/>
        </w:rPr>
        <w:t>i</w:t>
      </w:r>
      <w:r w:rsidRPr="00375B3E">
        <w:rPr>
          <w:spacing w:val="-3"/>
          <w:lang w:val="en-US"/>
        </w:rPr>
        <w:t>o</w:t>
      </w:r>
      <w:r w:rsidRPr="00375B3E">
        <w:rPr>
          <w:lang w:val="en-US"/>
        </w:rPr>
        <w:t>na</w:t>
      </w:r>
      <w:r w:rsidRPr="00375B3E">
        <w:rPr>
          <w:spacing w:val="1"/>
          <w:lang w:val="en-US"/>
        </w:rPr>
        <w:t>l</w:t>
      </w:r>
      <w:r w:rsidRPr="00375B3E">
        <w:rPr>
          <w:lang w:val="en-US"/>
        </w:rPr>
        <w:t>e</w:t>
      </w:r>
      <w:proofErr w:type="gramEnd"/>
      <w:r w:rsidRPr="00375B3E">
        <w:rPr>
          <w:lang w:val="en-US"/>
        </w:rPr>
        <w:t>,</w:t>
      </w:r>
      <w:r w:rsidRPr="00375B3E">
        <w:rPr>
          <w:spacing w:val="14"/>
          <w:lang w:val="en-US"/>
        </w:rPr>
        <w:t xml:space="preserve"> </w:t>
      </w:r>
      <w:r w:rsidRPr="00375B3E">
        <w:rPr>
          <w:spacing w:val="-3"/>
          <w:lang w:val="en-US"/>
        </w:rPr>
        <w:t>p</w:t>
      </w:r>
      <w:r w:rsidRPr="00375B3E">
        <w:rPr>
          <w:lang w:val="en-US"/>
        </w:rPr>
        <w:t>re</w:t>
      </w:r>
      <w:r w:rsidRPr="00375B3E">
        <w:rPr>
          <w:spacing w:val="-2"/>
          <w:lang w:val="en-US"/>
        </w:rPr>
        <w:t>s</w:t>
      </w:r>
      <w:r w:rsidRPr="00375B3E">
        <w:rPr>
          <w:lang w:val="en-US"/>
        </w:rPr>
        <w:t>t</w:t>
      </w:r>
      <w:r w:rsidRPr="00375B3E">
        <w:rPr>
          <w:spacing w:val="-2"/>
          <w:lang w:val="en-US"/>
        </w:rPr>
        <w:t>ă</w:t>
      </w:r>
      <w:r w:rsidRPr="00375B3E">
        <w:rPr>
          <w:lang w:val="en-US"/>
        </w:rPr>
        <w:t>ri</w:t>
      </w:r>
      <w:r w:rsidRPr="00375B3E">
        <w:rPr>
          <w:spacing w:val="15"/>
          <w:lang w:val="en-US"/>
        </w:rPr>
        <w:t xml:space="preserve"> </w:t>
      </w:r>
      <w:r w:rsidRPr="00375B3E">
        <w:rPr>
          <w:spacing w:val="-3"/>
          <w:lang w:val="en-US"/>
        </w:rPr>
        <w:t>s</w:t>
      </w:r>
      <w:r w:rsidRPr="00375B3E">
        <w:rPr>
          <w:lang w:val="en-US"/>
        </w:rPr>
        <w:t>e</w:t>
      </w:r>
      <w:r w:rsidRPr="00375B3E">
        <w:rPr>
          <w:spacing w:val="1"/>
          <w:lang w:val="en-US"/>
        </w:rPr>
        <w:t>r</w:t>
      </w:r>
      <w:r w:rsidRPr="00375B3E">
        <w:rPr>
          <w:spacing w:val="-3"/>
          <w:lang w:val="en-US"/>
        </w:rPr>
        <w:t>v</w:t>
      </w:r>
      <w:r w:rsidRPr="00375B3E">
        <w:rPr>
          <w:lang w:val="en-US"/>
        </w:rPr>
        <w:t>i</w:t>
      </w:r>
      <w:r w:rsidRPr="00375B3E">
        <w:rPr>
          <w:spacing w:val="-2"/>
          <w:lang w:val="en-US"/>
        </w:rPr>
        <w:t>c</w:t>
      </w:r>
      <w:r w:rsidRPr="00375B3E">
        <w:rPr>
          <w:lang w:val="en-US"/>
        </w:rPr>
        <w:t>ii</w:t>
      </w:r>
      <w:r w:rsidRPr="00375B3E">
        <w:rPr>
          <w:spacing w:val="18"/>
          <w:lang w:val="en-US"/>
        </w:rPr>
        <w:t xml:space="preserve"> </w:t>
      </w:r>
      <w:r w:rsidRPr="00375B3E">
        <w:rPr>
          <w:lang w:val="en-US"/>
        </w:rPr>
        <w:t>c</w:t>
      </w:r>
      <w:r w:rsidRPr="00375B3E">
        <w:rPr>
          <w:spacing w:val="-2"/>
          <w:lang w:val="en-US"/>
        </w:rPr>
        <w:t>ă</w:t>
      </w:r>
      <w:r w:rsidRPr="00375B3E">
        <w:rPr>
          <w:lang w:val="en-US"/>
        </w:rPr>
        <w:t>t</w:t>
      </w:r>
      <w:r w:rsidRPr="00375B3E">
        <w:rPr>
          <w:spacing w:val="-2"/>
          <w:lang w:val="en-US"/>
        </w:rPr>
        <w:t>r</w:t>
      </w:r>
      <w:r w:rsidRPr="00375B3E">
        <w:rPr>
          <w:lang w:val="en-US"/>
        </w:rPr>
        <w:t>e</w:t>
      </w:r>
      <w:r w:rsidRPr="00375B3E">
        <w:rPr>
          <w:spacing w:val="14"/>
          <w:lang w:val="en-US"/>
        </w:rPr>
        <w:t xml:space="preserve"> </w:t>
      </w:r>
      <w:r w:rsidRPr="00375B3E">
        <w:rPr>
          <w:lang w:val="en-US"/>
        </w:rPr>
        <w:t>c</w:t>
      </w:r>
      <w:r w:rsidRPr="00375B3E">
        <w:rPr>
          <w:spacing w:val="1"/>
          <w:lang w:val="en-US"/>
        </w:rPr>
        <w:t>l</w:t>
      </w:r>
      <w:r w:rsidRPr="00375B3E">
        <w:rPr>
          <w:spacing w:val="-2"/>
          <w:lang w:val="en-US"/>
        </w:rPr>
        <w:t>i</w:t>
      </w:r>
      <w:r w:rsidRPr="00375B3E">
        <w:rPr>
          <w:lang w:val="en-US"/>
        </w:rPr>
        <w:t>e</w:t>
      </w:r>
      <w:r w:rsidRPr="00375B3E">
        <w:rPr>
          <w:spacing w:val="1"/>
          <w:lang w:val="en-US"/>
        </w:rPr>
        <w:t>n</w:t>
      </w:r>
      <w:r w:rsidR="003322FD" w:rsidRPr="00375B3E">
        <w:rPr>
          <w:spacing w:val="1"/>
          <w:lang w:val="en-US"/>
        </w:rPr>
        <w:t>ţ</w:t>
      </w:r>
      <w:r w:rsidR="00D97F50" w:rsidRPr="00375B3E">
        <w:rPr>
          <w:lang w:val="en-US"/>
        </w:rPr>
        <w:t>i</w:t>
      </w:r>
      <w:r w:rsidRPr="00375B3E">
        <w:rPr>
          <w:lang w:val="en-US"/>
        </w:rPr>
        <w:t xml:space="preserve">, </w:t>
      </w:r>
      <w:r w:rsidRPr="00375B3E">
        <w:rPr>
          <w:spacing w:val="-2"/>
          <w:lang w:val="en-US"/>
        </w:rPr>
        <w:t>c</w:t>
      </w:r>
      <w:r w:rsidRPr="00375B3E">
        <w:rPr>
          <w:lang w:val="en-US"/>
        </w:rPr>
        <w:t>on</w:t>
      </w:r>
      <w:r w:rsidRPr="00375B3E">
        <w:rPr>
          <w:spacing w:val="-2"/>
          <w:lang w:val="en-US"/>
        </w:rPr>
        <w:t>t</w:t>
      </w:r>
      <w:r w:rsidRPr="00375B3E">
        <w:rPr>
          <w:lang w:val="en-US"/>
        </w:rPr>
        <w:t>ra</w:t>
      </w:r>
      <w:r w:rsidRPr="00375B3E">
        <w:rPr>
          <w:spacing w:val="-2"/>
          <w:lang w:val="en-US"/>
        </w:rPr>
        <w:t>c</w:t>
      </w:r>
      <w:r w:rsidRPr="00375B3E">
        <w:rPr>
          <w:lang w:val="en-US"/>
        </w:rPr>
        <w:t xml:space="preserve">te </w:t>
      </w:r>
      <w:r w:rsidRPr="00375B3E">
        <w:rPr>
          <w:spacing w:val="-2"/>
          <w:lang w:val="en-US"/>
        </w:rPr>
        <w:t>d</w:t>
      </w:r>
      <w:r w:rsidRPr="00375B3E">
        <w:rPr>
          <w:lang w:val="en-US"/>
        </w:rPr>
        <w:t>e</w:t>
      </w:r>
      <w:r w:rsidRPr="00375B3E">
        <w:rPr>
          <w:spacing w:val="-2"/>
          <w:lang w:val="en-US"/>
        </w:rPr>
        <w:t xml:space="preserve"> </w:t>
      </w:r>
      <w:r w:rsidRPr="00375B3E">
        <w:rPr>
          <w:lang w:val="en-US"/>
        </w:rPr>
        <w:t>cons</w:t>
      </w:r>
      <w:r w:rsidRPr="00375B3E">
        <w:rPr>
          <w:spacing w:val="-3"/>
          <w:lang w:val="en-US"/>
        </w:rPr>
        <w:t>u</w:t>
      </w:r>
      <w:r w:rsidRPr="00375B3E">
        <w:rPr>
          <w:lang w:val="en-US"/>
        </w:rPr>
        <w:t>lt</w:t>
      </w:r>
      <w:r w:rsidRPr="00375B3E">
        <w:rPr>
          <w:spacing w:val="-2"/>
          <w:lang w:val="en-US"/>
        </w:rPr>
        <w:t>a</w:t>
      </w:r>
      <w:r w:rsidRPr="00375B3E">
        <w:rPr>
          <w:spacing w:val="2"/>
          <w:lang w:val="en-US"/>
        </w:rPr>
        <w:t>n</w:t>
      </w:r>
      <w:r w:rsidR="003322FD" w:rsidRPr="00375B3E">
        <w:rPr>
          <w:spacing w:val="2"/>
          <w:lang w:val="en-US"/>
        </w:rPr>
        <w:t>ţ</w:t>
      </w:r>
      <w:r w:rsidRPr="00375B3E">
        <w:rPr>
          <w:lang w:val="en-US"/>
        </w:rPr>
        <w:t>ă</w:t>
      </w:r>
      <w:r w:rsidRPr="00375B3E">
        <w:rPr>
          <w:spacing w:val="-2"/>
          <w:lang w:val="en-US"/>
        </w:rPr>
        <w:t xml:space="preserve"> </w:t>
      </w:r>
      <w:r w:rsidRPr="00375B3E">
        <w:rPr>
          <w:spacing w:val="-1"/>
          <w:lang w:val="en-US"/>
        </w:rPr>
        <w:t>s</w:t>
      </w:r>
      <w:r w:rsidRPr="00375B3E">
        <w:rPr>
          <w:lang w:val="en-US"/>
        </w:rPr>
        <w:t>au</w:t>
      </w:r>
      <w:r w:rsidRPr="00375B3E">
        <w:rPr>
          <w:spacing w:val="-3"/>
          <w:lang w:val="en-US"/>
        </w:rPr>
        <w:t xml:space="preserve"> </w:t>
      </w:r>
      <w:r w:rsidRPr="00375B3E">
        <w:rPr>
          <w:lang w:val="en-US"/>
        </w:rPr>
        <w:t>c</w:t>
      </w:r>
      <w:r w:rsidRPr="00375B3E">
        <w:rPr>
          <w:spacing w:val="-2"/>
          <w:lang w:val="en-US"/>
        </w:rPr>
        <w:t>e</w:t>
      </w:r>
      <w:r w:rsidRPr="00375B3E">
        <w:rPr>
          <w:lang w:val="en-US"/>
        </w:rPr>
        <w:t>rc</w:t>
      </w:r>
      <w:r w:rsidRPr="00375B3E">
        <w:rPr>
          <w:spacing w:val="-2"/>
          <w:lang w:val="en-US"/>
        </w:rPr>
        <w:t>e</w:t>
      </w:r>
      <w:r w:rsidRPr="00375B3E">
        <w:rPr>
          <w:lang w:val="en-US"/>
        </w:rPr>
        <w:t>ta</w:t>
      </w:r>
      <w:r w:rsidRPr="00375B3E">
        <w:rPr>
          <w:spacing w:val="-2"/>
          <w:lang w:val="en-US"/>
        </w:rPr>
        <w:t>r</w:t>
      </w:r>
      <w:r w:rsidRPr="00375B3E">
        <w:rPr>
          <w:lang w:val="en-US"/>
        </w:rPr>
        <w:t xml:space="preserve">e </w:t>
      </w:r>
      <w:r w:rsidRPr="00375B3E">
        <w:rPr>
          <w:spacing w:val="-2"/>
          <w:lang w:val="en-US"/>
        </w:rPr>
        <w:t>p</w:t>
      </w:r>
      <w:r w:rsidRPr="00375B3E">
        <w:rPr>
          <w:lang w:val="en-US"/>
        </w:rPr>
        <w:t>en</w:t>
      </w:r>
      <w:r w:rsidRPr="00375B3E">
        <w:rPr>
          <w:spacing w:val="1"/>
          <w:lang w:val="en-US"/>
        </w:rPr>
        <w:t>t</w:t>
      </w:r>
      <w:r w:rsidRPr="00375B3E">
        <w:rPr>
          <w:spacing w:val="-2"/>
          <w:lang w:val="en-US"/>
        </w:rPr>
        <w:t>r</w:t>
      </w:r>
      <w:r w:rsidRPr="00375B3E">
        <w:rPr>
          <w:lang w:val="en-US"/>
        </w:rPr>
        <w:t>u i</w:t>
      </w:r>
      <w:r w:rsidRPr="00375B3E">
        <w:rPr>
          <w:spacing w:val="-3"/>
          <w:lang w:val="en-US"/>
        </w:rPr>
        <w:t>n</w:t>
      </w:r>
      <w:r w:rsidRPr="00375B3E">
        <w:rPr>
          <w:lang w:val="en-US"/>
        </w:rPr>
        <w:t>du</w:t>
      </w:r>
      <w:r w:rsidRPr="00375B3E">
        <w:rPr>
          <w:spacing w:val="-2"/>
          <w:lang w:val="en-US"/>
        </w:rPr>
        <w:t>s</w:t>
      </w:r>
      <w:r w:rsidRPr="00375B3E">
        <w:rPr>
          <w:lang w:val="en-US"/>
        </w:rPr>
        <w:t>t</w:t>
      </w:r>
      <w:r w:rsidRPr="00375B3E">
        <w:rPr>
          <w:spacing w:val="-2"/>
          <w:lang w:val="en-US"/>
        </w:rPr>
        <w:t>r</w:t>
      </w:r>
      <w:r w:rsidRPr="00375B3E">
        <w:rPr>
          <w:lang w:val="en-US"/>
        </w:rPr>
        <w:t>ie.</w:t>
      </w:r>
    </w:p>
    <w:p w:rsidR="008E09AA" w:rsidRPr="00375B3E" w:rsidRDefault="008E09AA" w:rsidP="00251629">
      <w:pPr>
        <w:pStyle w:val="NoSpacing"/>
        <w:rPr>
          <w:lang w:val="en-US"/>
        </w:rPr>
      </w:pPr>
      <w:r w:rsidRPr="00375B3E">
        <w:rPr>
          <w:lang w:val="en-US"/>
        </w:rPr>
        <w:t>Procesul  de  învă</w:t>
      </w:r>
      <w:r w:rsidR="007406AD" w:rsidRPr="00375B3E">
        <w:rPr>
          <w:lang w:val="en-US"/>
        </w:rPr>
        <w:t>ţ</w:t>
      </w:r>
      <w:r w:rsidRPr="00375B3E">
        <w:rPr>
          <w:lang w:val="en-US"/>
        </w:rPr>
        <w:t>ământ  este  delimitat  în  mai  multe  componente  procesuale,  acestora  fiindu</w:t>
      </w:r>
      <w:r w:rsidR="009C067A">
        <w:rPr>
          <w:lang w:val="en-US"/>
        </w:rPr>
        <w:t>-</w:t>
      </w:r>
      <w:r w:rsidRPr="00375B3E">
        <w:rPr>
          <w:lang w:val="en-US"/>
        </w:rPr>
        <w:t>le  dedicate proceduri opera</w:t>
      </w:r>
      <w:r w:rsidRPr="00375B3E">
        <w:rPr>
          <w:rFonts w:ascii="Cambria Math" w:hAnsi="Cambria Math" w:cs="Cambria Math"/>
          <w:lang w:val="en-US"/>
        </w:rPr>
        <w:t>ț</w:t>
      </w:r>
      <w:r w:rsidRPr="00375B3E">
        <w:rPr>
          <w:lang w:val="en-US"/>
        </w:rPr>
        <w:t>ionale specifice:</w:t>
      </w:r>
    </w:p>
    <w:p w:rsidR="001F652E" w:rsidRDefault="008E09AA" w:rsidP="009E5A30">
      <w:pPr>
        <w:pStyle w:val="NoSpacing"/>
        <w:numPr>
          <w:ilvl w:val="0"/>
          <w:numId w:val="8"/>
        </w:numPr>
        <w:tabs>
          <w:tab w:val="left" w:pos="900"/>
        </w:tabs>
        <w:ind w:firstLine="270"/>
        <w:rPr>
          <w:lang w:val="en-US"/>
        </w:rPr>
      </w:pPr>
      <w:r w:rsidRPr="00375B3E">
        <w:rPr>
          <w:lang w:val="en-US"/>
        </w:rPr>
        <w:t>Elaborarea planurilor de învă</w:t>
      </w:r>
      <w:r w:rsidRPr="00375B3E">
        <w:rPr>
          <w:rFonts w:ascii="Cambria Math" w:hAnsi="Cambria Math" w:cs="Cambria Math"/>
          <w:lang w:val="en-US"/>
        </w:rPr>
        <w:t>ț</w:t>
      </w:r>
      <w:r w:rsidRPr="00375B3E">
        <w:rPr>
          <w:lang w:val="en-US"/>
        </w:rPr>
        <w:t>ământ</w:t>
      </w:r>
      <w:r w:rsidR="001F652E">
        <w:rPr>
          <w:lang w:val="en-US"/>
        </w:rPr>
        <w:t>;</w:t>
      </w:r>
    </w:p>
    <w:p w:rsidR="001F652E" w:rsidRDefault="008E09AA" w:rsidP="009E5A30">
      <w:pPr>
        <w:pStyle w:val="NoSpacing"/>
        <w:numPr>
          <w:ilvl w:val="0"/>
          <w:numId w:val="8"/>
        </w:numPr>
        <w:tabs>
          <w:tab w:val="left" w:pos="900"/>
        </w:tabs>
        <w:ind w:left="0" w:firstLine="810"/>
        <w:rPr>
          <w:lang w:val="en-US"/>
        </w:rPr>
      </w:pPr>
      <w:r w:rsidRPr="001F652E">
        <w:rPr>
          <w:lang w:val="en-US"/>
        </w:rPr>
        <w:lastRenderedPageBreak/>
        <w:t xml:space="preserve">Organizarea </w:t>
      </w:r>
      <w:r w:rsidR="00E6564F" w:rsidRPr="001F652E">
        <w:rPr>
          <w:rFonts w:ascii="Cambria Math" w:hAnsi="Cambria Math" w:cs="Cambria Math"/>
          <w:lang w:val="en-US"/>
        </w:rPr>
        <w:t>ş</w:t>
      </w:r>
      <w:r w:rsidRPr="001F652E">
        <w:rPr>
          <w:lang w:val="en-US"/>
        </w:rPr>
        <w:t>i desfă</w:t>
      </w:r>
      <w:r w:rsidR="00E6564F" w:rsidRPr="001F652E">
        <w:rPr>
          <w:rFonts w:ascii="Cambria Math" w:hAnsi="Cambria Math" w:cs="Cambria Math"/>
          <w:lang w:val="en-US"/>
        </w:rPr>
        <w:t>ş</w:t>
      </w:r>
      <w:r w:rsidRPr="001F652E">
        <w:rPr>
          <w:lang w:val="en-US"/>
        </w:rPr>
        <w:t>urarea admiterii în la toate nivelele de studii: licen</w:t>
      </w:r>
      <w:r w:rsidRPr="001F652E">
        <w:rPr>
          <w:rFonts w:ascii="Cambria Math" w:hAnsi="Cambria Math" w:cs="Cambria Math"/>
          <w:lang w:val="en-US"/>
        </w:rPr>
        <w:t>ț</w:t>
      </w:r>
      <w:r w:rsidR="00FE19EA">
        <w:rPr>
          <w:lang w:val="en-US"/>
        </w:rPr>
        <w:t>ă, master</w:t>
      </w:r>
      <w:r w:rsidRPr="001F652E">
        <w:rPr>
          <w:lang w:val="en-US"/>
        </w:rPr>
        <w:t xml:space="preserve"> </w:t>
      </w:r>
      <w:r w:rsidR="00E6564F" w:rsidRPr="001F652E">
        <w:rPr>
          <w:rFonts w:ascii="Cambria Math" w:hAnsi="Cambria Math" w:cs="Cambria Math"/>
          <w:lang w:val="en-US"/>
        </w:rPr>
        <w:t>ş</w:t>
      </w:r>
      <w:r w:rsidRPr="001F652E">
        <w:rPr>
          <w:lang w:val="en-US"/>
        </w:rPr>
        <w:t>i doctorat</w:t>
      </w:r>
      <w:r w:rsidR="001F652E">
        <w:rPr>
          <w:lang w:val="en-US"/>
        </w:rPr>
        <w:t>;</w:t>
      </w:r>
    </w:p>
    <w:p w:rsidR="001F652E" w:rsidRDefault="008E09AA" w:rsidP="009E5A30">
      <w:pPr>
        <w:pStyle w:val="NoSpacing"/>
        <w:numPr>
          <w:ilvl w:val="0"/>
          <w:numId w:val="8"/>
        </w:numPr>
        <w:tabs>
          <w:tab w:val="left" w:pos="900"/>
        </w:tabs>
        <w:ind w:firstLine="270"/>
        <w:rPr>
          <w:lang w:val="en-US"/>
        </w:rPr>
      </w:pPr>
      <w:r w:rsidRPr="001F652E">
        <w:rPr>
          <w:lang w:val="en-US"/>
        </w:rPr>
        <w:t xml:space="preserve">Organizarea </w:t>
      </w:r>
      <w:r w:rsidR="00E6564F" w:rsidRPr="001F652E">
        <w:rPr>
          <w:rFonts w:ascii="Cambria Math" w:hAnsi="Cambria Math" w:cs="Cambria Math"/>
          <w:lang w:val="en-US"/>
        </w:rPr>
        <w:t>ş</w:t>
      </w:r>
      <w:r w:rsidRPr="001F652E">
        <w:rPr>
          <w:lang w:val="en-US"/>
        </w:rPr>
        <w:t>i desfă</w:t>
      </w:r>
      <w:r w:rsidR="00E6564F" w:rsidRPr="001F652E">
        <w:rPr>
          <w:rFonts w:ascii="Cambria Math" w:hAnsi="Cambria Math" w:cs="Cambria Math"/>
          <w:lang w:val="en-US"/>
        </w:rPr>
        <w:t>ş</w:t>
      </w:r>
      <w:r w:rsidRPr="001F652E">
        <w:rPr>
          <w:lang w:val="en-US"/>
        </w:rPr>
        <w:t>urarea activită</w:t>
      </w:r>
      <w:r w:rsidRPr="001F652E">
        <w:rPr>
          <w:rFonts w:ascii="Cambria Math" w:hAnsi="Cambria Math" w:cs="Cambria Math"/>
          <w:lang w:val="en-US"/>
        </w:rPr>
        <w:t>ț</w:t>
      </w:r>
      <w:r w:rsidRPr="001F652E">
        <w:rPr>
          <w:lang w:val="en-US"/>
        </w:rPr>
        <w:t>ii didactice</w:t>
      </w:r>
      <w:r w:rsidR="001F652E">
        <w:rPr>
          <w:lang w:val="en-US"/>
        </w:rPr>
        <w:t>;</w:t>
      </w:r>
    </w:p>
    <w:p w:rsidR="001F652E" w:rsidRDefault="008E09AA" w:rsidP="009E5A30">
      <w:pPr>
        <w:pStyle w:val="NoSpacing"/>
        <w:numPr>
          <w:ilvl w:val="0"/>
          <w:numId w:val="8"/>
        </w:numPr>
        <w:tabs>
          <w:tab w:val="left" w:pos="900"/>
        </w:tabs>
        <w:ind w:firstLine="270"/>
        <w:rPr>
          <w:lang w:val="en-US"/>
        </w:rPr>
      </w:pPr>
      <w:r w:rsidRPr="001F652E">
        <w:rPr>
          <w:lang w:val="en-US"/>
        </w:rPr>
        <w:t xml:space="preserve">Examinarea </w:t>
      </w:r>
      <w:r w:rsidR="00E6564F" w:rsidRPr="001F652E">
        <w:rPr>
          <w:rFonts w:ascii="Cambria Math" w:hAnsi="Cambria Math" w:cs="Cambria Math"/>
          <w:lang w:val="en-US"/>
        </w:rPr>
        <w:t>ş</w:t>
      </w:r>
      <w:r w:rsidRPr="001F652E">
        <w:rPr>
          <w:lang w:val="en-US"/>
        </w:rPr>
        <w:t>i notarea studen</w:t>
      </w:r>
      <w:r w:rsidRPr="001F652E">
        <w:rPr>
          <w:rFonts w:ascii="Cambria Math" w:hAnsi="Cambria Math" w:cs="Cambria Math"/>
          <w:lang w:val="en-US"/>
        </w:rPr>
        <w:t>ț</w:t>
      </w:r>
      <w:r w:rsidRPr="001F652E">
        <w:rPr>
          <w:lang w:val="en-US"/>
        </w:rPr>
        <w:t>ilor</w:t>
      </w:r>
      <w:r w:rsidR="001F652E">
        <w:rPr>
          <w:lang w:val="en-US"/>
        </w:rPr>
        <w:t>;</w:t>
      </w:r>
    </w:p>
    <w:p w:rsidR="001F652E" w:rsidRDefault="008E09AA" w:rsidP="009E5A30">
      <w:pPr>
        <w:pStyle w:val="NoSpacing"/>
        <w:numPr>
          <w:ilvl w:val="0"/>
          <w:numId w:val="8"/>
        </w:numPr>
        <w:tabs>
          <w:tab w:val="left" w:pos="900"/>
        </w:tabs>
        <w:ind w:left="0" w:firstLine="810"/>
        <w:rPr>
          <w:lang w:val="en-US"/>
        </w:rPr>
      </w:pPr>
      <w:r w:rsidRPr="001F652E">
        <w:rPr>
          <w:lang w:val="en-US"/>
        </w:rPr>
        <w:t>Traiectoria studentului (gestiunea rutei academice, eviden</w:t>
      </w:r>
      <w:r w:rsidRPr="001F652E">
        <w:rPr>
          <w:rFonts w:ascii="Cambria Math" w:hAnsi="Cambria Math" w:cs="Cambria Math"/>
          <w:lang w:val="en-US"/>
        </w:rPr>
        <w:t>ț</w:t>
      </w:r>
      <w:r w:rsidRPr="001F652E">
        <w:rPr>
          <w:lang w:val="en-US"/>
        </w:rPr>
        <w:t>a studen</w:t>
      </w:r>
      <w:r w:rsidRPr="001F652E">
        <w:rPr>
          <w:rFonts w:ascii="Cambria Math" w:hAnsi="Cambria Math" w:cs="Cambria Math"/>
          <w:lang w:val="en-US"/>
        </w:rPr>
        <w:t>ț</w:t>
      </w:r>
      <w:r w:rsidRPr="001F652E">
        <w:rPr>
          <w:lang w:val="en-US"/>
        </w:rPr>
        <w:t xml:space="preserve">ilor </w:t>
      </w:r>
      <w:r w:rsidR="00E6564F" w:rsidRPr="001F652E">
        <w:rPr>
          <w:rFonts w:ascii="Cambria Math" w:hAnsi="Cambria Math" w:cs="Cambria Math"/>
          <w:lang w:val="en-US"/>
        </w:rPr>
        <w:t>ş</w:t>
      </w:r>
      <w:r w:rsidRPr="001F652E">
        <w:rPr>
          <w:lang w:val="en-US"/>
        </w:rPr>
        <w:t>i a situa</w:t>
      </w:r>
      <w:r w:rsidRPr="001F652E">
        <w:rPr>
          <w:rFonts w:ascii="Cambria Math" w:hAnsi="Cambria Math" w:cs="Cambria Math"/>
          <w:lang w:val="en-US"/>
        </w:rPr>
        <w:t>ț</w:t>
      </w:r>
      <w:r w:rsidRPr="001F652E">
        <w:rPr>
          <w:lang w:val="en-US"/>
        </w:rPr>
        <w:t xml:space="preserve">iilor </w:t>
      </w:r>
      <w:r w:rsidR="00E6564F" w:rsidRPr="001F652E">
        <w:rPr>
          <w:rFonts w:ascii="Cambria Math" w:hAnsi="Cambria Math" w:cs="Cambria Math"/>
          <w:lang w:val="en-US"/>
        </w:rPr>
        <w:t>ş</w:t>
      </w:r>
      <w:r w:rsidRPr="001F652E">
        <w:rPr>
          <w:lang w:val="en-US"/>
        </w:rPr>
        <w:t>colare)</w:t>
      </w:r>
      <w:r w:rsidR="001F652E">
        <w:rPr>
          <w:lang w:val="en-US"/>
        </w:rPr>
        <w:t>;</w:t>
      </w:r>
    </w:p>
    <w:p w:rsidR="001F652E" w:rsidRDefault="008E09AA" w:rsidP="009E5A30">
      <w:pPr>
        <w:pStyle w:val="NoSpacing"/>
        <w:numPr>
          <w:ilvl w:val="0"/>
          <w:numId w:val="8"/>
        </w:numPr>
        <w:tabs>
          <w:tab w:val="left" w:pos="900"/>
        </w:tabs>
        <w:ind w:left="720" w:firstLine="90"/>
        <w:rPr>
          <w:lang w:val="en-US"/>
        </w:rPr>
      </w:pPr>
      <w:r w:rsidRPr="001F652E">
        <w:rPr>
          <w:lang w:val="en-US"/>
        </w:rPr>
        <w:t>Finalizarea studiilor universitare</w:t>
      </w:r>
      <w:r w:rsidR="001F652E">
        <w:rPr>
          <w:lang w:val="en-US"/>
        </w:rPr>
        <w:t>;</w:t>
      </w:r>
    </w:p>
    <w:p w:rsidR="008E09AA" w:rsidRPr="001F652E" w:rsidRDefault="008E09AA" w:rsidP="009E5A30">
      <w:pPr>
        <w:pStyle w:val="NoSpacing"/>
        <w:numPr>
          <w:ilvl w:val="0"/>
          <w:numId w:val="8"/>
        </w:numPr>
        <w:tabs>
          <w:tab w:val="left" w:pos="900"/>
        </w:tabs>
        <w:ind w:left="720" w:firstLine="90"/>
        <w:rPr>
          <w:lang w:val="en-US"/>
        </w:rPr>
      </w:pPr>
      <w:r w:rsidRPr="001F652E">
        <w:rPr>
          <w:lang w:val="en-US"/>
        </w:rPr>
        <w:t>Evaluarea internă a programelor de învă</w:t>
      </w:r>
      <w:r w:rsidRPr="001F652E">
        <w:rPr>
          <w:rFonts w:ascii="Cambria Math" w:hAnsi="Cambria Math" w:cs="Cambria Math"/>
          <w:lang w:val="en-US"/>
        </w:rPr>
        <w:t>ț</w:t>
      </w:r>
      <w:r w:rsidRPr="001F652E">
        <w:rPr>
          <w:lang w:val="en-US"/>
        </w:rPr>
        <w:t>ământ</w:t>
      </w:r>
      <w:r w:rsidR="001F652E">
        <w:rPr>
          <w:lang w:val="en-US"/>
        </w:rPr>
        <w:t>.</w:t>
      </w:r>
    </w:p>
    <w:p w:rsidR="008E09AA" w:rsidRPr="00375B3E" w:rsidRDefault="008E09AA" w:rsidP="00FE19EA">
      <w:pPr>
        <w:pStyle w:val="BodyText"/>
        <w:ind w:left="0" w:firstLine="810"/>
        <w:rPr>
          <w:lang w:val="en-US"/>
        </w:rPr>
      </w:pPr>
      <w:r w:rsidRPr="00375B3E">
        <w:rPr>
          <w:lang w:val="en-US"/>
        </w:rPr>
        <w:t>Acestea sunt acompaniate de procese suport pentru învă</w:t>
      </w:r>
      <w:r w:rsidRPr="00375B3E">
        <w:rPr>
          <w:rFonts w:ascii="Cambria Math" w:hAnsi="Cambria Math" w:cs="Cambria Math"/>
          <w:lang w:val="en-US"/>
        </w:rPr>
        <w:t>ț</w:t>
      </w:r>
      <w:r w:rsidRPr="00375B3E">
        <w:rPr>
          <w:lang w:val="en-US"/>
        </w:rPr>
        <w:t>ământ, fiind realizate proceduri opera</w:t>
      </w:r>
      <w:r w:rsidRPr="00375B3E">
        <w:rPr>
          <w:rFonts w:ascii="Cambria Math" w:hAnsi="Cambria Math" w:cs="Cambria Math"/>
          <w:lang w:val="en-US"/>
        </w:rPr>
        <w:t>ț</w:t>
      </w:r>
      <w:r w:rsidRPr="00375B3E">
        <w:rPr>
          <w:lang w:val="en-US"/>
        </w:rPr>
        <w:t>ionale suport privind:</w:t>
      </w:r>
    </w:p>
    <w:p w:rsidR="001F652E" w:rsidRDefault="008E09AA" w:rsidP="009E5A30">
      <w:pPr>
        <w:pStyle w:val="BodyText"/>
        <w:numPr>
          <w:ilvl w:val="0"/>
          <w:numId w:val="9"/>
        </w:numPr>
        <w:ind w:left="900" w:hanging="90"/>
        <w:rPr>
          <w:lang w:val="en-US"/>
        </w:rPr>
      </w:pPr>
      <w:r w:rsidRPr="00375B3E">
        <w:rPr>
          <w:lang w:val="en-US"/>
        </w:rPr>
        <w:t>Evaluarea cadrelor didactice de către studen</w:t>
      </w:r>
      <w:r w:rsidRPr="00375B3E">
        <w:rPr>
          <w:rFonts w:ascii="Cambria Math" w:hAnsi="Cambria Math" w:cs="Cambria Math"/>
          <w:lang w:val="en-US"/>
        </w:rPr>
        <w:t>ț</w:t>
      </w:r>
      <w:r w:rsidRPr="00375B3E">
        <w:rPr>
          <w:lang w:val="en-US"/>
        </w:rPr>
        <w:t>i</w:t>
      </w:r>
      <w:r w:rsidR="001F652E">
        <w:rPr>
          <w:lang w:val="en-US"/>
        </w:rPr>
        <w:t>;</w:t>
      </w:r>
    </w:p>
    <w:p w:rsidR="001F652E" w:rsidRDefault="008E09AA" w:rsidP="009E5A30">
      <w:pPr>
        <w:pStyle w:val="BodyText"/>
        <w:numPr>
          <w:ilvl w:val="0"/>
          <w:numId w:val="9"/>
        </w:numPr>
        <w:ind w:left="900" w:hanging="90"/>
        <w:rPr>
          <w:lang w:val="en-US"/>
        </w:rPr>
      </w:pPr>
      <w:r w:rsidRPr="001F652E">
        <w:rPr>
          <w:lang w:val="en-US"/>
        </w:rPr>
        <w:t>Evaluarea colegială a personalului didactic</w:t>
      </w:r>
      <w:r w:rsidR="001F652E">
        <w:rPr>
          <w:lang w:val="en-US"/>
        </w:rPr>
        <w:t>;</w:t>
      </w:r>
    </w:p>
    <w:p w:rsidR="008E09AA" w:rsidRPr="001F652E" w:rsidRDefault="008E09AA" w:rsidP="009E5A30">
      <w:pPr>
        <w:pStyle w:val="BodyText"/>
        <w:numPr>
          <w:ilvl w:val="0"/>
          <w:numId w:val="9"/>
        </w:numPr>
        <w:ind w:left="900" w:hanging="90"/>
        <w:rPr>
          <w:lang w:val="en-US"/>
        </w:rPr>
      </w:pPr>
      <w:r w:rsidRPr="001F652E">
        <w:rPr>
          <w:lang w:val="en-US"/>
        </w:rPr>
        <w:t>Evaluarea cadrel</w:t>
      </w:r>
      <w:r w:rsidR="00FE19EA">
        <w:rPr>
          <w:lang w:val="en-US"/>
        </w:rPr>
        <w:t>or didactice de către CEAC</w:t>
      </w:r>
      <w:r w:rsidR="001F652E">
        <w:rPr>
          <w:lang w:val="en-US"/>
        </w:rPr>
        <w:t>.</w:t>
      </w:r>
    </w:p>
    <w:p w:rsidR="008E09AA" w:rsidRPr="00375B3E" w:rsidRDefault="008E09AA" w:rsidP="009F6083">
      <w:pPr>
        <w:pStyle w:val="BodyText"/>
        <w:ind w:left="0" w:firstLine="0"/>
        <w:rPr>
          <w:lang w:val="en-US"/>
        </w:rPr>
      </w:pPr>
      <w:r w:rsidRPr="00375B3E">
        <w:rPr>
          <w:lang w:val="en-US"/>
        </w:rPr>
        <w:t xml:space="preserve">Procesele de cercetare </w:t>
      </w:r>
      <w:r w:rsidR="00E6564F">
        <w:rPr>
          <w:rFonts w:ascii="Cambria Math" w:hAnsi="Cambria Math" w:cs="Cambria Math"/>
          <w:lang w:val="en-US"/>
        </w:rPr>
        <w:t>ş</w:t>
      </w:r>
      <w:r w:rsidRPr="00375B3E">
        <w:rPr>
          <w:lang w:val="en-US"/>
        </w:rPr>
        <w:t xml:space="preserve">i valorificare a rezultatelor </w:t>
      </w:r>
      <w:r w:rsidR="00E6564F">
        <w:rPr>
          <w:rFonts w:ascii="Cambria Math" w:hAnsi="Cambria Math" w:cs="Cambria Math"/>
          <w:lang w:val="en-US"/>
        </w:rPr>
        <w:t>ş</w:t>
      </w:r>
      <w:r w:rsidRPr="00375B3E">
        <w:rPr>
          <w:lang w:val="en-US"/>
        </w:rPr>
        <w:t>tiin</w:t>
      </w:r>
      <w:r w:rsidRPr="00375B3E">
        <w:rPr>
          <w:rFonts w:ascii="Cambria Math" w:hAnsi="Cambria Math" w:cs="Cambria Math"/>
          <w:lang w:val="en-US"/>
        </w:rPr>
        <w:t>ț</w:t>
      </w:r>
      <w:r w:rsidRPr="00375B3E">
        <w:rPr>
          <w:lang w:val="en-US"/>
        </w:rPr>
        <w:t xml:space="preserve">ifice din </w:t>
      </w:r>
      <w:r w:rsidR="00CF7420">
        <w:rPr>
          <w:lang w:val="en-US"/>
        </w:rPr>
        <w:t>AMFA</w:t>
      </w:r>
      <w:r w:rsidRPr="00375B3E">
        <w:rPr>
          <w:lang w:val="en-US"/>
        </w:rPr>
        <w:t xml:space="preserve"> sunt:</w:t>
      </w:r>
    </w:p>
    <w:p w:rsidR="009F6083" w:rsidRDefault="008E09AA" w:rsidP="009E5A30">
      <w:pPr>
        <w:pStyle w:val="BodyText"/>
        <w:numPr>
          <w:ilvl w:val="0"/>
          <w:numId w:val="10"/>
        </w:numPr>
        <w:ind w:left="900" w:hanging="90"/>
        <w:rPr>
          <w:lang w:val="en-US"/>
        </w:rPr>
      </w:pPr>
      <w:r w:rsidRPr="00375B3E">
        <w:rPr>
          <w:lang w:val="en-US"/>
        </w:rPr>
        <w:t xml:space="preserve">Elaborarea </w:t>
      </w:r>
      <w:r w:rsidR="00E6564F">
        <w:rPr>
          <w:rFonts w:ascii="Cambria Math" w:hAnsi="Cambria Math" w:cs="Cambria Math"/>
          <w:lang w:val="en-US"/>
        </w:rPr>
        <w:t>ş</w:t>
      </w:r>
      <w:r w:rsidRPr="00375B3E">
        <w:rPr>
          <w:lang w:val="en-US"/>
        </w:rPr>
        <w:t>i implementarea planului de cercetare</w:t>
      </w:r>
      <w:r w:rsidR="009F6083">
        <w:rPr>
          <w:lang w:val="en-US"/>
        </w:rPr>
        <w:t>;</w:t>
      </w:r>
    </w:p>
    <w:p w:rsidR="009F6083" w:rsidRDefault="008E09AA" w:rsidP="009E5A30">
      <w:pPr>
        <w:pStyle w:val="BodyText"/>
        <w:numPr>
          <w:ilvl w:val="0"/>
          <w:numId w:val="10"/>
        </w:numPr>
        <w:ind w:left="900" w:hanging="90"/>
        <w:rPr>
          <w:lang w:val="en-US"/>
        </w:rPr>
      </w:pPr>
      <w:r w:rsidRPr="009F6083">
        <w:rPr>
          <w:lang w:val="en-US"/>
        </w:rPr>
        <w:t>Asigurarea fondurilor pentru cercetare</w:t>
      </w:r>
      <w:r w:rsidR="009F6083">
        <w:rPr>
          <w:lang w:val="en-US"/>
        </w:rPr>
        <w:t>;</w:t>
      </w:r>
    </w:p>
    <w:p w:rsidR="009F6083" w:rsidRDefault="008E09AA" w:rsidP="009E5A30">
      <w:pPr>
        <w:pStyle w:val="BodyText"/>
        <w:numPr>
          <w:ilvl w:val="0"/>
          <w:numId w:val="10"/>
        </w:numPr>
        <w:ind w:left="900" w:hanging="90"/>
        <w:rPr>
          <w:lang w:val="en-US"/>
        </w:rPr>
      </w:pPr>
      <w:r w:rsidRPr="009F6083">
        <w:rPr>
          <w:lang w:val="en-US"/>
        </w:rPr>
        <w:t xml:space="preserve">Managementul proiectelor de cercetare </w:t>
      </w:r>
      <w:r w:rsidR="00E6564F" w:rsidRPr="009F6083">
        <w:rPr>
          <w:rFonts w:ascii="Cambria Math" w:hAnsi="Cambria Math" w:cs="Cambria Math"/>
          <w:lang w:val="en-US"/>
        </w:rPr>
        <w:t>ş</w:t>
      </w:r>
      <w:r w:rsidRPr="009F6083">
        <w:rPr>
          <w:lang w:val="en-US"/>
        </w:rPr>
        <w:t>i a rela</w:t>
      </w:r>
      <w:r w:rsidRPr="009F6083">
        <w:rPr>
          <w:rFonts w:ascii="Cambria Math" w:hAnsi="Cambria Math" w:cs="Cambria Math"/>
          <w:lang w:val="en-US"/>
        </w:rPr>
        <w:t>ț</w:t>
      </w:r>
      <w:r w:rsidRPr="009F6083">
        <w:rPr>
          <w:lang w:val="en-US"/>
        </w:rPr>
        <w:t>iilor cu partenerii în domeniul cercetării</w:t>
      </w:r>
      <w:r w:rsidR="009F6083">
        <w:rPr>
          <w:lang w:val="en-US"/>
        </w:rPr>
        <w:t>;</w:t>
      </w:r>
    </w:p>
    <w:p w:rsidR="009F6083" w:rsidRPr="009F6083" w:rsidRDefault="008E09AA" w:rsidP="009E5A30">
      <w:pPr>
        <w:pStyle w:val="BodyText"/>
        <w:numPr>
          <w:ilvl w:val="0"/>
          <w:numId w:val="10"/>
        </w:numPr>
        <w:ind w:left="900" w:hanging="90"/>
        <w:rPr>
          <w:lang w:val="en-US"/>
        </w:rPr>
      </w:pPr>
      <w:r w:rsidRPr="009F6083">
        <w:rPr>
          <w:lang w:val="en-US"/>
        </w:rPr>
        <w:t>Valorificarea rezultatelor cercetării (difuzare prin conferin</w:t>
      </w:r>
      <w:r w:rsidRPr="009F6083">
        <w:rPr>
          <w:rFonts w:ascii="Cambria Math" w:hAnsi="Cambria Math" w:cs="Cambria Math"/>
          <w:lang w:val="en-US"/>
        </w:rPr>
        <w:t>ț</w:t>
      </w:r>
      <w:r w:rsidRPr="009F6083">
        <w:rPr>
          <w:lang w:val="en-US"/>
        </w:rPr>
        <w:t>e, publicare, brevetare, utilizare, vânz</w:t>
      </w:r>
      <w:r w:rsidR="009F6083">
        <w:rPr>
          <w:lang w:val="en-US"/>
        </w:rPr>
        <w:t>are).</w:t>
      </w:r>
    </w:p>
    <w:p w:rsidR="008E09AA" w:rsidRPr="00375B3E" w:rsidRDefault="008E09AA" w:rsidP="009F6083">
      <w:pPr>
        <w:pStyle w:val="BodyText"/>
        <w:ind w:left="0" w:firstLine="0"/>
        <w:rPr>
          <w:lang w:val="en-US"/>
        </w:rPr>
      </w:pPr>
      <w:r w:rsidRPr="00375B3E">
        <w:rPr>
          <w:lang w:val="en-US"/>
        </w:rPr>
        <w:t>Procese de asigurare a calită</w:t>
      </w:r>
      <w:r w:rsidRPr="00375B3E">
        <w:rPr>
          <w:rFonts w:ascii="Cambria Math" w:hAnsi="Cambria Math" w:cs="Cambria Math"/>
          <w:lang w:val="en-US"/>
        </w:rPr>
        <w:t>ț</w:t>
      </w:r>
      <w:r w:rsidRPr="00375B3E">
        <w:rPr>
          <w:lang w:val="en-US"/>
        </w:rPr>
        <w:t>ii vie</w:t>
      </w:r>
      <w:r w:rsidRPr="00375B3E">
        <w:rPr>
          <w:rFonts w:ascii="Cambria Math" w:hAnsi="Cambria Math" w:cs="Cambria Math"/>
          <w:lang w:val="en-US"/>
        </w:rPr>
        <w:t>ț</w:t>
      </w:r>
      <w:r w:rsidRPr="00375B3E">
        <w:rPr>
          <w:lang w:val="en-US"/>
        </w:rPr>
        <w:t>ii studen</w:t>
      </w:r>
      <w:r w:rsidRPr="00375B3E">
        <w:rPr>
          <w:rFonts w:ascii="Cambria Math" w:hAnsi="Cambria Math" w:cs="Cambria Math"/>
          <w:lang w:val="en-US"/>
        </w:rPr>
        <w:t>ț</w:t>
      </w:r>
      <w:r w:rsidRPr="00375B3E">
        <w:rPr>
          <w:lang w:val="en-US"/>
        </w:rPr>
        <w:t>ilor sunt:</w:t>
      </w:r>
    </w:p>
    <w:p w:rsidR="009F6083" w:rsidRDefault="008E09AA" w:rsidP="009E5A30">
      <w:pPr>
        <w:pStyle w:val="BodyText"/>
        <w:numPr>
          <w:ilvl w:val="0"/>
          <w:numId w:val="11"/>
        </w:numPr>
        <w:ind w:left="900" w:hanging="90"/>
        <w:rPr>
          <w:lang w:val="en-US"/>
        </w:rPr>
      </w:pPr>
      <w:r w:rsidRPr="00375B3E">
        <w:rPr>
          <w:lang w:val="en-US"/>
        </w:rPr>
        <w:t>Asigurarea condi</w:t>
      </w:r>
      <w:r w:rsidRPr="00375B3E">
        <w:rPr>
          <w:rFonts w:ascii="Cambria Math" w:hAnsi="Cambria Math" w:cs="Cambria Math"/>
          <w:lang w:val="en-US"/>
        </w:rPr>
        <w:t>ț</w:t>
      </w:r>
      <w:r w:rsidRPr="00375B3E">
        <w:rPr>
          <w:lang w:val="en-US"/>
        </w:rPr>
        <w:t>iilor de locuit în cămine</w:t>
      </w:r>
      <w:r w:rsidR="009F6083">
        <w:rPr>
          <w:lang w:val="en-US"/>
        </w:rPr>
        <w:t>;</w:t>
      </w:r>
    </w:p>
    <w:p w:rsidR="009F6083" w:rsidRDefault="008E09AA" w:rsidP="009E5A30">
      <w:pPr>
        <w:pStyle w:val="BodyText"/>
        <w:numPr>
          <w:ilvl w:val="0"/>
          <w:numId w:val="11"/>
        </w:numPr>
        <w:ind w:left="900" w:hanging="90"/>
        <w:rPr>
          <w:lang w:val="en-US"/>
        </w:rPr>
      </w:pPr>
      <w:r w:rsidRPr="009F6083">
        <w:rPr>
          <w:lang w:val="en-US"/>
        </w:rPr>
        <w:t>Servicii de alimenta</w:t>
      </w:r>
      <w:r w:rsidRPr="009F6083">
        <w:rPr>
          <w:rFonts w:ascii="Cambria Math" w:hAnsi="Cambria Math" w:cs="Cambria Math"/>
          <w:lang w:val="en-US"/>
        </w:rPr>
        <w:t>ț</w:t>
      </w:r>
      <w:r w:rsidRPr="009F6083">
        <w:rPr>
          <w:lang w:val="en-US"/>
        </w:rPr>
        <w:t>ie publică (cantină)</w:t>
      </w:r>
      <w:r w:rsidR="009F6083">
        <w:rPr>
          <w:lang w:val="en-US"/>
        </w:rPr>
        <w:t>;</w:t>
      </w:r>
    </w:p>
    <w:p w:rsidR="009F6083" w:rsidRDefault="008E09AA" w:rsidP="009E5A30">
      <w:pPr>
        <w:pStyle w:val="BodyText"/>
        <w:numPr>
          <w:ilvl w:val="0"/>
          <w:numId w:val="11"/>
        </w:numPr>
        <w:ind w:left="900" w:hanging="90"/>
        <w:rPr>
          <w:lang w:val="en-US"/>
        </w:rPr>
      </w:pPr>
      <w:r w:rsidRPr="009F6083">
        <w:rPr>
          <w:lang w:val="en-US"/>
        </w:rPr>
        <w:t>Asigu</w:t>
      </w:r>
      <w:r w:rsidR="009F6083">
        <w:rPr>
          <w:lang w:val="en-US"/>
        </w:rPr>
        <w:t>rarea accesului la sistemele IT;</w:t>
      </w:r>
    </w:p>
    <w:p w:rsidR="009F6083" w:rsidRDefault="008E09AA" w:rsidP="009E5A30">
      <w:pPr>
        <w:pStyle w:val="BodyText"/>
        <w:numPr>
          <w:ilvl w:val="0"/>
          <w:numId w:val="11"/>
        </w:numPr>
        <w:ind w:left="900" w:hanging="90"/>
        <w:rPr>
          <w:lang w:val="en-US"/>
        </w:rPr>
      </w:pPr>
      <w:r w:rsidRPr="009F6083">
        <w:rPr>
          <w:lang w:val="en-US"/>
        </w:rPr>
        <w:t>Asigurarea accesului la biblioteci</w:t>
      </w:r>
      <w:r w:rsidR="009F6083">
        <w:rPr>
          <w:lang w:val="en-US"/>
        </w:rPr>
        <w:t>;</w:t>
      </w:r>
    </w:p>
    <w:p w:rsidR="009F6083" w:rsidRDefault="008E09AA" w:rsidP="009E5A30">
      <w:pPr>
        <w:pStyle w:val="BodyText"/>
        <w:numPr>
          <w:ilvl w:val="0"/>
          <w:numId w:val="11"/>
        </w:numPr>
        <w:ind w:left="900" w:hanging="90"/>
        <w:rPr>
          <w:lang w:val="en-US"/>
        </w:rPr>
      </w:pPr>
      <w:r w:rsidRPr="009F6083">
        <w:rPr>
          <w:lang w:val="en-US"/>
        </w:rPr>
        <w:t xml:space="preserve">Consiliere </w:t>
      </w:r>
      <w:r w:rsidR="00E6564F" w:rsidRPr="009F6083">
        <w:rPr>
          <w:rFonts w:ascii="Cambria Math" w:hAnsi="Cambria Math" w:cs="Cambria Math"/>
          <w:lang w:val="en-US"/>
        </w:rPr>
        <w:t>ş</w:t>
      </w:r>
      <w:r w:rsidRPr="009F6083">
        <w:rPr>
          <w:lang w:val="en-US"/>
        </w:rPr>
        <w:t>i orientare în carieră</w:t>
      </w:r>
      <w:r w:rsidR="009F6083">
        <w:rPr>
          <w:lang w:val="en-US"/>
        </w:rPr>
        <w:t>;</w:t>
      </w:r>
    </w:p>
    <w:p w:rsidR="009F6083" w:rsidRDefault="008E09AA" w:rsidP="009E5A30">
      <w:pPr>
        <w:pStyle w:val="BodyText"/>
        <w:numPr>
          <w:ilvl w:val="0"/>
          <w:numId w:val="11"/>
        </w:numPr>
        <w:ind w:left="900" w:hanging="90"/>
        <w:rPr>
          <w:lang w:val="en-US"/>
        </w:rPr>
      </w:pPr>
      <w:r w:rsidRPr="009F6083">
        <w:rPr>
          <w:lang w:val="en-US"/>
        </w:rPr>
        <w:t>Consiliere educa</w:t>
      </w:r>
      <w:r w:rsidRPr="009F6083">
        <w:rPr>
          <w:rFonts w:ascii="Cambria Math" w:hAnsi="Cambria Math" w:cs="Cambria Math"/>
          <w:lang w:val="en-US"/>
        </w:rPr>
        <w:t>ț</w:t>
      </w:r>
      <w:r w:rsidRPr="009F6083">
        <w:rPr>
          <w:lang w:val="en-US"/>
        </w:rPr>
        <w:t>ională</w:t>
      </w:r>
      <w:r w:rsidR="009F6083">
        <w:rPr>
          <w:lang w:val="en-US"/>
        </w:rPr>
        <w:t>;</w:t>
      </w:r>
    </w:p>
    <w:p w:rsidR="008E09AA" w:rsidRPr="009F6083" w:rsidRDefault="008E09AA" w:rsidP="009E5A30">
      <w:pPr>
        <w:pStyle w:val="BodyText"/>
        <w:numPr>
          <w:ilvl w:val="0"/>
          <w:numId w:val="11"/>
        </w:numPr>
        <w:ind w:left="900" w:hanging="90"/>
        <w:rPr>
          <w:lang w:val="en-US"/>
        </w:rPr>
      </w:pPr>
      <w:r w:rsidRPr="009F6083">
        <w:rPr>
          <w:lang w:val="en-US"/>
        </w:rPr>
        <w:t>Consiliere psihologică</w:t>
      </w:r>
      <w:r w:rsidR="009F6083">
        <w:rPr>
          <w:lang w:val="en-US"/>
        </w:rPr>
        <w:t>.</w:t>
      </w:r>
    </w:p>
    <w:p w:rsidR="008E09AA" w:rsidRPr="00375B3E" w:rsidRDefault="000F3AFF" w:rsidP="00FE19EA">
      <w:pPr>
        <w:pStyle w:val="BodyText"/>
        <w:tabs>
          <w:tab w:val="left" w:pos="0"/>
        </w:tabs>
        <w:ind w:left="0" w:firstLine="810"/>
        <w:rPr>
          <w:lang w:val="en-US"/>
        </w:rPr>
      </w:pPr>
      <w:r>
        <w:rPr>
          <w:lang w:val="en-US"/>
        </w:rPr>
        <w:t>Procesele suport (</w:t>
      </w:r>
      <w:r w:rsidR="008E09AA" w:rsidRPr="00375B3E">
        <w:rPr>
          <w:lang w:val="en-US"/>
        </w:rPr>
        <w:t>activită</w:t>
      </w:r>
      <w:r w:rsidR="008E09AA" w:rsidRPr="00375B3E">
        <w:rPr>
          <w:rFonts w:ascii="Cambria Math" w:hAnsi="Cambria Math" w:cs="Cambria Math"/>
          <w:lang w:val="en-US"/>
        </w:rPr>
        <w:t>ț</w:t>
      </w:r>
      <w:r w:rsidR="008E09AA" w:rsidRPr="00375B3E">
        <w:rPr>
          <w:lang w:val="en-US"/>
        </w:rPr>
        <w:t xml:space="preserve">ile profesionale de deservire </w:t>
      </w:r>
      <w:proofErr w:type="gramStart"/>
      <w:r w:rsidR="008E09AA" w:rsidRPr="00375B3E">
        <w:rPr>
          <w:lang w:val="en-US"/>
        </w:rPr>
        <w:t>a</w:t>
      </w:r>
      <w:proofErr w:type="gramEnd"/>
      <w:r w:rsidR="008E09AA" w:rsidRPr="00375B3E">
        <w:rPr>
          <w:lang w:val="en-US"/>
        </w:rPr>
        <w:t xml:space="preserve"> activită</w:t>
      </w:r>
      <w:r w:rsidR="008E09AA" w:rsidRPr="00375B3E">
        <w:rPr>
          <w:rFonts w:ascii="Cambria Math" w:hAnsi="Cambria Math" w:cs="Cambria Math"/>
          <w:lang w:val="en-US"/>
        </w:rPr>
        <w:t>ț</w:t>
      </w:r>
      <w:r w:rsidR="008E09AA" w:rsidRPr="00375B3E">
        <w:rPr>
          <w:lang w:val="en-US"/>
        </w:rPr>
        <w:t>ii de bază) – sunt procesele care, prin interven</w:t>
      </w:r>
      <w:r w:rsidR="008E09AA" w:rsidRPr="00375B3E">
        <w:rPr>
          <w:rFonts w:ascii="Cambria Math" w:hAnsi="Cambria Math" w:cs="Cambria Math"/>
          <w:lang w:val="en-US"/>
        </w:rPr>
        <w:t>ț</w:t>
      </w:r>
      <w:r w:rsidR="008E09AA" w:rsidRPr="00375B3E">
        <w:rPr>
          <w:lang w:val="en-US"/>
        </w:rPr>
        <w:t xml:space="preserve">ii punctuale, discontinue </w:t>
      </w:r>
      <w:r w:rsidR="00E6564F">
        <w:rPr>
          <w:rFonts w:ascii="Cambria Math" w:hAnsi="Cambria Math" w:cs="Cambria Math"/>
          <w:lang w:val="en-US"/>
        </w:rPr>
        <w:t>ş</w:t>
      </w:r>
      <w:r w:rsidR="008E09AA" w:rsidRPr="00375B3E">
        <w:rPr>
          <w:lang w:val="en-US"/>
        </w:rPr>
        <w:t>i limitate, sus</w:t>
      </w:r>
      <w:r w:rsidR="008E09AA" w:rsidRPr="00375B3E">
        <w:rPr>
          <w:rFonts w:ascii="Cambria Math" w:hAnsi="Cambria Math" w:cs="Cambria Math"/>
          <w:lang w:val="en-US"/>
        </w:rPr>
        <w:t>ț</w:t>
      </w:r>
      <w:r w:rsidR="008E09AA" w:rsidRPr="00375B3E">
        <w:rPr>
          <w:lang w:val="en-US"/>
        </w:rPr>
        <w:t xml:space="preserve">in procesele principale </w:t>
      </w:r>
      <w:r w:rsidR="00E6564F">
        <w:rPr>
          <w:rFonts w:ascii="Cambria Math" w:hAnsi="Cambria Math" w:cs="Cambria Math"/>
          <w:lang w:val="en-US"/>
        </w:rPr>
        <w:t>ş</w:t>
      </w:r>
      <w:r w:rsidR="008E09AA" w:rsidRPr="00375B3E">
        <w:rPr>
          <w:lang w:val="en-US"/>
        </w:rPr>
        <w:t>i procesele manageriale, asigurându</w:t>
      </w:r>
      <w:r w:rsidR="009C067A">
        <w:rPr>
          <w:lang w:val="en-US"/>
        </w:rPr>
        <w:t>-</w:t>
      </w:r>
      <w:r w:rsidR="008E09AA" w:rsidRPr="00375B3E">
        <w:rPr>
          <w:lang w:val="en-US"/>
        </w:rPr>
        <w:t>le func</w:t>
      </w:r>
      <w:r w:rsidR="008E09AA" w:rsidRPr="00375B3E">
        <w:rPr>
          <w:rFonts w:ascii="Cambria Math" w:hAnsi="Cambria Math" w:cs="Cambria Math"/>
          <w:lang w:val="en-US"/>
        </w:rPr>
        <w:t>ț</w:t>
      </w:r>
      <w:r w:rsidR="008E09AA" w:rsidRPr="00375B3E">
        <w:rPr>
          <w:lang w:val="en-US"/>
        </w:rPr>
        <w:t xml:space="preserve">ionarea normală </w:t>
      </w:r>
      <w:r w:rsidR="00E6564F">
        <w:rPr>
          <w:rFonts w:ascii="Cambria Math" w:hAnsi="Cambria Math" w:cs="Cambria Math"/>
          <w:lang w:val="en-US"/>
        </w:rPr>
        <w:t>ş</w:t>
      </w:r>
      <w:r w:rsidR="008E09AA" w:rsidRPr="00375B3E">
        <w:rPr>
          <w:lang w:val="en-US"/>
        </w:rPr>
        <w:t>i eficientă.</w:t>
      </w:r>
    </w:p>
    <w:p w:rsidR="008E09AA" w:rsidRPr="00375B3E" w:rsidRDefault="008E09AA" w:rsidP="009F6083">
      <w:pPr>
        <w:pStyle w:val="BodyText"/>
        <w:ind w:left="0" w:firstLine="0"/>
        <w:rPr>
          <w:lang w:val="en-US"/>
        </w:rPr>
      </w:pPr>
      <w:r w:rsidRPr="00375B3E">
        <w:rPr>
          <w:lang w:val="en-US"/>
        </w:rPr>
        <w:t>Procesele suport au fost împăr</w:t>
      </w:r>
      <w:r w:rsidRPr="00375B3E">
        <w:rPr>
          <w:rFonts w:ascii="Cambria Math" w:hAnsi="Cambria Math" w:cs="Cambria Math"/>
          <w:lang w:val="en-US"/>
        </w:rPr>
        <w:t>ț</w:t>
      </w:r>
      <w:r w:rsidR="00AF3995">
        <w:rPr>
          <w:lang w:val="en-US"/>
        </w:rPr>
        <w:t>ite în</w:t>
      </w:r>
      <w:r w:rsidRPr="00375B3E">
        <w:rPr>
          <w:lang w:val="en-US"/>
        </w:rPr>
        <w:t>:</w:t>
      </w:r>
    </w:p>
    <w:p w:rsidR="009F6083" w:rsidRDefault="008E09AA" w:rsidP="009E5A30">
      <w:pPr>
        <w:pStyle w:val="BodyText"/>
        <w:numPr>
          <w:ilvl w:val="0"/>
          <w:numId w:val="12"/>
        </w:numPr>
        <w:ind w:left="900" w:hanging="90"/>
        <w:rPr>
          <w:lang w:val="en-US"/>
        </w:rPr>
      </w:pPr>
      <w:r w:rsidRPr="00375B3E">
        <w:rPr>
          <w:lang w:val="en-US"/>
        </w:rPr>
        <w:t>Procese de administrare financiară</w:t>
      </w:r>
      <w:r w:rsidR="009F6083">
        <w:rPr>
          <w:lang w:val="en-US"/>
        </w:rPr>
        <w:t>;</w:t>
      </w:r>
    </w:p>
    <w:p w:rsidR="009F6083" w:rsidRDefault="008E09AA" w:rsidP="009E5A30">
      <w:pPr>
        <w:pStyle w:val="BodyText"/>
        <w:numPr>
          <w:ilvl w:val="0"/>
          <w:numId w:val="12"/>
        </w:numPr>
        <w:ind w:left="900" w:hanging="90"/>
        <w:rPr>
          <w:lang w:val="en-US"/>
        </w:rPr>
      </w:pPr>
      <w:r w:rsidRPr="009F6083">
        <w:rPr>
          <w:lang w:val="en-US"/>
        </w:rPr>
        <w:t>Procese de management al resurselor umane</w:t>
      </w:r>
      <w:r w:rsidR="009F6083">
        <w:rPr>
          <w:lang w:val="en-US"/>
        </w:rPr>
        <w:t>;</w:t>
      </w:r>
    </w:p>
    <w:p w:rsidR="009F6083" w:rsidRDefault="008E09AA" w:rsidP="009E5A30">
      <w:pPr>
        <w:pStyle w:val="BodyText"/>
        <w:numPr>
          <w:ilvl w:val="0"/>
          <w:numId w:val="12"/>
        </w:numPr>
        <w:ind w:left="900" w:hanging="90"/>
        <w:rPr>
          <w:lang w:val="en-US"/>
        </w:rPr>
      </w:pPr>
      <w:r w:rsidRPr="009F6083">
        <w:rPr>
          <w:lang w:val="en-US"/>
        </w:rPr>
        <w:t>Procese de achizi</w:t>
      </w:r>
      <w:r w:rsidRPr="009F6083">
        <w:rPr>
          <w:rFonts w:ascii="Cambria Math" w:hAnsi="Cambria Math" w:cs="Cambria Math"/>
          <w:lang w:val="en-US"/>
        </w:rPr>
        <w:t>ț</w:t>
      </w:r>
      <w:r w:rsidRPr="009F6083">
        <w:rPr>
          <w:lang w:val="en-US"/>
        </w:rPr>
        <w:t>ii</w:t>
      </w:r>
      <w:r w:rsidR="009F6083">
        <w:rPr>
          <w:lang w:val="en-US"/>
        </w:rPr>
        <w:t>;</w:t>
      </w:r>
    </w:p>
    <w:p w:rsidR="009F6083" w:rsidRDefault="008E09AA" w:rsidP="009E5A30">
      <w:pPr>
        <w:pStyle w:val="BodyText"/>
        <w:numPr>
          <w:ilvl w:val="0"/>
          <w:numId w:val="12"/>
        </w:numPr>
        <w:ind w:left="900" w:hanging="90"/>
        <w:rPr>
          <w:lang w:val="en-US"/>
        </w:rPr>
      </w:pPr>
      <w:r w:rsidRPr="009F6083">
        <w:rPr>
          <w:lang w:val="en-US"/>
        </w:rPr>
        <w:t>Procese de management al patrimoniului</w:t>
      </w:r>
      <w:r w:rsidR="009F6083">
        <w:rPr>
          <w:lang w:val="en-US"/>
        </w:rPr>
        <w:t>;</w:t>
      </w:r>
    </w:p>
    <w:p w:rsidR="009F6083" w:rsidRDefault="008E09AA" w:rsidP="009E5A30">
      <w:pPr>
        <w:pStyle w:val="BodyText"/>
        <w:numPr>
          <w:ilvl w:val="0"/>
          <w:numId w:val="12"/>
        </w:numPr>
        <w:ind w:left="900" w:hanging="90"/>
        <w:rPr>
          <w:lang w:val="en-US"/>
        </w:rPr>
      </w:pPr>
      <w:r w:rsidRPr="009F6083">
        <w:rPr>
          <w:lang w:val="en-US"/>
        </w:rPr>
        <w:t>Procese de management al sistemelor informatice</w:t>
      </w:r>
      <w:r w:rsidR="009F6083">
        <w:rPr>
          <w:lang w:val="en-US"/>
        </w:rPr>
        <w:t>;</w:t>
      </w:r>
    </w:p>
    <w:p w:rsidR="008E09AA" w:rsidRPr="009F6083" w:rsidRDefault="008E09AA" w:rsidP="009E5A30">
      <w:pPr>
        <w:pStyle w:val="BodyText"/>
        <w:numPr>
          <w:ilvl w:val="0"/>
          <w:numId w:val="12"/>
        </w:numPr>
        <w:ind w:left="900" w:hanging="90"/>
        <w:rPr>
          <w:lang w:val="en-US"/>
        </w:rPr>
      </w:pPr>
      <w:r w:rsidRPr="009F6083">
        <w:rPr>
          <w:lang w:val="en-US"/>
        </w:rPr>
        <w:t>Alte procese administrative</w:t>
      </w:r>
      <w:r w:rsidR="009F6083">
        <w:rPr>
          <w:lang w:val="en-US"/>
        </w:rPr>
        <w:t>.</w:t>
      </w:r>
    </w:p>
    <w:p w:rsidR="00251629" w:rsidRDefault="00251629" w:rsidP="00251629">
      <w:pPr>
        <w:pStyle w:val="BodyText"/>
        <w:ind w:left="0" w:firstLine="0"/>
        <w:rPr>
          <w:i/>
          <w:lang w:val="en-US"/>
        </w:rPr>
      </w:pPr>
    </w:p>
    <w:p w:rsidR="00B94A71" w:rsidRDefault="00B94A71" w:rsidP="00251629">
      <w:pPr>
        <w:pStyle w:val="BodyText"/>
        <w:ind w:left="0" w:firstLine="0"/>
        <w:rPr>
          <w:i/>
          <w:lang w:val="en-US"/>
        </w:rPr>
      </w:pPr>
    </w:p>
    <w:p w:rsidR="008E09AA" w:rsidRPr="00251629" w:rsidRDefault="00B32BA2" w:rsidP="00AF3995">
      <w:pPr>
        <w:pStyle w:val="BodyText"/>
        <w:ind w:left="0" w:firstLine="720"/>
        <w:rPr>
          <w:i/>
          <w:lang w:val="en-US"/>
        </w:rPr>
      </w:pPr>
      <w:r>
        <w:rPr>
          <w:i/>
          <w:lang w:val="en-US"/>
        </w:rPr>
        <w:lastRenderedPageBreak/>
        <w:t xml:space="preserve">7.2 </w:t>
      </w:r>
      <w:r w:rsidR="008E09AA" w:rsidRPr="00251629">
        <w:rPr>
          <w:i/>
          <w:lang w:val="en-US"/>
        </w:rPr>
        <w:t xml:space="preserve">Planificarea proceselor </w:t>
      </w:r>
      <w:r w:rsidR="00BA252A" w:rsidRPr="00251629">
        <w:rPr>
          <w:i/>
          <w:lang w:val="ro-RO"/>
        </w:rPr>
        <w:t>ş</w:t>
      </w:r>
      <w:r w:rsidR="008E09AA" w:rsidRPr="00251629">
        <w:rPr>
          <w:i/>
          <w:lang w:val="en-US"/>
        </w:rPr>
        <w:t xml:space="preserve">i serviciilor realizate de </w:t>
      </w:r>
      <w:r w:rsidR="00411E6E">
        <w:rPr>
          <w:i/>
          <w:lang w:val="en-US"/>
        </w:rPr>
        <w:t>AMFA</w:t>
      </w:r>
    </w:p>
    <w:p w:rsidR="008E09AA" w:rsidRPr="00BC35F0" w:rsidRDefault="008E09AA" w:rsidP="00C55B1A">
      <w:pPr>
        <w:pStyle w:val="NoSpacing"/>
        <w:ind w:firstLine="720"/>
        <w:rPr>
          <w:color w:val="000000" w:themeColor="text1"/>
          <w:lang w:val="en-US"/>
        </w:rPr>
      </w:pPr>
      <w:r w:rsidRPr="00375B3E">
        <w:rPr>
          <w:lang w:val="en-US"/>
        </w:rPr>
        <w:t xml:space="preserve">Procesele de management, </w:t>
      </w:r>
      <w:r w:rsidRPr="00251629">
        <w:rPr>
          <w:lang w:val="en-US"/>
        </w:rPr>
        <w:t xml:space="preserve">procesele de bază </w:t>
      </w:r>
      <w:r w:rsidR="00BA252A" w:rsidRPr="00251629">
        <w:rPr>
          <w:lang w:val="en-US"/>
        </w:rPr>
        <w:t>ş</w:t>
      </w:r>
      <w:r w:rsidRPr="00251629">
        <w:rPr>
          <w:lang w:val="en-US"/>
        </w:rPr>
        <w:t xml:space="preserve">i cele de suport sunt planificate, monitorizare </w:t>
      </w:r>
      <w:r w:rsidR="00BA252A" w:rsidRPr="00251629">
        <w:rPr>
          <w:lang w:val="en-US"/>
        </w:rPr>
        <w:t>ş</w:t>
      </w:r>
      <w:r w:rsidRPr="00251629">
        <w:rPr>
          <w:lang w:val="en-US"/>
        </w:rPr>
        <w:t>i evaluate anu</w:t>
      </w:r>
      <w:r w:rsidR="00251629" w:rsidRPr="00251629">
        <w:rPr>
          <w:lang w:val="en-US"/>
        </w:rPr>
        <w:t>a</w:t>
      </w:r>
      <w:r w:rsidRPr="00251629">
        <w:rPr>
          <w:lang w:val="en-US"/>
        </w:rPr>
        <w:t>l</w:t>
      </w:r>
      <w:r w:rsidRPr="00BC35F0">
        <w:rPr>
          <w:color w:val="000000" w:themeColor="text1"/>
          <w:lang w:val="en-US"/>
        </w:rPr>
        <w:t xml:space="preserve">. Echipa de </w:t>
      </w:r>
      <w:r w:rsidR="00BC35F0" w:rsidRPr="00BC35F0">
        <w:rPr>
          <w:color w:val="000000" w:themeColor="text1"/>
          <w:lang w:val="en-US"/>
        </w:rPr>
        <w:t>conducere</w:t>
      </w:r>
      <w:r w:rsidRPr="00BC35F0">
        <w:rPr>
          <w:color w:val="000000" w:themeColor="text1"/>
          <w:lang w:val="en-US"/>
        </w:rPr>
        <w:t xml:space="preserve"> a </w:t>
      </w:r>
      <w:r w:rsidR="00182ADC" w:rsidRPr="00BC35F0">
        <w:rPr>
          <w:color w:val="000000" w:themeColor="text1"/>
          <w:lang w:val="en-US"/>
        </w:rPr>
        <w:t>AMFA</w:t>
      </w:r>
      <w:r w:rsidR="00BA252A" w:rsidRPr="00BC35F0">
        <w:rPr>
          <w:color w:val="000000" w:themeColor="text1"/>
          <w:lang w:val="en-US"/>
        </w:rPr>
        <w:t xml:space="preserve"> </w:t>
      </w:r>
      <w:r w:rsidRPr="00BC35F0">
        <w:rPr>
          <w:color w:val="000000" w:themeColor="text1"/>
          <w:lang w:val="en-US"/>
        </w:rPr>
        <w:t xml:space="preserve">elaborează </w:t>
      </w:r>
      <w:r w:rsidR="00251629" w:rsidRPr="00BC35F0">
        <w:rPr>
          <w:i/>
          <w:color w:val="000000" w:themeColor="text1"/>
          <w:lang w:val="en-US"/>
        </w:rPr>
        <w:t>Concepţia dezvoltării instituţionale</w:t>
      </w:r>
      <w:r w:rsidRPr="00BC35F0">
        <w:rPr>
          <w:color w:val="000000" w:themeColor="text1"/>
          <w:lang w:val="en-US"/>
        </w:rPr>
        <w:t xml:space="preserve"> în care sunt definite obiectivele asociate </w:t>
      </w:r>
      <w:proofErr w:type="gramStart"/>
      <w:r w:rsidRPr="00BC35F0">
        <w:rPr>
          <w:color w:val="000000" w:themeColor="text1"/>
          <w:lang w:val="en-US"/>
        </w:rPr>
        <w:t>celor  trei</w:t>
      </w:r>
      <w:proofErr w:type="gramEnd"/>
      <w:r w:rsidRPr="00BC35F0">
        <w:rPr>
          <w:color w:val="000000" w:themeColor="text1"/>
          <w:lang w:val="en-US"/>
        </w:rPr>
        <w:t xml:space="preserve">  categorii  de  procese</w:t>
      </w:r>
      <w:r w:rsidR="00251629" w:rsidRPr="00BC35F0">
        <w:rPr>
          <w:color w:val="000000" w:themeColor="text1"/>
          <w:lang w:val="en-US"/>
        </w:rPr>
        <w:t>.</w:t>
      </w:r>
      <w:r w:rsidRPr="00BC35F0">
        <w:rPr>
          <w:color w:val="000000" w:themeColor="text1"/>
          <w:lang w:val="en-US"/>
        </w:rPr>
        <w:t xml:space="preserve"> După aprobarea lui de către </w:t>
      </w:r>
      <w:r w:rsidR="00251629" w:rsidRPr="00BC35F0">
        <w:rPr>
          <w:color w:val="000000" w:themeColor="text1"/>
          <w:lang w:val="en-US"/>
        </w:rPr>
        <w:t>Senat</w:t>
      </w:r>
      <w:r w:rsidR="00AF3995" w:rsidRPr="00BC35F0">
        <w:rPr>
          <w:color w:val="000000" w:themeColor="text1"/>
          <w:lang w:val="en-US"/>
        </w:rPr>
        <w:t>ul AMFA</w:t>
      </w:r>
      <w:r w:rsidRPr="00BC35F0">
        <w:rPr>
          <w:color w:val="000000" w:themeColor="text1"/>
          <w:lang w:val="en-US"/>
        </w:rPr>
        <w:t xml:space="preserve">, documentul </w:t>
      </w:r>
      <w:proofErr w:type="gramStart"/>
      <w:r w:rsidRPr="00BC35F0">
        <w:rPr>
          <w:color w:val="000000" w:themeColor="text1"/>
          <w:lang w:val="en-US"/>
        </w:rPr>
        <w:t>este</w:t>
      </w:r>
      <w:proofErr w:type="gramEnd"/>
      <w:r w:rsidRPr="00BC35F0">
        <w:rPr>
          <w:color w:val="000000" w:themeColor="text1"/>
          <w:lang w:val="en-US"/>
        </w:rPr>
        <w:t xml:space="preserve"> transmis către Comunitatea Academică. În acela</w:t>
      </w:r>
      <w:r w:rsidR="00073E0B" w:rsidRPr="00BC35F0">
        <w:rPr>
          <w:color w:val="000000" w:themeColor="text1"/>
          <w:lang w:val="en-US"/>
        </w:rPr>
        <w:t>ş</w:t>
      </w:r>
      <w:r w:rsidRPr="00BC35F0">
        <w:rPr>
          <w:color w:val="000000" w:themeColor="text1"/>
          <w:lang w:val="en-US"/>
        </w:rPr>
        <w:t xml:space="preserve">i timp </w:t>
      </w:r>
      <w:r w:rsidR="00AF3995" w:rsidRPr="00BC35F0">
        <w:rPr>
          <w:color w:val="000000" w:themeColor="text1"/>
          <w:lang w:val="en-US"/>
        </w:rPr>
        <w:t>o</w:t>
      </w:r>
      <w:r w:rsidRPr="00BC35F0">
        <w:rPr>
          <w:color w:val="000000" w:themeColor="text1"/>
          <w:lang w:val="en-US"/>
        </w:rPr>
        <w:t xml:space="preserve">biectivele, împreună cu </w:t>
      </w:r>
      <w:r w:rsidR="00AF3995" w:rsidRPr="00BC35F0">
        <w:rPr>
          <w:color w:val="000000" w:themeColor="text1"/>
          <w:lang w:val="en-US"/>
        </w:rPr>
        <w:t>s</w:t>
      </w:r>
      <w:r w:rsidRPr="00BC35F0">
        <w:rPr>
          <w:color w:val="000000" w:themeColor="text1"/>
          <w:lang w:val="en-US"/>
        </w:rPr>
        <w:t xml:space="preserve">trategiile </w:t>
      </w:r>
      <w:r w:rsidR="00073E0B" w:rsidRPr="00BC35F0">
        <w:rPr>
          <w:color w:val="000000" w:themeColor="text1"/>
          <w:lang w:val="en-US"/>
        </w:rPr>
        <w:t>ş</w:t>
      </w:r>
      <w:r w:rsidRPr="00BC35F0">
        <w:rPr>
          <w:color w:val="000000" w:themeColor="text1"/>
          <w:lang w:val="en-US"/>
        </w:rPr>
        <w:t xml:space="preserve">i </w:t>
      </w:r>
      <w:r w:rsidR="00AF3995" w:rsidRPr="00BC35F0">
        <w:rPr>
          <w:color w:val="000000" w:themeColor="text1"/>
          <w:lang w:val="en-US"/>
        </w:rPr>
        <w:t>a</w:t>
      </w:r>
      <w:r w:rsidRPr="00BC35F0">
        <w:rPr>
          <w:color w:val="000000" w:themeColor="text1"/>
          <w:lang w:val="en-US"/>
        </w:rPr>
        <w:t>c</w:t>
      </w:r>
      <w:r w:rsidRPr="00BC35F0">
        <w:rPr>
          <w:rFonts w:ascii="Cambria Math" w:hAnsi="Cambria Math" w:cs="Cambria Math"/>
          <w:color w:val="000000" w:themeColor="text1"/>
          <w:lang w:val="en-US"/>
        </w:rPr>
        <w:t>ț</w:t>
      </w:r>
      <w:r w:rsidRPr="00BC35F0">
        <w:rPr>
          <w:color w:val="000000" w:themeColor="text1"/>
          <w:lang w:val="en-US"/>
        </w:rPr>
        <w:t xml:space="preserve">iunile pentru atingerea lor, sunt promovate de către conducerea </w:t>
      </w:r>
      <w:r w:rsidR="00CF7420" w:rsidRPr="00BC35F0">
        <w:rPr>
          <w:color w:val="000000" w:themeColor="text1"/>
          <w:lang w:val="en-US"/>
        </w:rPr>
        <w:t>AMFA</w:t>
      </w:r>
      <w:r w:rsidRPr="00BC35F0">
        <w:rPr>
          <w:color w:val="000000" w:themeColor="text1"/>
          <w:lang w:val="en-US"/>
        </w:rPr>
        <w:t xml:space="preserve"> prin orice canal de comunicare internă, astfel încât membrii comunită</w:t>
      </w:r>
      <w:r w:rsidRPr="00BC35F0">
        <w:rPr>
          <w:rFonts w:ascii="Cambria Math" w:hAnsi="Cambria Math" w:cs="Cambria Math"/>
          <w:color w:val="000000" w:themeColor="text1"/>
          <w:lang w:val="en-US"/>
        </w:rPr>
        <w:t>ț</w:t>
      </w:r>
      <w:r w:rsidRPr="00BC35F0">
        <w:rPr>
          <w:color w:val="000000" w:themeColor="text1"/>
          <w:lang w:val="en-US"/>
        </w:rPr>
        <w:t xml:space="preserve">ii academice </w:t>
      </w:r>
      <w:proofErr w:type="gramStart"/>
      <w:r w:rsidRPr="00BC35F0">
        <w:rPr>
          <w:color w:val="000000" w:themeColor="text1"/>
          <w:lang w:val="en-US"/>
        </w:rPr>
        <w:t>să</w:t>
      </w:r>
      <w:proofErr w:type="gramEnd"/>
      <w:r w:rsidRPr="00BC35F0">
        <w:rPr>
          <w:color w:val="000000" w:themeColor="text1"/>
          <w:lang w:val="en-US"/>
        </w:rPr>
        <w:t xml:space="preserve"> fie informa</w:t>
      </w:r>
      <w:r w:rsidRPr="00BC35F0">
        <w:rPr>
          <w:rFonts w:ascii="Cambria Math" w:hAnsi="Cambria Math" w:cs="Cambria Math"/>
          <w:color w:val="000000" w:themeColor="text1"/>
          <w:lang w:val="en-US"/>
        </w:rPr>
        <w:t>ț</w:t>
      </w:r>
      <w:r w:rsidRPr="00BC35F0">
        <w:rPr>
          <w:color w:val="000000" w:themeColor="text1"/>
          <w:lang w:val="en-US"/>
        </w:rPr>
        <w:t xml:space="preserve">i </w:t>
      </w:r>
      <w:r w:rsidR="00073E0B" w:rsidRPr="00BC35F0">
        <w:rPr>
          <w:color w:val="000000" w:themeColor="text1"/>
          <w:lang w:val="en-US"/>
        </w:rPr>
        <w:t>ş</w:t>
      </w:r>
      <w:r w:rsidRPr="00BC35F0">
        <w:rPr>
          <w:color w:val="000000" w:themeColor="text1"/>
          <w:lang w:val="en-US"/>
        </w:rPr>
        <w:t xml:space="preserve">i să poată deveni parte </w:t>
      </w:r>
      <w:r w:rsidR="00251629" w:rsidRPr="00BC35F0">
        <w:rPr>
          <w:color w:val="000000" w:themeColor="text1"/>
          <w:lang w:val="en-US"/>
        </w:rPr>
        <w:t>din procesul de atingere a lor.</w:t>
      </w:r>
    </w:p>
    <w:p w:rsidR="008E09AA" w:rsidRPr="001E711C" w:rsidRDefault="008E09AA" w:rsidP="00C55B1A">
      <w:pPr>
        <w:pStyle w:val="BodyText"/>
        <w:ind w:left="0" w:firstLine="720"/>
        <w:rPr>
          <w:lang w:val="en-US"/>
        </w:rPr>
      </w:pPr>
      <w:r w:rsidRPr="00BC35F0">
        <w:rPr>
          <w:color w:val="000000" w:themeColor="text1"/>
          <w:lang w:val="en-US"/>
        </w:rPr>
        <w:t>La  nivel  de  facultă</w:t>
      </w:r>
      <w:r w:rsidRPr="00BC35F0">
        <w:rPr>
          <w:rFonts w:ascii="Cambria Math" w:hAnsi="Cambria Math" w:cs="Cambria Math"/>
          <w:color w:val="000000" w:themeColor="text1"/>
          <w:lang w:val="en-US"/>
        </w:rPr>
        <w:t>ț</w:t>
      </w:r>
      <w:r w:rsidRPr="00BC35F0">
        <w:rPr>
          <w:color w:val="000000" w:themeColor="text1"/>
          <w:lang w:val="en-US"/>
        </w:rPr>
        <w:t xml:space="preserve">i  </w:t>
      </w:r>
      <w:r w:rsidR="006045AE" w:rsidRPr="00BC35F0">
        <w:rPr>
          <w:color w:val="000000" w:themeColor="text1"/>
          <w:lang w:val="en-US"/>
        </w:rPr>
        <w:t>ş</w:t>
      </w:r>
      <w:r w:rsidRPr="00BC35F0">
        <w:rPr>
          <w:color w:val="000000" w:themeColor="text1"/>
          <w:lang w:val="en-US"/>
        </w:rPr>
        <w:t>i  structuri  administrative  sunt  elaborate  Planuri  Opera</w:t>
      </w:r>
      <w:r w:rsidRPr="00BC35F0">
        <w:rPr>
          <w:rFonts w:ascii="Cambria Math" w:hAnsi="Cambria Math" w:cs="Cambria Math"/>
          <w:color w:val="000000" w:themeColor="text1"/>
          <w:lang w:val="en-US"/>
        </w:rPr>
        <w:t>ț</w:t>
      </w:r>
      <w:r w:rsidRPr="00BC35F0">
        <w:rPr>
          <w:color w:val="000000" w:themeColor="text1"/>
          <w:lang w:val="en-US"/>
        </w:rPr>
        <w:t xml:space="preserve">ionale  anuale,  aprobate  de conducerea </w:t>
      </w:r>
      <w:r w:rsidR="006045AE" w:rsidRPr="00BC35F0">
        <w:rPr>
          <w:color w:val="000000" w:themeColor="text1"/>
          <w:lang w:val="en-US"/>
        </w:rPr>
        <w:t>AMFA</w:t>
      </w:r>
      <w:r w:rsidRPr="00BC35F0">
        <w:rPr>
          <w:color w:val="000000" w:themeColor="text1"/>
          <w:lang w:val="en-US"/>
        </w:rPr>
        <w:t>. Toate</w:t>
      </w:r>
      <w:r w:rsidRPr="00E05010">
        <w:rPr>
          <w:lang w:val="en-US"/>
        </w:rPr>
        <w:t xml:space="preserve"> planurile opera</w:t>
      </w:r>
      <w:r w:rsidRPr="00E05010">
        <w:rPr>
          <w:rFonts w:ascii="Cambria Math" w:hAnsi="Cambria Math" w:cs="Cambria Math"/>
          <w:lang w:val="en-US"/>
        </w:rPr>
        <w:t>ț</w:t>
      </w:r>
      <w:r w:rsidRPr="00E05010">
        <w:rPr>
          <w:lang w:val="en-US"/>
        </w:rPr>
        <w:t xml:space="preserve">ionale sunt aliniate la obiectivele </w:t>
      </w:r>
      <w:r w:rsidR="006045AE" w:rsidRPr="00E05010">
        <w:rPr>
          <w:lang w:val="en-US"/>
        </w:rPr>
        <w:t>ş</w:t>
      </w:r>
      <w:r w:rsidRPr="00E05010">
        <w:rPr>
          <w:lang w:val="en-US"/>
        </w:rPr>
        <w:t xml:space="preserve">i strategiile cuprinse </w:t>
      </w:r>
      <w:r w:rsidR="006045AE" w:rsidRPr="00E05010">
        <w:rPr>
          <w:lang w:val="en-US"/>
        </w:rPr>
        <w:t xml:space="preserve">în </w:t>
      </w:r>
      <w:r w:rsidR="001E711C" w:rsidRPr="00E05010">
        <w:rPr>
          <w:i/>
          <w:lang w:val="en-US"/>
        </w:rPr>
        <w:t>Concepţia dezvoltării instituţional</w:t>
      </w:r>
      <w:r w:rsidR="001E711C" w:rsidRPr="001E711C">
        <w:rPr>
          <w:i/>
          <w:lang w:val="en-US"/>
        </w:rPr>
        <w:t>e</w:t>
      </w:r>
      <w:r w:rsidR="001E711C" w:rsidRPr="001E711C">
        <w:rPr>
          <w:lang w:val="en-US"/>
        </w:rPr>
        <w:t xml:space="preserve"> </w:t>
      </w:r>
      <w:proofErr w:type="gramStart"/>
      <w:r w:rsidRPr="001E711C">
        <w:rPr>
          <w:lang w:val="en-US"/>
        </w:rPr>
        <w:t>a</w:t>
      </w:r>
      <w:proofErr w:type="gramEnd"/>
      <w:r w:rsidRPr="001E711C">
        <w:rPr>
          <w:lang w:val="en-US"/>
        </w:rPr>
        <w:t xml:space="preserve"> </w:t>
      </w:r>
      <w:r w:rsidR="006045AE" w:rsidRPr="001E711C">
        <w:rPr>
          <w:lang w:val="en-US"/>
        </w:rPr>
        <w:t>AMFA</w:t>
      </w:r>
      <w:r w:rsidRPr="001E711C">
        <w:rPr>
          <w:lang w:val="en-US"/>
        </w:rPr>
        <w:t>.</w:t>
      </w:r>
    </w:p>
    <w:p w:rsidR="008E09AA" w:rsidRPr="00B21665" w:rsidRDefault="008E09AA" w:rsidP="00C55B1A">
      <w:pPr>
        <w:pStyle w:val="BodyText"/>
        <w:ind w:left="0" w:firstLine="720"/>
        <w:rPr>
          <w:lang w:val="en-US"/>
        </w:rPr>
      </w:pPr>
      <w:r w:rsidRPr="00B21665">
        <w:rPr>
          <w:lang w:val="en-US"/>
        </w:rPr>
        <w:t xml:space="preserve">Principalul beneficiar direct al serviciilor oferite de </w:t>
      </w:r>
      <w:r w:rsidR="006045AE" w:rsidRPr="00B21665">
        <w:rPr>
          <w:lang w:val="en-US"/>
        </w:rPr>
        <w:t>AMFA</w:t>
      </w:r>
      <w:r w:rsidRPr="00B21665">
        <w:rPr>
          <w:lang w:val="en-US"/>
        </w:rPr>
        <w:t xml:space="preserve"> </w:t>
      </w:r>
      <w:proofErr w:type="gramStart"/>
      <w:r w:rsidRPr="00B21665">
        <w:rPr>
          <w:lang w:val="en-US"/>
        </w:rPr>
        <w:t>este</w:t>
      </w:r>
      <w:proofErr w:type="gramEnd"/>
      <w:r w:rsidRPr="00B21665">
        <w:rPr>
          <w:lang w:val="en-US"/>
        </w:rPr>
        <w:t xml:space="preserve"> studentul. </w:t>
      </w:r>
      <w:r w:rsidR="008C771F" w:rsidRPr="008C771F">
        <w:rPr>
          <w:lang w:val="en-US"/>
        </w:rPr>
        <w:t>AMFA</w:t>
      </w:r>
      <w:r w:rsidRPr="008C771F">
        <w:rPr>
          <w:lang w:val="en-US"/>
        </w:rPr>
        <w:t xml:space="preserve"> le oferă studen</w:t>
      </w:r>
      <w:r w:rsidR="006045AE" w:rsidRPr="008C771F">
        <w:rPr>
          <w:lang w:val="en-US"/>
        </w:rPr>
        <w:t>ţ</w:t>
      </w:r>
      <w:r w:rsidRPr="008C771F">
        <w:rPr>
          <w:lang w:val="en-US"/>
        </w:rPr>
        <w:t xml:space="preserve">ilor o </w:t>
      </w:r>
      <w:proofErr w:type="gramStart"/>
      <w:r w:rsidRPr="008C771F">
        <w:rPr>
          <w:lang w:val="en-US"/>
        </w:rPr>
        <w:t>gamă</w:t>
      </w:r>
      <w:proofErr w:type="gramEnd"/>
      <w:r w:rsidRPr="008C771F">
        <w:rPr>
          <w:lang w:val="en-US"/>
        </w:rPr>
        <w:t xml:space="preserve"> variată de servicii </w:t>
      </w:r>
      <w:r w:rsidR="006045AE" w:rsidRPr="008C771F">
        <w:rPr>
          <w:lang w:val="en-US"/>
        </w:rPr>
        <w:t>ş</w:t>
      </w:r>
      <w:r w:rsidRPr="008C771F">
        <w:rPr>
          <w:lang w:val="en-US"/>
        </w:rPr>
        <w:t>i programe speciale pentru a asigura o via</w:t>
      </w:r>
      <w:r w:rsidRPr="008C771F">
        <w:rPr>
          <w:rFonts w:ascii="Cambria Math" w:hAnsi="Cambria Math" w:cs="Cambria Math"/>
          <w:lang w:val="en-US"/>
        </w:rPr>
        <w:t>ț</w:t>
      </w:r>
      <w:r w:rsidRPr="008C771F">
        <w:rPr>
          <w:lang w:val="en-US"/>
        </w:rPr>
        <w:t>ă studen</w:t>
      </w:r>
      <w:r w:rsidRPr="008C771F">
        <w:rPr>
          <w:rFonts w:ascii="Cambria Math" w:hAnsi="Cambria Math" w:cs="Cambria Math"/>
          <w:lang w:val="en-US"/>
        </w:rPr>
        <w:t>ț</w:t>
      </w:r>
      <w:r w:rsidRPr="008C771F">
        <w:rPr>
          <w:lang w:val="en-US"/>
        </w:rPr>
        <w:t xml:space="preserve">ească de calitate. </w:t>
      </w:r>
      <w:r w:rsidRPr="00B21665">
        <w:rPr>
          <w:lang w:val="en-US"/>
        </w:rPr>
        <w:t>Aceste servicii</w:t>
      </w:r>
      <w:r w:rsidR="006045AE" w:rsidRPr="00B21665">
        <w:rPr>
          <w:lang w:val="en-US"/>
        </w:rPr>
        <w:t xml:space="preserve"> </w:t>
      </w:r>
      <w:r w:rsidRPr="00B21665">
        <w:rPr>
          <w:lang w:val="en-US"/>
        </w:rPr>
        <w:t xml:space="preserve">sociale, culturale, sportive, servicii de consiliere, de cazare/hrană – sunt monitorizate </w:t>
      </w:r>
      <w:r w:rsidR="006045AE" w:rsidRPr="00B21665">
        <w:rPr>
          <w:lang w:val="en-US"/>
        </w:rPr>
        <w:t>ş</w:t>
      </w:r>
      <w:r w:rsidRPr="00B21665">
        <w:rPr>
          <w:lang w:val="en-US"/>
        </w:rPr>
        <w:t>i evaluate periodic.</w:t>
      </w:r>
    </w:p>
    <w:p w:rsidR="008E09AA" w:rsidRPr="00E05010" w:rsidRDefault="006045AE" w:rsidP="00C55B1A">
      <w:pPr>
        <w:pStyle w:val="BodyText"/>
        <w:ind w:left="0" w:firstLine="720"/>
        <w:rPr>
          <w:lang w:val="en-US"/>
        </w:rPr>
      </w:pPr>
      <w:proofErr w:type="gramStart"/>
      <w:r w:rsidRPr="00E05010">
        <w:rPr>
          <w:lang w:val="en-US"/>
        </w:rPr>
        <w:t>AMFA</w:t>
      </w:r>
      <w:r w:rsidR="008E09AA" w:rsidRPr="00E05010">
        <w:rPr>
          <w:lang w:val="en-US"/>
        </w:rPr>
        <w:t xml:space="preserve"> oferă servicii variate studen</w:t>
      </w:r>
      <w:r w:rsidR="008E09AA" w:rsidRPr="00E05010">
        <w:rPr>
          <w:rFonts w:ascii="Cambria Math" w:hAnsi="Cambria Math" w:cs="Cambria Math"/>
          <w:lang w:val="en-US"/>
        </w:rPr>
        <w:t>ț</w:t>
      </w:r>
      <w:r w:rsidR="008E09AA" w:rsidRPr="00E05010">
        <w:rPr>
          <w:lang w:val="en-US"/>
        </w:rPr>
        <w:t xml:space="preserve">ilor </w:t>
      </w:r>
      <w:r w:rsidRPr="00E05010">
        <w:rPr>
          <w:lang w:val="en-US"/>
        </w:rPr>
        <w:t>ş</w:t>
      </w:r>
      <w:r w:rsidR="008E09AA" w:rsidRPr="00E05010">
        <w:rPr>
          <w:lang w:val="en-US"/>
        </w:rPr>
        <w:t>i dispune de programe speciale pentru asigurarea unei vie</w:t>
      </w:r>
      <w:r w:rsidRPr="00E05010">
        <w:rPr>
          <w:lang w:val="en-US"/>
        </w:rPr>
        <w:t>ţ</w:t>
      </w:r>
      <w:r w:rsidR="008E09AA" w:rsidRPr="00E05010">
        <w:rPr>
          <w:lang w:val="en-US"/>
        </w:rPr>
        <w:t>i studen</w:t>
      </w:r>
      <w:r w:rsidRPr="00E05010">
        <w:rPr>
          <w:lang w:val="en-US"/>
        </w:rPr>
        <w:t>ţ</w:t>
      </w:r>
      <w:r w:rsidR="008E09AA" w:rsidRPr="00E05010">
        <w:rPr>
          <w:lang w:val="en-US"/>
        </w:rPr>
        <w:t>e</w:t>
      </w:r>
      <w:r w:rsidRPr="00E05010">
        <w:rPr>
          <w:lang w:val="en-US"/>
        </w:rPr>
        <w:t>ş</w:t>
      </w:r>
      <w:r w:rsidR="008E09AA" w:rsidRPr="00E05010">
        <w:rPr>
          <w:lang w:val="en-US"/>
        </w:rPr>
        <w:t xml:space="preserve">ti de calitate, pe care le monitorizează </w:t>
      </w:r>
      <w:r w:rsidRPr="00E05010">
        <w:rPr>
          <w:lang w:val="en-US"/>
        </w:rPr>
        <w:t>ş</w:t>
      </w:r>
      <w:r w:rsidR="008E09AA" w:rsidRPr="00E05010">
        <w:rPr>
          <w:lang w:val="en-US"/>
        </w:rPr>
        <w:t>i le evaluează periodic.</w:t>
      </w:r>
      <w:proofErr w:type="gramEnd"/>
    </w:p>
    <w:p w:rsidR="008E09AA" w:rsidRPr="00E05010" w:rsidRDefault="008E09AA" w:rsidP="009C067A">
      <w:pPr>
        <w:pStyle w:val="BodyText"/>
        <w:rPr>
          <w:lang w:val="en-US"/>
        </w:rPr>
      </w:pPr>
      <w:r w:rsidRPr="00E05010">
        <w:rPr>
          <w:lang w:val="en-US"/>
        </w:rPr>
        <w:t xml:space="preserve">Serviciile speciale se referă </w:t>
      </w:r>
      <w:proofErr w:type="gramStart"/>
      <w:r w:rsidRPr="00E05010">
        <w:rPr>
          <w:lang w:val="en-US"/>
        </w:rPr>
        <w:t>la :</w:t>
      </w:r>
      <w:proofErr w:type="gramEnd"/>
    </w:p>
    <w:p w:rsidR="008E09AA" w:rsidRDefault="008E09AA" w:rsidP="009E5A30">
      <w:pPr>
        <w:pStyle w:val="BodyText"/>
        <w:numPr>
          <w:ilvl w:val="0"/>
          <w:numId w:val="13"/>
        </w:numPr>
        <w:ind w:left="900" w:hanging="90"/>
        <w:rPr>
          <w:lang w:val="en-US"/>
        </w:rPr>
      </w:pPr>
      <w:r w:rsidRPr="00E05010">
        <w:rPr>
          <w:lang w:val="en-US"/>
        </w:rPr>
        <w:t xml:space="preserve">Cazare pentru </w:t>
      </w:r>
      <w:r w:rsidR="006045AE" w:rsidRPr="00E05010">
        <w:rPr>
          <w:lang w:val="en-US"/>
        </w:rPr>
        <w:t xml:space="preserve">toţi </w:t>
      </w:r>
      <w:r w:rsidRPr="00E05010">
        <w:rPr>
          <w:lang w:val="en-US"/>
        </w:rPr>
        <w:t>studen</w:t>
      </w:r>
      <w:r w:rsidR="006045AE" w:rsidRPr="00E05010">
        <w:rPr>
          <w:lang w:val="en-US"/>
        </w:rPr>
        <w:t>ţ</w:t>
      </w:r>
      <w:r w:rsidRPr="00E05010">
        <w:rPr>
          <w:lang w:val="en-US"/>
        </w:rPr>
        <w:t>ii</w:t>
      </w:r>
      <w:r w:rsidR="006045AE" w:rsidRPr="00E05010">
        <w:rPr>
          <w:lang w:val="en-US"/>
        </w:rPr>
        <w:t xml:space="preserve"> ciclului I licenţă</w:t>
      </w:r>
      <w:r w:rsidR="00E05010">
        <w:rPr>
          <w:lang w:val="en-US"/>
        </w:rPr>
        <w:t>;</w:t>
      </w:r>
    </w:p>
    <w:p w:rsidR="00BC35F0" w:rsidRDefault="00BC35F0" w:rsidP="009E5A30">
      <w:pPr>
        <w:pStyle w:val="BodyText"/>
        <w:numPr>
          <w:ilvl w:val="0"/>
          <w:numId w:val="13"/>
        </w:numPr>
        <w:ind w:left="900" w:hanging="90"/>
        <w:rPr>
          <w:lang w:val="en-US"/>
        </w:rPr>
      </w:pPr>
      <w:r>
        <w:rPr>
          <w:lang w:val="en-US"/>
        </w:rPr>
        <w:t>Obţinerea permisului de conducere categoria B;</w:t>
      </w:r>
    </w:p>
    <w:p w:rsidR="00B32BA2" w:rsidRDefault="008E09AA" w:rsidP="009E5A30">
      <w:pPr>
        <w:pStyle w:val="BodyText"/>
        <w:numPr>
          <w:ilvl w:val="0"/>
          <w:numId w:val="13"/>
        </w:numPr>
        <w:ind w:left="900" w:hanging="90"/>
        <w:rPr>
          <w:lang w:val="en-US"/>
        </w:rPr>
      </w:pPr>
      <w:r w:rsidRPr="00E05010">
        <w:rPr>
          <w:lang w:val="en-US"/>
        </w:rPr>
        <w:t>Organizarea zilei absolventului</w:t>
      </w:r>
      <w:r w:rsidR="00BC35F0">
        <w:rPr>
          <w:lang w:val="en-US"/>
        </w:rPr>
        <w:t>;</w:t>
      </w:r>
    </w:p>
    <w:p w:rsidR="00BC35F0" w:rsidRPr="00E05010" w:rsidRDefault="00BC35F0" w:rsidP="00BC35F0">
      <w:pPr>
        <w:pStyle w:val="BodyText"/>
        <w:numPr>
          <w:ilvl w:val="0"/>
          <w:numId w:val="13"/>
        </w:numPr>
        <w:ind w:left="900" w:hanging="90"/>
        <w:rPr>
          <w:lang w:val="en-US"/>
        </w:rPr>
      </w:pPr>
      <w:r>
        <w:rPr>
          <w:lang w:val="en-US"/>
        </w:rPr>
        <w:t>Asigurare obligatorie cu loc de muncă după absolvire.</w:t>
      </w:r>
    </w:p>
    <w:p w:rsidR="00BC35F0" w:rsidRDefault="00BC35F0" w:rsidP="00BC35F0">
      <w:pPr>
        <w:pStyle w:val="BodyText"/>
        <w:ind w:left="900" w:firstLine="0"/>
        <w:rPr>
          <w:lang w:val="en-US"/>
        </w:rPr>
      </w:pPr>
    </w:p>
    <w:p w:rsidR="00E05010" w:rsidRPr="00E05010" w:rsidRDefault="00E05010" w:rsidP="00E05010">
      <w:pPr>
        <w:pStyle w:val="BodyText"/>
        <w:ind w:left="810" w:firstLine="0"/>
        <w:rPr>
          <w:lang w:val="en-US"/>
        </w:rPr>
      </w:pPr>
    </w:p>
    <w:p w:rsidR="007E51CF" w:rsidRDefault="00B32BA2" w:rsidP="007E51CF">
      <w:pPr>
        <w:pStyle w:val="BodyText"/>
        <w:ind w:left="0" w:firstLine="720"/>
        <w:rPr>
          <w:i/>
          <w:lang w:val="en-US"/>
        </w:rPr>
      </w:pPr>
      <w:r>
        <w:rPr>
          <w:i/>
          <w:lang w:val="en-US"/>
        </w:rPr>
        <w:t xml:space="preserve">7.3 </w:t>
      </w:r>
      <w:r w:rsidR="008E09AA" w:rsidRPr="00B32BA2">
        <w:rPr>
          <w:i/>
          <w:lang w:val="en-US"/>
        </w:rPr>
        <w:t>Procesele referitoare la rela</w:t>
      </w:r>
      <w:r w:rsidR="008E09AA" w:rsidRPr="00B32BA2">
        <w:rPr>
          <w:rFonts w:ascii="Cambria Math" w:hAnsi="Cambria Math" w:cs="Cambria Math"/>
          <w:i/>
          <w:lang w:val="en-US"/>
        </w:rPr>
        <w:t>ț</w:t>
      </w:r>
      <w:r w:rsidR="008E09AA" w:rsidRPr="00B32BA2">
        <w:rPr>
          <w:i/>
          <w:lang w:val="en-US"/>
        </w:rPr>
        <w:t>ia cu păr</w:t>
      </w:r>
      <w:r w:rsidR="00492A6D" w:rsidRPr="00B32BA2">
        <w:rPr>
          <w:i/>
          <w:lang w:val="en-US"/>
        </w:rPr>
        <w:t>ţ</w:t>
      </w:r>
      <w:r w:rsidR="008E09AA" w:rsidRPr="00B32BA2">
        <w:rPr>
          <w:i/>
          <w:lang w:val="en-US"/>
        </w:rPr>
        <w:t>ile interesate</w:t>
      </w:r>
    </w:p>
    <w:p w:rsidR="008E09AA" w:rsidRPr="00B21665" w:rsidRDefault="008E09AA" w:rsidP="007E51CF">
      <w:pPr>
        <w:pStyle w:val="BodyText"/>
        <w:ind w:left="0" w:firstLine="720"/>
        <w:rPr>
          <w:i/>
          <w:lang w:val="en-US"/>
        </w:rPr>
      </w:pPr>
      <w:r w:rsidRPr="00B21665">
        <w:rPr>
          <w:i/>
          <w:lang w:val="en-US"/>
        </w:rPr>
        <w:t>Evaluarea satisfac</w:t>
      </w:r>
      <w:r w:rsidR="00492A6D" w:rsidRPr="00B21665">
        <w:rPr>
          <w:i/>
          <w:lang w:val="en-US"/>
        </w:rPr>
        <w:t>ţ</w:t>
      </w:r>
      <w:r w:rsidRPr="00B21665">
        <w:rPr>
          <w:i/>
          <w:lang w:val="en-US"/>
        </w:rPr>
        <w:t>iei păr</w:t>
      </w:r>
      <w:r w:rsidR="00492A6D" w:rsidRPr="00B21665">
        <w:rPr>
          <w:i/>
          <w:lang w:val="en-US"/>
        </w:rPr>
        <w:t>ţ</w:t>
      </w:r>
      <w:r w:rsidRPr="00B21665">
        <w:rPr>
          <w:i/>
          <w:lang w:val="en-US"/>
        </w:rPr>
        <w:t>ilor interesate</w:t>
      </w:r>
    </w:p>
    <w:p w:rsidR="008E09AA" w:rsidRPr="009C067A" w:rsidRDefault="007E51CF" w:rsidP="001E711C">
      <w:pPr>
        <w:pStyle w:val="NoSpacing"/>
        <w:ind w:firstLine="216"/>
      </w:pPr>
      <w:r>
        <w:rPr>
          <w:lang w:val="en-US"/>
        </w:rPr>
        <w:tab/>
      </w:r>
      <w:r w:rsidR="008E09AA" w:rsidRPr="001E711C">
        <w:rPr>
          <w:lang w:val="en-US"/>
        </w:rPr>
        <w:t xml:space="preserve">Conducerea  </w:t>
      </w:r>
      <w:r w:rsidR="00492A6D" w:rsidRPr="001E711C">
        <w:rPr>
          <w:lang w:val="en-US"/>
        </w:rPr>
        <w:t>AMFA</w:t>
      </w:r>
      <w:r w:rsidR="008E09AA" w:rsidRPr="001E711C">
        <w:rPr>
          <w:lang w:val="en-US"/>
        </w:rPr>
        <w:t xml:space="preserve">  utilizează  măsurarea  nivelului  de  satisfac</w:t>
      </w:r>
      <w:r w:rsidR="008E09AA" w:rsidRPr="001E711C">
        <w:rPr>
          <w:rFonts w:ascii="Cambria Math" w:hAnsi="Cambria Math" w:cs="Cambria Math"/>
          <w:lang w:val="en-US"/>
        </w:rPr>
        <w:t>ț</w:t>
      </w:r>
      <w:r w:rsidR="008E09AA" w:rsidRPr="001E711C">
        <w:rPr>
          <w:lang w:val="en-US"/>
        </w:rPr>
        <w:t>ie  al  păr</w:t>
      </w:r>
      <w:r w:rsidR="008E09AA" w:rsidRPr="001E711C">
        <w:rPr>
          <w:rFonts w:ascii="Cambria Math" w:hAnsi="Cambria Math" w:cs="Cambria Math"/>
          <w:lang w:val="en-US"/>
        </w:rPr>
        <w:t>ț</w:t>
      </w:r>
      <w:r w:rsidR="008E09AA" w:rsidRPr="001E711C">
        <w:rPr>
          <w:lang w:val="en-US"/>
        </w:rPr>
        <w:t>ilor  interesate  ca  instrument esen</w:t>
      </w:r>
      <w:r w:rsidR="008E09AA" w:rsidRPr="001E711C">
        <w:rPr>
          <w:rFonts w:ascii="Cambria Math" w:hAnsi="Cambria Math" w:cs="Cambria Math"/>
          <w:lang w:val="en-US"/>
        </w:rPr>
        <w:t>ț</w:t>
      </w:r>
      <w:r w:rsidR="008E09AA" w:rsidRPr="001E711C">
        <w:rPr>
          <w:lang w:val="en-US"/>
        </w:rPr>
        <w:t>ial  pentru  a  identifica  ariile  de  îmbunătă</w:t>
      </w:r>
      <w:r w:rsidR="008E09AA" w:rsidRPr="001E711C">
        <w:rPr>
          <w:rFonts w:ascii="Cambria Math" w:hAnsi="Cambria Math" w:cs="Cambria Math"/>
          <w:lang w:val="en-US"/>
        </w:rPr>
        <w:t>ț</w:t>
      </w:r>
      <w:r w:rsidR="008E09AA" w:rsidRPr="001E711C">
        <w:rPr>
          <w:lang w:val="en-US"/>
        </w:rPr>
        <w:t>ire  a  performan</w:t>
      </w:r>
      <w:r w:rsidR="008E09AA" w:rsidRPr="001E711C">
        <w:rPr>
          <w:rFonts w:ascii="Cambria Math" w:hAnsi="Cambria Math" w:cs="Cambria Math"/>
          <w:lang w:val="en-US"/>
        </w:rPr>
        <w:t>ț</w:t>
      </w:r>
      <w:r w:rsidR="008E09AA" w:rsidRPr="001E711C">
        <w:rPr>
          <w:lang w:val="en-US"/>
        </w:rPr>
        <w:t>ei  sistemului  de  management  al  calită</w:t>
      </w:r>
      <w:r w:rsidR="00492A6D" w:rsidRPr="001E711C">
        <w:rPr>
          <w:lang w:val="en-US"/>
        </w:rPr>
        <w:t>ţ</w:t>
      </w:r>
      <w:r w:rsidR="008E09AA" w:rsidRPr="001E711C">
        <w:rPr>
          <w:lang w:val="en-US"/>
        </w:rPr>
        <w:t xml:space="preserve">ii. </w:t>
      </w:r>
      <w:r w:rsidR="008E09AA" w:rsidRPr="00B21665">
        <w:rPr>
          <w:lang w:val="en-US"/>
        </w:rPr>
        <w:t xml:space="preserve">Măsurarea  </w:t>
      </w:r>
      <w:r w:rsidR="00492A6D" w:rsidRPr="00B21665">
        <w:rPr>
          <w:lang w:val="en-US"/>
        </w:rPr>
        <w:t>ş</w:t>
      </w:r>
      <w:r w:rsidR="008E09AA" w:rsidRPr="00B21665">
        <w:rPr>
          <w:lang w:val="en-US"/>
        </w:rPr>
        <w:t>i  monitorizarea  satisfac</w:t>
      </w:r>
      <w:r w:rsidR="00685EE2" w:rsidRPr="00B21665">
        <w:rPr>
          <w:lang w:val="en-US"/>
        </w:rPr>
        <w:t>ţ</w:t>
      </w:r>
      <w:r w:rsidR="008E09AA" w:rsidRPr="00B21665">
        <w:rPr>
          <w:lang w:val="en-US"/>
        </w:rPr>
        <w:t>iei  păr</w:t>
      </w:r>
      <w:r w:rsidR="00685EE2" w:rsidRPr="00B21665">
        <w:rPr>
          <w:lang w:val="en-US"/>
        </w:rPr>
        <w:t>ţ</w:t>
      </w:r>
      <w:r w:rsidR="008E09AA" w:rsidRPr="00B21665">
        <w:rPr>
          <w:lang w:val="en-US"/>
        </w:rPr>
        <w:t>ilor  interesate  se  bazează  pe  analiza  informa</w:t>
      </w:r>
      <w:r w:rsidR="00685EE2" w:rsidRPr="00B21665">
        <w:rPr>
          <w:lang w:val="en-US"/>
        </w:rPr>
        <w:t>ţ</w:t>
      </w:r>
      <w:r w:rsidR="008E09AA" w:rsidRPr="00B21665">
        <w:rPr>
          <w:lang w:val="en-US"/>
        </w:rPr>
        <w:t>iilor  ob</w:t>
      </w:r>
      <w:r w:rsidR="00685EE2" w:rsidRPr="00B21665">
        <w:rPr>
          <w:lang w:val="en-US"/>
        </w:rPr>
        <w:t>ţ</w:t>
      </w:r>
      <w:r w:rsidR="008E09AA" w:rsidRPr="00B21665">
        <w:rPr>
          <w:lang w:val="en-US"/>
        </w:rPr>
        <w:t>inute  din interac</w:t>
      </w:r>
      <w:r w:rsidR="008E09AA" w:rsidRPr="00B21665">
        <w:rPr>
          <w:rFonts w:ascii="Cambria Math" w:hAnsi="Cambria Math" w:cs="Cambria Math"/>
          <w:lang w:val="en-US"/>
        </w:rPr>
        <w:t>ț</w:t>
      </w:r>
      <w:r w:rsidR="008E09AA" w:rsidRPr="00B21665">
        <w:rPr>
          <w:lang w:val="en-US"/>
        </w:rPr>
        <w:t xml:space="preserve">iunile cu acestea. </w:t>
      </w:r>
      <w:r w:rsidR="008E09AA" w:rsidRPr="009C067A">
        <w:t>Informa</w:t>
      </w:r>
      <w:r w:rsidR="00685EE2" w:rsidRPr="009C067A">
        <w:t>ţ</w:t>
      </w:r>
      <w:r w:rsidR="008E09AA" w:rsidRPr="009C067A">
        <w:t>iile referitoare la aceste interac</w:t>
      </w:r>
      <w:r w:rsidR="00685EE2" w:rsidRPr="009C067A">
        <w:t>ţ</w:t>
      </w:r>
      <w:r w:rsidR="008E09AA" w:rsidRPr="009C067A">
        <w:t>iuni  includ:</w:t>
      </w:r>
    </w:p>
    <w:p w:rsidR="00E05010" w:rsidRDefault="008E09AA" w:rsidP="009E5A30">
      <w:pPr>
        <w:pStyle w:val="NoSpacing"/>
        <w:numPr>
          <w:ilvl w:val="0"/>
          <w:numId w:val="14"/>
        </w:numPr>
        <w:ind w:hanging="216"/>
        <w:rPr>
          <w:lang w:val="en-US"/>
        </w:rPr>
      </w:pPr>
      <w:r w:rsidRPr="001E711C">
        <w:rPr>
          <w:lang w:val="en-US"/>
        </w:rPr>
        <w:t>evaluarea colegială</w:t>
      </w:r>
      <w:r w:rsidR="007E51CF">
        <w:rPr>
          <w:lang w:val="en-US"/>
        </w:rPr>
        <w:t xml:space="preserve"> a cadrelor didactice</w:t>
      </w:r>
      <w:r w:rsidRPr="001E711C">
        <w:rPr>
          <w:lang w:val="en-US"/>
        </w:rPr>
        <w:t>, evaluarea cadrelor didactice de către studen</w:t>
      </w:r>
      <w:r w:rsidRPr="001E711C">
        <w:rPr>
          <w:rFonts w:ascii="Cambria Math" w:hAnsi="Cambria Math" w:cs="Cambria Math"/>
          <w:lang w:val="en-US"/>
        </w:rPr>
        <w:t>ț</w:t>
      </w:r>
      <w:r w:rsidRPr="001E711C">
        <w:rPr>
          <w:lang w:val="en-US"/>
        </w:rPr>
        <w:t>i</w:t>
      </w:r>
      <w:r w:rsidR="00CE5B3B">
        <w:rPr>
          <w:lang w:val="en-US"/>
        </w:rPr>
        <w:t>;</w:t>
      </w:r>
    </w:p>
    <w:p w:rsidR="00E05010" w:rsidRDefault="008E09AA" w:rsidP="009E5A30">
      <w:pPr>
        <w:pStyle w:val="NoSpacing"/>
        <w:numPr>
          <w:ilvl w:val="0"/>
          <w:numId w:val="14"/>
        </w:numPr>
        <w:ind w:hanging="216"/>
        <w:rPr>
          <w:lang w:val="en-US"/>
        </w:rPr>
      </w:pPr>
      <w:r w:rsidRPr="00E05010">
        <w:rPr>
          <w:lang w:val="en-US"/>
        </w:rPr>
        <w:t>pozi</w:t>
      </w:r>
      <w:r w:rsidR="00E308F6" w:rsidRPr="00E05010">
        <w:rPr>
          <w:lang w:val="en-US"/>
        </w:rPr>
        <w:t>ţ</w:t>
      </w:r>
      <w:r w:rsidRPr="00E05010">
        <w:rPr>
          <w:lang w:val="en-US"/>
        </w:rPr>
        <w:t>ia ob</w:t>
      </w:r>
      <w:r w:rsidR="00E308F6" w:rsidRPr="00E05010">
        <w:rPr>
          <w:lang w:val="en-US"/>
        </w:rPr>
        <w:t>ţ</w:t>
      </w:r>
      <w:r w:rsidRPr="00E05010">
        <w:rPr>
          <w:lang w:val="en-US"/>
        </w:rPr>
        <w:t>inută  în clasamentele interna</w:t>
      </w:r>
      <w:r w:rsidR="00E308F6" w:rsidRPr="00E05010">
        <w:rPr>
          <w:lang w:val="en-US"/>
        </w:rPr>
        <w:t>ţ</w:t>
      </w:r>
      <w:r w:rsidRPr="00E05010">
        <w:rPr>
          <w:lang w:val="en-US"/>
        </w:rPr>
        <w:t>ionale relevante;</w:t>
      </w:r>
    </w:p>
    <w:p w:rsidR="00E05010" w:rsidRDefault="008E09AA" w:rsidP="009E5A30">
      <w:pPr>
        <w:pStyle w:val="NoSpacing"/>
        <w:numPr>
          <w:ilvl w:val="0"/>
          <w:numId w:val="14"/>
        </w:numPr>
        <w:tabs>
          <w:tab w:val="left" w:pos="900"/>
        </w:tabs>
        <w:ind w:left="0" w:firstLine="720"/>
        <w:rPr>
          <w:lang w:val="en-US"/>
        </w:rPr>
      </w:pPr>
      <w:r w:rsidRPr="00E05010">
        <w:rPr>
          <w:lang w:val="en-US"/>
        </w:rPr>
        <w:t xml:space="preserve">rezultatele </w:t>
      </w:r>
      <w:r w:rsidR="00182ADC" w:rsidRPr="00E05010">
        <w:rPr>
          <w:lang w:val="en-US"/>
        </w:rPr>
        <w:t>AMFA</w:t>
      </w:r>
      <w:r w:rsidRPr="00E05010">
        <w:rPr>
          <w:lang w:val="en-US"/>
        </w:rPr>
        <w:t xml:space="preserve"> </w:t>
      </w:r>
      <w:r w:rsidR="00E308F6" w:rsidRPr="00E05010">
        <w:rPr>
          <w:lang w:val="en-US"/>
        </w:rPr>
        <w:t>ş</w:t>
      </w:r>
      <w:r w:rsidRPr="00E05010">
        <w:rPr>
          <w:lang w:val="en-US"/>
        </w:rPr>
        <w:t xml:space="preserve">i a componentelor sale în cadrul proceselor de acreditare </w:t>
      </w:r>
      <w:r w:rsidR="00E308F6" w:rsidRPr="00E05010">
        <w:rPr>
          <w:lang w:val="en-US"/>
        </w:rPr>
        <w:t>ş</w:t>
      </w:r>
      <w:r w:rsidRPr="00E05010">
        <w:rPr>
          <w:lang w:val="en-US"/>
        </w:rPr>
        <w:t>i de certificare profesională a programelor de studii oferite;</w:t>
      </w:r>
    </w:p>
    <w:p w:rsidR="00E05010" w:rsidRDefault="008E09AA" w:rsidP="009E5A30">
      <w:pPr>
        <w:pStyle w:val="NoSpacing"/>
        <w:numPr>
          <w:ilvl w:val="0"/>
          <w:numId w:val="14"/>
        </w:numPr>
        <w:tabs>
          <w:tab w:val="left" w:pos="900"/>
        </w:tabs>
        <w:ind w:left="0" w:firstLine="720"/>
        <w:rPr>
          <w:lang w:val="en-US"/>
        </w:rPr>
      </w:pPr>
      <w:r w:rsidRPr="00E05010">
        <w:rPr>
          <w:lang w:val="en-US"/>
        </w:rPr>
        <w:t>feedback</w:t>
      </w:r>
      <w:r w:rsidR="009C067A" w:rsidRPr="00E05010">
        <w:rPr>
          <w:lang w:val="en-US"/>
        </w:rPr>
        <w:t>-</w:t>
      </w:r>
      <w:r w:rsidRPr="00E05010">
        <w:rPr>
          <w:lang w:val="en-US"/>
        </w:rPr>
        <w:t>ul ob</w:t>
      </w:r>
      <w:r w:rsidRPr="00E05010">
        <w:rPr>
          <w:rFonts w:ascii="Cambria Math" w:hAnsi="Cambria Math" w:cs="Cambria Math"/>
          <w:lang w:val="en-US"/>
        </w:rPr>
        <w:t>ț</w:t>
      </w:r>
      <w:r w:rsidRPr="00E05010">
        <w:rPr>
          <w:lang w:val="en-US"/>
        </w:rPr>
        <w:t xml:space="preserve">inut cu ocazia autoevaluărilor </w:t>
      </w:r>
      <w:r w:rsidR="00E308F6" w:rsidRPr="00E05010">
        <w:rPr>
          <w:lang w:val="en-US"/>
        </w:rPr>
        <w:t>ş</w:t>
      </w:r>
      <w:r w:rsidRPr="00E05010">
        <w:rPr>
          <w:lang w:val="en-US"/>
        </w:rPr>
        <w:t xml:space="preserve">i vizitelor organismelor de acreditare, certificare, vizând întreaga </w:t>
      </w:r>
      <w:r w:rsidR="00E308F6" w:rsidRPr="00E05010">
        <w:rPr>
          <w:lang w:val="en-US"/>
        </w:rPr>
        <w:t>academie</w:t>
      </w:r>
      <w:r w:rsidRPr="00E05010">
        <w:rPr>
          <w:lang w:val="en-US"/>
        </w:rPr>
        <w:t xml:space="preserve"> sau componente ale acesteia;</w:t>
      </w:r>
    </w:p>
    <w:p w:rsidR="00E05010" w:rsidRDefault="008E09AA" w:rsidP="009E5A30">
      <w:pPr>
        <w:pStyle w:val="NoSpacing"/>
        <w:numPr>
          <w:ilvl w:val="0"/>
          <w:numId w:val="14"/>
        </w:numPr>
        <w:tabs>
          <w:tab w:val="left" w:pos="900"/>
        </w:tabs>
        <w:ind w:left="0" w:firstLine="720"/>
        <w:rPr>
          <w:lang w:val="en-US"/>
        </w:rPr>
      </w:pPr>
      <w:r w:rsidRPr="00E05010">
        <w:rPr>
          <w:lang w:val="en-US"/>
        </w:rPr>
        <w:t>analize proprii privind satisfac</w:t>
      </w:r>
      <w:r w:rsidR="00E308F6" w:rsidRPr="00E05010">
        <w:rPr>
          <w:lang w:val="en-US"/>
        </w:rPr>
        <w:t>ţ</w:t>
      </w:r>
      <w:r w:rsidRPr="00E05010">
        <w:rPr>
          <w:lang w:val="en-US"/>
        </w:rPr>
        <w:t>ia studen</w:t>
      </w:r>
      <w:r w:rsidR="00E308F6" w:rsidRPr="00E05010">
        <w:rPr>
          <w:lang w:val="en-US"/>
        </w:rPr>
        <w:t>ţ</w:t>
      </w:r>
      <w:r w:rsidRPr="00E05010">
        <w:rPr>
          <w:lang w:val="en-US"/>
        </w:rPr>
        <w:t>ilor;</w:t>
      </w:r>
    </w:p>
    <w:p w:rsidR="00E05010" w:rsidRDefault="008E09AA" w:rsidP="009E5A30">
      <w:pPr>
        <w:pStyle w:val="NoSpacing"/>
        <w:numPr>
          <w:ilvl w:val="0"/>
          <w:numId w:val="14"/>
        </w:numPr>
        <w:tabs>
          <w:tab w:val="left" w:pos="900"/>
        </w:tabs>
        <w:ind w:left="0" w:firstLine="720"/>
        <w:rPr>
          <w:lang w:val="en-US"/>
        </w:rPr>
      </w:pPr>
      <w:r w:rsidRPr="00E05010">
        <w:rPr>
          <w:lang w:val="en-US"/>
        </w:rPr>
        <w:t>analize proprii privind inser</w:t>
      </w:r>
      <w:r w:rsidR="00E308F6" w:rsidRPr="00E05010">
        <w:rPr>
          <w:lang w:val="en-US"/>
        </w:rPr>
        <w:t>ţ</w:t>
      </w:r>
      <w:r w:rsidRPr="00E05010">
        <w:rPr>
          <w:lang w:val="en-US"/>
        </w:rPr>
        <w:t>ia absolven</w:t>
      </w:r>
      <w:r w:rsidR="00E308F6" w:rsidRPr="00E05010">
        <w:rPr>
          <w:lang w:val="en-US"/>
        </w:rPr>
        <w:t>ţ</w:t>
      </w:r>
      <w:r w:rsidRPr="00E05010">
        <w:rPr>
          <w:lang w:val="en-US"/>
        </w:rPr>
        <w:t xml:space="preserve">ilor </w:t>
      </w:r>
      <w:r w:rsidR="00E308F6" w:rsidRPr="00E05010">
        <w:rPr>
          <w:lang w:val="en-US"/>
        </w:rPr>
        <w:t>ş</w:t>
      </w:r>
      <w:r w:rsidRPr="00E05010">
        <w:rPr>
          <w:lang w:val="en-US"/>
        </w:rPr>
        <w:t>i satisfac</w:t>
      </w:r>
      <w:r w:rsidRPr="00E05010">
        <w:rPr>
          <w:rFonts w:ascii="Cambria Math" w:hAnsi="Cambria Math" w:cs="Cambria Math"/>
          <w:lang w:val="en-US"/>
        </w:rPr>
        <w:t>ț</w:t>
      </w:r>
      <w:r w:rsidRPr="00E05010">
        <w:rPr>
          <w:lang w:val="en-US"/>
        </w:rPr>
        <w:t>ia angajatorilor;</w:t>
      </w:r>
    </w:p>
    <w:p w:rsidR="00E05010" w:rsidRDefault="008E09AA" w:rsidP="009E5A30">
      <w:pPr>
        <w:pStyle w:val="NoSpacing"/>
        <w:numPr>
          <w:ilvl w:val="0"/>
          <w:numId w:val="14"/>
        </w:numPr>
        <w:tabs>
          <w:tab w:val="left" w:pos="900"/>
        </w:tabs>
        <w:ind w:left="0" w:firstLine="720"/>
        <w:rPr>
          <w:lang w:val="en-US"/>
        </w:rPr>
      </w:pPr>
      <w:r w:rsidRPr="00E05010">
        <w:rPr>
          <w:lang w:val="en-US"/>
        </w:rPr>
        <w:lastRenderedPageBreak/>
        <w:t xml:space="preserve">analize proprii privind abandonul </w:t>
      </w:r>
      <w:r w:rsidR="00E308F6" w:rsidRPr="00E05010">
        <w:rPr>
          <w:lang w:val="en-US"/>
        </w:rPr>
        <w:t>academic</w:t>
      </w:r>
      <w:r w:rsidRPr="00E05010">
        <w:rPr>
          <w:lang w:val="en-US"/>
        </w:rPr>
        <w:t>;</w:t>
      </w:r>
    </w:p>
    <w:p w:rsidR="00E05010" w:rsidRDefault="008E09AA" w:rsidP="009E5A30">
      <w:pPr>
        <w:pStyle w:val="NoSpacing"/>
        <w:numPr>
          <w:ilvl w:val="0"/>
          <w:numId w:val="14"/>
        </w:numPr>
        <w:tabs>
          <w:tab w:val="left" w:pos="900"/>
        </w:tabs>
        <w:ind w:left="0" w:firstLine="720"/>
        <w:rPr>
          <w:lang w:val="en-US"/>
        </w:rPr>
      </w:pPr>
      <w:r w:rsidRPr="00E05010">
        <w:rPr>
          <w:lang w:val="en-US"/>
        </w:rPr>
        <w:t>contesta</w:t>
      </w:r>
      <w:r w:rsidRPr="00E05010">
        <w:rPr>
          <w:rFonts w:ascii="Cambria Math" w:hAnsi="Cambria Math" w:cs="Cambria Math"/>
          <w:lang w:val="en-US"/>
        </w:rPr>
        <w:t>ț</w:t>
      </w:r>
      <w:r w:rsidRPr="00E05010">
        <w:rPr>
          <w:lang w:val="en-US"/>
        </w:rPr>
        <w:t xml:space="preserve">iile </w:t>
      </w:r>
      <w:r w:rsidR="00E308F6" w:rsidRPr="00E05010">
        <w:rPr>
          <w:lang w:val="en-US"/>
        </w:rPr>
        <w:t>ş</w:t>
      </w:r>
      <w:r w:rsidRPr="00E05010">
        <w:rPr>
          <w:lang w:val="en-US"/>
        </w:rPr>
        <w:t>i reclama</w:t>
      </w:r>
      <w:r w:rsidRPr="00E05010">
        <w:rPr>
          <w:rFonts w:ascii="Cambria Math" w:hAnsi="Cambria Math" w:cs="Cambria Math"/>
          <w:lang w:val="en-US"/>
        </w:rPr>
        <w:t>ț</w:t>
      </w:r>
      <w:r w:rsidRPr="00E05010">
        <w:rPr>
          <w:lang w:val="en-US"/>
        </w:rPr>
        <w:t>iile studen</w:t>
      </w:r>
      <w:r w:rsidRPr="00E05010">
        <w:rPr>
          <w:rFonts w:ascii="Cambria Math" w:hAnsi="Cambria Math" w:cs="Cambria Math"/>
          <w:lang w:val="en-US"/>
        </w:rPr>
        <w:t>ț</w:t>
      </w:r>
      <w:r w:rsidRPr="00E05010">
        <w:rPr>
          <w:lang w:val="en-US"/>
        </w:rPr>
        <w:t xml:space="preserve">ilor cu privire la calitatea proceselor academice </w:t>
      </w:r>
      <w:r w:rsidR="00E308F6" w:rsidRPr="00E05010">
        <w:rPr>
          <w:lang w:val="en-US"/>
        </w:rPr>
        <w:t>ş</w:t>
      </w:r>
      <w:r w:rsidRPr="00E05010">
        <w:rPr>
          <w:lang w:val="en-US"/>
        </w:rPr>
        <w:t>i suport;</w:t>
      </w:r>
    </w:p>
    <w:p w:rsidR="00E05010" w:rsidRDefault="008E09AA" w:rsidP="009E5A30">
      <w:pPr>
        <w:pStyle w:val="NoSpacing"/>
        <w:numPr>
          <w:ilvl w:val="0"/>
          <w:numId w:val="14"/>
        </w:numPr>
        <w:tabs>
          <w:tab w:val="left" w:pos="900"/>
        </w:tabs>
        <w:ind w:left="0" w:firstLine="720"/>
        <w:rPr>
          <w:lang w:val="en-US"/>
        </w:rPr>
      </w:pPr>
      <w:r w:rsidRPr="00E05010">
        <w:rPr>
          <w:lang w:val="en-US"/>
        </w:rPr>
        <w:t>incidentele de etică înregistrate la Comisia de etică;</w:t>
      </w:r>
    </w:p>
    <w:p w:rsidR="00E05010" w:rsidRDefault="008E09AA" w:rsidP="009E5A30">
      <w:pPr>
        <w:pStyle w:val="NoSpacing"/>
        <w:numPr>
          <w:ilvl w:val="0"/>
          <w:numId w:val="14"/>
        </w:numPr>
        <w:tabs>
          <w:tab w:val="left" w:pos="900"/>
        </w:tabs>
        <w:ind w:left="0" w:firstLine="720"/>
        <w:rPr>
          <w:lang w:val="en-US"/>
        </w:rPr>
      </w:pPr>
      <w:r w:rsidRPr="00E05010">
        <w:rPr>
          <w:lang w:val="en-US"/>
        </w:rPr>
        <w:t>incidentele înregistrate în rela</w:t>
      </w:r>
      <w:r w:rsidR="001E711C" w:rsidRPr="00E05010">
        <w:rPr>
          <w:lang w:val="ro-RO"/>
        </w:rPr>
        <w:t>ţ</w:t>
      </w:r>
      <w:r w:rsidRPr="00E05010">
        <w:rPr>
          <w:lang w:val="en-US"/>
        </w:rPr>
        <w:t>ia cu alte păr</w:t>
      </w:r>
      <w:r w:rsidR="001E711C" w:rsidRPr="00E05010">
        <w:rPr>
          <w:lang w:val="ro-RO"/>
        </w:rPr>
        <w:t>ţ</w:t>
      </w:r>
      <w:r w:rsidRPr="00E05010">
        <w:rPr>
          <w:lang w:val="en-US"/>
        </w:rPr>
        <w:t>i interesate;</w:t>
      </w:r>
    </w:p>
    <w:p w:rsidR="00E05010" w:rsidRDefault="008E09AA" w:rsidP="009E5A30">
      <w:pPr>
        <w:pStyle w:val="NoSpacing"/>
        <w:numPr>
          <w:ilvl w:val="0"/>
          <w:numId w:val="14"/>
        </w:numPr>
        <w:tabs>
          <w:tab w:val="left" w:pos="900"/>
        </w:tabs>
        <w:ind w:left="0" w:firstLine="720"/>
        <w:rPr>
          <w:lang w:val="en-US"/>
        </w:rPr>
      </w:pPr>
      <w:r w:rsidRPr="00E05010">
        <w:rPr>
          <w:lang w:val="en-US"/>
        </w:rPr>
        <w:t>rapoarte ale unor p</w:t>
      </w:r>
      <w:r w:rsidR="00E308F6" w:rsidRPr="00E05010">
        <w:rPr>
          <w:lang w:val="en-US"/>
        </w:rPr>
        <w:t>ă</w:t>
      </w:r>
      <w:r w:rsidRPr="00E05010">
        <w:rPr>
          <w:lang w:val="en-US"/>
        </w:rPr>
        <w:t>r</w:t>
      </w:r>
      <w:r w:rsidR="00E308F6" w:rsidRPr="00E05010">
        <w:rPr>
          <w:lang w:val="en-US"/>
        </w:rPr>
        <w:t>ţ</w:t>
      </w:r>
      <w:r w:rsidRPr="00E05010">
        <w:rPr>
          <w:lang w:val="en-US"/>
        </w:rPr>
        <w:t>i interesate care fac referire la rela</w:t>
      </w:r>
      <w:r w:rsidR="001E711C" w:rsidRPr="00E05010">
        <w:rPr>
          <w:lang w:val="ro-RO"/>
        </w:rPr>
        <w:t>ţ</w:t>
      </w:r>
      <w:r w:rsidRPr="00E05010">
        <w:rPr>
          <w:lang w:val="en-US"/>
        </w:rPr>
        <w:t xml:space="preserve">ia lor cu </w:t>
      </w:r>
      <w:r w:rsidR="008C771F" w:rsidRPr="00E05010">
        <w:rPr>
          <w:lang w:val="en-US"/>
        </w:rPr>
        <w:t>AMFA</w:t>
      </w:r>
      <w:r w:rsidRPr="00E05010">
        <w:rPr>
          <w:lang w:val="en-US"/>
        </w:rPr>
        <w:t>;</w:t>
      </w:r>
    </w:p>
    <w:p w:rsidR="008E09AA" w:rsidRPr="00E05010" w:rsidRDefault="008E09AA" w:rsidP="009E5A30">
      <w:pPr>
        <w:pStyle w:val="NoSpacing"/>
        <w:numPr>
          <w:ilvl w:val="0"/>
          <w:numId w:val="14"/>
        </w:numPr>
        <w:tabs>
          <w:tab w:val="left" w:pos="900"/>
        </w:tabs>
        <w:ind w:left="0" w:firstLine="720"/>
        <w:rPr>
          <w:lang w:val="en-US"/>
        </w:rPr>
      </w:pPr>
      <w:proofErr w:type="gramStart"/>
      <w:r w:rsidRPr="00E05010">
        <w:rPr>
          <w:lang w:val="en-US"/>
        </w:rPr>
        <w:t>informa</w:t>
      </w:r>
      <w:r w:rsidR="00E308F6" w:rsidRPr="00E05010">
        <w:rPr>
          <w:lang w:val="en-US"/>
        </w:rPr>
        <w:t>ţ</w:t>
      </w:r>
      <w:r w:rsidRPr="00E05010">
        <w:rPr>
          <w:lang w:val="en-US"/>
        </w:rPr>
        <w:t>ii</w:t>
      </w:r>
      <w:proofErr w:type="gramEnd"/>
      <w:r w:rsidRPr="00E05010">
        <w:rPr>
          <w:lang w:val="en-US"/>
        </w:rPr>
        <w:t xml:space="preserve"> publice din mass</w:t>
      </w:r>
      <w:r w:rsidR="009C067A" w:rsidRPr="00E05010">
        <w:rPr>
          <w:lang w:val="en-US"/>
        </w:rPr>
        <w:t>-</w:t>
      </w:r>
      <w:r w:rsidRPr="00E05010">
        <w:rPr>
          <w:lang w:val="en-US"/>
        </w:rPr>
        <w:t xml:space="preserve">media </w:t>
      </w:r>
      <w:r w:rsidR="00250AB1" w:rsidRPr="00E05010">
        <w:rPr>
          <w:lang w:val="en-US"/>
        </w:rPr>
        <w:t>ş</w:t>
      </w:r>
      <w:r w:rsidRPr="00E05010">
        <w:rPr>
          <w:lang w:val="en-US"/>
        </w:rPr>
        <w:t>i social media, locale, na</w:t>
      </w:r>
      <w:r w:rsidR="001E711C" w:rsidRPr="00E05010">
        <w:rPr>
          <w:lang w:val="en-US"/>
        </w:rPr>
        <w:t>ţ</w:t>
      </w:r>
      <w:r w:rsidRPr="00E05010">
        <w:rPr>
          <w:lang w:val="en-US"/>
        </w:rPr>
        <w:t xml:space="preserve">onale </w:t>
      </w:r>
      <w:r w:rsidR="00E308F6" w:rsidRPr="00E05010">
        <w:rPr>
          <w:lang w:val="en-US"/>
        </w:rPr>
        <w:t>ş</w:t>
      </w:r>
      <w:r w:rsidRPr="00E05010">
        <w:rPr>
          <w:lang w:val="en-US"/>
        </w:rPr>
        <w:t>i interna</w:t>
      </w:r>
      <w:r w:rsidR="001E711C" w:rsidRPr="00E05010">
        <w:rPr>
          <w:lang w:val="ro-RO"/>
        </w:rPr>
        <w:t>ţ</w:t>
      </w:r>
      <w:r w:rsidRPr="00E05010">
        <w:rPr>
          <w:lang w:val="en-US"/>
        </w:rPr>
        <w:t>ionale.</w:t>
      </w:r>
    </w:p>
    <w:p w:rsidR="00E308F6" w:rsidRPr="009C067A" w:rsidRDefault="00E308F6" w:rsidP="009C067A">
      <w:pPr>
        <w:pStyle w:val="BodyText"/>
        <w:rPr>
          <w:lang w:val="en-US"/>
        </w:rPr>
      </w:pPr>
    </w:p>
    <w:p w:rsidR="008E09AA" w:rsidRPr="00B21665" w:rsidRDefault="008E09AA" w:rsidP="007E51CF">
      <w:pPr>
        <w:pStyle w:val="BodyText"/>
        <w:ind w:left="0" w:firstLine="810"/>
        <w:jc w:val="left"/>
        <w:rPr>
          <w:i/>
          <w:lang w:val="en-US"/>
        </w:rPr>
      </w:pPr>
      <w:r w:rsidRPr="00B21665">
        <w:rPr>
          <w:i/>
          <w:lang w:val="en-US"/>
        </w:rPr>
        <w:t>Desfă</w:t>
      </w:r>
      <w:r w:rsidR="00250AB1" w:rsidRPr="00B21665">
        <w:rPr>
          <w:i/>
          <w:lang w:val="en-US"/>
        </w:rPr>
        <w:t>ş</w:t>
      </w:r>
      <w:r w:rsidRPr="00B21665">
        <w:rPr>
          <w:i/>
          <w:lang w:val="en-US"/>
        </w:rPr>
        <w:t>urarea activită</w:t>
      </w:r>
      <w:r w:rsidR="00250AB1" w:rsidRPr="00B21665">
        <w:rPr>
          <w:i/>
          <w:lang w:val="en-US"/>
        </w:rPr>
        <w:t>ţi</w:t>
      </w:r>
      <w:r w:rsidRPr="00B21665">
        <w:rPr>
          <w:i/>
          <w:lang w:val="en-US"/>
        </w:rPr>
        <w:t>lor de măsurare</w:t>
      </w:r>
    </w:p>
    <w:p w:rsidR="008E09AA" w:rsidRPr="00B21665" w:rsidRDefault="008E09AA" w:rsidP="00C55B1A">
      <w:pPr>
        <w:pStyle w:val="BodyText"/>
        <w:ind w:left="0" w:firstLine="784"/>
        <w:rPr>
          <w:lang w:val="en-US"/>
        </w:rPr>
      </w:pPr>
      <w:proofErr w:type="gramStart"/>
      <w:r w:rsidRPr="00B21665">
        <w:rPr>
          <w:lang w:val="en-US"/>
        </w:rPr>
        <w:t>Datele colectate cu privire la satisfacerea păr</w:t>
      </w:r>
      <w:r w:rsidRPr="00B21665">
        <w:rPr>
          <w:rFonts w:ascii="Cambria Math" w:hAnsi="Cambria Math" w:cs="Cambria Math"/>
          <w:lang w:val="en-US"/>
        </w:rPr>
        <w:t>ț</w:t>
      </w:r>
      <w:r w:rsidRPr="00B21665">
        <w:rPr>
          <w:lang w:val="en-US"/>
        </w:rPr>
        <w:t>ilor interesate fac obiectul analizelor la nivelul de autoritate din SMC corespunzător problematicii acestora.</w:t>
      </w:r>
      <w:proofErr w:type="gramEnd"/>
      <w:r w:rsidRPr="00B21665">
        <w:rPr>
          <w:lang w:val="en-US"/>
        </w:rPr>
        <w:t xml:space="preserve"> </w:t>
      </w:r>
      <w:proofErr w:type="gramStart"/>
      <w:r w:rsidRPr="00B21665">
        <w:rPr>
          <w:lang w:val="en-US"/>
        </w:rPr>
        <w:t>Înregistrările aferente procesului de evaluare a satisfac</w:t>
      </w:r>
      <w:r w:rsidRPr="00B21665">
        <w:rPr>
          <w:rFonts w:ascii="Cambria Math" w:hAnsi="Cambria Math" w:cs="Cambria Math"/>
          <w:lang w:val="en-US"/>
        </w:rPr>
        <w:t>ț</w:t>
      </w:r>
      <w:r w:rsidRPr="00B21665">
        <w:rPr>
          <w:lang w:val="en-US"/>
        </w:rPr>
        <w:t>iei păr</w:t>
      </w:r>
      <w:r w:rsidRPr="00B21665">
        <w:rPr>
          <w:rFonts w:ascii="Cambria Math" w:hAnsi="Cambria Math" w:cs="Cambria Math"/>
          <w:lang w:val="en-US"/>
        </w:rPr>
        <w:t>ț</w:t>
      </w:r>
      <w:r w:rsidRPr="00B21665">
        <w:rPr>
          <w:lang w:val="en-US"/>
        </w:rPr>
        <w:t>ilor interesate sunt men</w:t>
      </w:r>
      <w:r w:rsidRPr="00B21665">
        <w:rPr>
          <w:rFonts w:ascii="Cambria Math" w:hAnsi="Cambria Math" w:cs="Cambria Math"/>
          <w:lang w:val="en-US"/>
        </w:rPr>
        <w:t>ț</w:t>
      </w:r>
      <w:r w:rsidRPr="00B21665">
        <w:rPr>
          <w:lang w:val="en-US"/>
        </w:rPr>
        <w:t>inute în conformitate cu procedurile documentate.</w:t>
      </w:r>
      <w:proofErr w:type="gramEnd"/>
    </w:p>
    <w:p w:rsidR="008E09AA" w:rsidRPr="001E711C" w:rsidRDefault="008E09AA" w:rsidP="00C55B1A">
      <w:pPr>
        <w:pStyle w:val="BodyText"/>
        <w:ind w:left="0" w:firstLine="784"/>
        <w:rPr>
          <w:lang w:val="en-US"/>
        </w:rPr>
      </w:pPr>
      <w:r w:rsidRPr="00B21665">
        <w:rPr>
          <w:lang w:val="en-US"/>
        </w:rPr>
        <w:t>Fi</w:t>
      </w:r>
      <w:r w:rsidR="00E308F6" w:rsidRPr="00B21665">
        <w:rPr>
          <w:lang w:val="en-US"/>
        </w:rPr>
        <w:t>ş</w:t>
      </w:r>
      <w:r w:rsidRPr="00B21665">
        <w:rPr>
          <w:lang w:val="en-US"/>
        </w:rPr>
        <w:t xml:space="preserve">a de evaluare colegială este parte din </w:t>
      </w:r>
      <w:r w:rsidR="00423916" w:rsidRPr="008339AD">
        <w:rPr>
          <w:lang w:val="ro-RO"/>
        </w:rPr>
        <w:t xml:space="preserve">ordinul 500 al Ministrului Apărării </w:t>
      </w:r>
      <w:r w:rsidR="00423916" w:rsidRPr="008339AD">
        <w:rPr>
          <w:i/>
          <w:lang w:val="ro-RO"/>
        </w:rPr>
        <w:t>despre aprobarea Regulamentului privind evaluarea personalului ştiinţifico-didactic din instituţiile de învăţământ militar superior</w:t>
      </w:r>
      <w:r w:rsidR="00423916">
        <w:rPr>
          <w:i/>
          <w:lang w:val="ro-RO"/>
        </w:rPr>
        <w:t>.</w:t>
      </w:r>
      <w:r w:rsidRPr="00B21665">
        <w:rPr>
          <w:lang w:val="en-US"/>
        </w:rPr>
        <w:t xml:space="preserve"> Se realizează analize la nivel de facultate </w:t>
      </w:r>
      <w:r w:rsidR="00E308F6" w:rsidRPr="00B21665">
        <w:rPr>
          <w:lang w:val="en-US"/>
        </w:rPr>
        <w:t>ş</w:t>
      </w:r>
      <w:r w:rsidRPr="00B21665">
        <w:rPr>
          <w:lang w:val="en-US"/>
        </w:rPr>
        <w:t>i se întreprind măsuri de îmbunătă</w:t>
      </w:r>
      <w:r w:rsidR="00E308F6" w:rsidRPr="00B21665">
        <w:rPr>
          <w:lang w:val="en-US"/>
        </w:rPr>
        <w:t>ţ</w:t>
      </w:r>
      <w:r w:rsidRPr="00B21665">
        <w:rPr>
          <w:lang w:val="en-US"/>
        </w:rPr>
        <w:t>ire permanentă situa</w:t>
      </w:r>
      <w:r w:rsidRPr="00B21665">
        <w:rPr>
          <w:rFonts w:ascii="Cambria Math" w:hAnsi="Cambria Math" w:cs="Cambria Math"/>
          <w:lang w:val="en-US"/>
        </w:rPr>
        <w:t>ț</w:t>
      </w:r>
      <w:r w:rsidRPr="00B21665">
        <w:rPr>
          <w:lang w:val="en-US"/>
        </w:rPr>
        <w:t xml:space="preserve">iilor identificate, acolo </w:t>
      </w:r>
      <w:r w:rsidR="00E308F6" w:rsidRPr="00B21665">
        <w:rPr>
          <w:lang w:val="en-US"/>
        </w:rPr>
        <w:t>u</w:t>
      </w:r>
      <w:r w:rsidRPr="00B21665">
        <w:rPr>
          <w:lang w:val="en-US"/>
        </w:rPr>
        <w:t xml:space="preserve">nde </w:t>
      </w:r>
      <w:proofErr w:type="gramStart"/>
      <w:r w:rsidRPr="00B21665">
        <w:rPr>
          <w:lang w:val="en-US"/>
        </w:rPr>
        <w:t>este</w:t>
      </w:r>
      <w:proofErr w:type="gramEnd"/>
      <w:r w:rsidRPr="00B21665">
        <w:rPr>
          <w:lang w:val="en-US"/>
        </w:rPr>
        <w:t xml:space="preserve"> necesar.  Evaluarea </w:t>
      </w:r>
      <w:proofErr w:type="gramStart"/>
      <w:r w:rsidRPr="00B21665">
        <w:rPr>
          <w:lang w:val="en-US"/>
        </w:rPr>
        <w:t>cadrelor  didactice</w:t>
      </w:r>
      <w:proofErr w:type="gramEnd"/>
      <w:r w:rsidRPr="00B21665">
        <w:rPr>
          <w:lang w:val="en-US"/>
        </w:rPr>
        <w:t xml:space="preserve"> de către studen</w:t>
      </w:r>
      <w:r w:rsidRPr="00B21665">
        <w:rPr>
          <w:rFonts w:ascii="Cambria Math" w:hAnsi="Cambria Math" w:cs="Cambria Math"/>
          <w:lang w:val="en-US"/>
        </w:rPr>
        <w:t>ț</w:t>
      </w:r>
      <w:r w:rsidRPr="00B21665">
        <w:rPr>
          <w:lang w:val="en-US"/>
        </w:rPr>
        <w:t>i se face prin completarea unui chestionar, instrument prin intermediul căruia se colectează date privind presta</w:t>
      </w:r>
      <w:r w:rsidRPr="00B21665">
        <w:rPr>
          <w:rFonts w:ascii="Cambria Math" w:hAnsi="Cambria Math" w:cs="Cambria Math"/>
          <w:lang w:val="en-US"/>
        </w:rPr>
        <w:t>ț</w:t>
      </w:r>
      <w:r w:rsidRPr="00B21665">
        <w:rPr>
          <w:lang w:val="en-US"/>
        </w:rPr>
        <w:t xml:space="preserve">ia cadrelor didactice în timpul cursurilor </w:t>
      </w:r>
      <w:r w:rsidR="00E308F6" w:rsidRPr="00B21665">
        <w:rPr>
          <w:lang w:val="en-US"/>
        </w:rPr>
        <w:t>ş</w:t>
      </w:r>
      <w:r w:rsidRPr="00B21665">
        <w:rPr>
          <w:lang w:val="en-US"/>
        </w:rPr>
        <w:t>i activită</w:t>
      </w:r>
      <w:r w:rsidRPr="00B21665">
        <w:rPr>
          <w:rFonts w:ascii="Cambria Math" w:hAnsi="Cambria Math" w:cs="Cambria Math"/>
          <w:lang w:val="en-US"/>
        </w:rPr>
        <w:t>ț</w:t>
      </w:r>
      <w:r w:rsidRPr="00B21665">
        <w:rPr>
          <w:lang w:val="en-US"/>
        </w:rPr>
        <w:t xml:space="preserve">ilor didactice. </w:t>
      </w:r>
      <w:r w:rsidRPr="001E711C">
        <w:rPr>
          <w:lang w:val="en-US"/>
        </w:rPr>
        <w:t xml:space="preserve">Cadrul didactic se autoevaluează </w:t>
      </w:r>
      <w:r w:rsidR="00E308F6" w:rsidRPr="001E711C">
        <w:rPr>
          <w:lang w:val="en-US"/>
        </w:rPr>
        <w:t>ş</w:t>
      </w:r>
      <w:r w:rsidRPr="001E711C">
        <w:rPr>
          <w:lang w:val="en-US"/>
        </w:rPr>
        <w:t xml:space="preserve">i </w:t>
      </w:r>
      <w:proofErr w:type="gramStart"/>
      <w:r w:rsidRPr="001E711C">
        <w:rPr>
          <w:lang w:val="en-US"/>
        </w:rPr>
        <w:t>este</w:t>
      </w:r>
      <w:proofErr w:type="gramEnd"/>
      <w:r w:rsidRPr="001E711C">
        <w:rPr>
          <w:lang w:val="en-US"/>
        </w:rPr>
        <w:t xml:space="preserve"> evaluat anual de către </w:t>
      </w:r>
      <w:r w:rsidR="001E711C">
        <w:rPr>
          <w:lang w:val="ro-RO"/>
        </w:rPr>
        <w:t>şeful de catedră</w:t>
      </w:r>
      <w:r w:rsidRPr="001E711C">
        <w:rPr>
          <w:lang w:val="en-US"/>
        </w:rPr>
        <w:t>, fiind parte componentă a evaluării anuale multicriteriale.</w:t>
      </w:r>
    </w:p>
    <w:p w:rsidR="008E09AA" w:rsidRPr="00CE5B3B" w:rsidRDefault="008E09AA" w:rsidP="00C55B1A">
      <w:pPr>
        <w:pStyle w:val="BodyText"/>
        <w:ind w:left="0" w:firstLine="784"/>
        <w:rPr>
          <w:lang w:val="en-US"/>
        </w:rPr>
      </w:pPr>
      <w:r w:rsidRPr="00CE5B3B">
        <w:rPr>
          <w:lang w:val="en-US"/>
        </w:rPr>
        <w:t>Pe lângă colectare de date privind satisfac</w:t>
      </w:r>
      <w:r w:rsidRPr="00CE5B3B">
        <w:rPr>
          <w:rFonts w:ascii="Cambria Math" w:hAnsi="Cambria Math" w:cs="Cambria Math"/>
          <w:lang w:val="en-US"/>
        </w:rPr>
        <w:t>ț</w:t>
      </w:r>
      <w:r w:rsidRPr="00CE5B3B">
        <w:rPr>
          <w:lang w:val="en-US"/>
        </w:rPr>
        <w:t>ia păr</w:t>
      </w:r>
      <w:r w:rsidRPr="00CE5B3B">
        <w:rPr>
          <w:rFonts w:ascii="Cambria Math" w:hAnsi="Cambria Math" w:cs="Cambria Math"/>
          <w:lang w:val="en-US"/>
        </w:rPr>
        <w:t>ț</w:t>
      </w:r>
      <w:r w:rsidRPr="00CE5B3B">
        <w:rPr>
          <w:lang w:val="en-US"/>
        </w:rPr>
        <w:t xml:space="preserve">ilor interesate interne, </w:t>
      </w:r>
      <w:r w:rsidR="007227CC" w:rsidRPr="00CE5B3B">
        <w:rPr>
          <w:lang w:val="en-US"/>
        </w:rPr>
        <w:t>AMFA</w:t>
      </w:r>
      <w:r w:rsidRPr="00CE5B3B">
        <w:rPr>
          <w:lang w:val="en-US"/>
        </w:rPr>
        <w:t xml:space="preserve"> </w:t>
      </w:r>
      <w:proofErr w:type="gramStart"/>
      <w:r w:rsidRPr="00CE5B3B">
        <w:rPr>
          <w:lang w:val="en-US"/>
        </w:rPr>
        <w:t>este</w:t>
      </w:r>
      <w:proofErr w:type="gramEnd"/>
      <w:r w:rsidRPr="00CE5B3B">
        <w:rPr>
          <w:lang w:val="en-US"/>
        </w:rPr>
        <w:t xml:space="preserve"> interesată să afle </w:t>
      </w:r>
      <w:r w:rsidR="007227CC" w:rsidRPr="00CE5B3B">
        <w:rPr>
          <w:lang w:val="en-US"/>
        </w:rPr>
        <w:t>ş</w:t>
      </w:r>
      <w:r w:rsidRPr="00CE5B3B">
        <w:rPr>
          <w:lang w:val="en-US"/>
        </w:rPr>
        <w:t>i gradul de satisfac</w:t>
      </w:r>
      <w:r w:rsidRPr="00CE5B3B">
        <w:rPr>
          <w:rFonts w:ascii="Cambria Math" w:hAnsi="Cambria Math" w:cs="Cambria Math"/>
          <w:lang w:val="en-US"/>
        </w:rPr>
        <w:t>ț</w:t>
      </w:r>
      <w:r w:rsidRPr="00CE5B3B">
        <w:rPr>
          <w:lang w:val="en-US"/>
        </w:rPr>
        <w:t>ie al păr</w:t>
      </w:r>
      <w:r w:rsidRPr="00CE5B3B">
        <w:rPr>
          <w:rFonts w:ascii="Cambria Math" w:hAnsi="Cambria Math" w:cs="Cambria Math"/>
          <w:lang w:val="en-US"/>
        </w:rPr>
        <w:t>ț</w:t>
      </w:r>
      <w:r w:rsidRPr="00CE5B3B">
        <w:rPr>
          <w:lang w:val="en-US"/>
        </w:rPr>
        <w:t xml:space="preserve">ilor interesate externe. </w:t>
      </w:r>
      <w:r w:rsidR="00CE5B3B" w:rsidRPr="00CE5B3B">
        <w:rPr>
          <w:lang w:val="en-US"/>
        </w:rPr>
        <w:t>Astfel, AMFA</w:t>
      </w:r>
      <w:r w:rsidRPr="00CE5B3B">
        <w:rPr>
          <w:lang w:val="en-US"/>
        </w:rPr>
        <w:t xml:space="preserve"> realizează </w:t>
      </w:r>
      <w:r w:rsidR="00CE5B3B" w:rsidRPr="00CE5B3B">
        <w:rPr>
          <w:lang w:val="en-US"/>
        </w:rPr>
        <w:t>analize</w:t>
      </w:r>
      <w:r w:rsidRPr="00CE5B3B">
        <w:rPr>
          <w:lang w:val="en-US"/>
        </w:rPr>
        <w:t xml:space="preserve"> privind calitatea serviciilor studen</w:t>
      </w:r>
      <w:r w:rsidRPr="00CE5B3B">
        <w:rPr>
          <w:rFonts w:ascii="Cambria Math" w:hAnsi="Cambria Math" w:cs="Cambria Math"/>
          <w:lang w:val="en-US"/>
        </w:rPr>
        <w:t>ț</w:t>
      </w:r>
      <w:r w:rsidRPr="00CE5B3B">
        <w:rPr>
          <w:lang w:val="en-US"/>
        </w:rPr>
        <w:t>e</w:t>
      </w:r>
      <w:r w:rsidR="00E6564F" w:rsidRPr="00CE5B3B">
        <w:rPr>
          <w:lang w:val="en-US"/>
        </w:rPr>
        <w:t>ş</w:t>
      </w:r>
      <w:r w:rsidRPr="00CE5B3B">
        <w:rPr>
          <w:lang w:val="en-US"/>
        </w:rPr>
        <w:t>ti, studii privind gradul de satisfac</w:t>
      </w:r>
      <w:r w:rsidRPr="00CE5B3B">
        <w:rPr>
          <w:rFonts w:ascii="Cambria Math" w:hAnsi="Cambria Math" w:cs="Cambria Math"/>
          <w:lang w:val="en-US"/>
        </w:rPr>
        <w:t>ț</w:t>
      </w:r>
      <w:r w:rsidRPr="00CE5B3B">
        <w:rPr>
          <w:lang w:val="en-US"/>
        </w:rPr>
        <w:t>ie al studen</w:t>
      </w:r>
      <w:r w:rsidRPr="00CE5B3B">
        <w:rPr>
          <w:rFonts w:ascii="Cambria Math" w:hAnsi="Cambria Math" w:cs="Cambria Math"/>
          <w:lang w:val="en-US"/>
        </w:rPr>
        <w:t>ț</w:t>
      </w:r>
      <w:r w:rsidRPr="00CE5B3B">
        <w:rPr>
          <w:lang w:val="en-US"/>
        </w:rPr>
        <w:t>ilor, absolven</w:t>
      </w:r>
      <w:r w:rsidRPr="00CE5B3B">
        <w:rPr>
          <w:rFonts w:ascii="Cambria Math" w:hAnsi="Cambria Math" w:cs="Cambria Math"/>
          <w:lang w:val="en-US"/>
        </w:rPr>
        <w:t>ț</w:t>
      </w:r>
      <w:r w:rsidRPr="00CE5B3B">
        <w:rPr>
          <w:lang w:val="en-US"/>
        </w:rPr>
        <w:t xml:space="preserve">ilor </w:t>
      </w:r>
      <w:r w:rsidR="00E6564F" w:rsidRPr="00CE5B3B">
        <w:rPr>
          <w:lang w:val="en-US"/>
        </w:rPr>
        <w:t>ş</w:t>
      </w:r>
      <w:r w:rsidRPr="00CE5B3B">
        <w:rPr>
          <w:lang w:val="en-US"/>
        </w:rPr>
        <w:t>i angajatorilor.</w:t>
      </w:r>
    </w:p>
    <w:p w:rsidR="008E09AA" w:rsidRPr="00CE5B3B" w:rsidRDefault="008E09AA" w:rsidP="00C55B1A">
      <w:pPr>
        <w:pStyle w:val="BodyText"/>
        <w:ind w:left="0" w:firstLine="784"/>
        <w:rPr>
          <w:lang w:val="en-US"/>
        </w:rPr>
      </w:pPr>
      <w:r w:rsidRPr="00CE5B3B">
        <w:rPr>
          <w:lang w:val="en-US"/>
        </w:rPr>
        <w:t>În urma analizării informa</w:t>
      </w:r>
      <w:r w:rsidRPr="00CE5B3B">
        <w:rPr>
          <w:rFonts w:ascii="Cambria Math" w:hAnsi="Cambria Math" w:cs="Cambria Math"/>
          <w:lang w:val="en-US"/>
        </w:rPr>
        <w:t>ț</w:t>
      </w:r>
      <w:r w:rsidRPr="00CE5B3B">
        <w:rPr>
          <w:lang w:val="en-US"/>
        </w:rPr>
        <w:t>iilor culese, programele de studii de licen</w:t>
      </w:r>
      <w:r w:rsidRPr="00CE5B3B">
        <w:rPr>
          <w:rFonts w:ascii="Cambria Math" w:hAnsi="Cambria Math" w:cs="Cambria Math"/>
          <w:lang w:val="en-US"/>
        </w:rPr>
        <w:t>ț</w:t>
      </w:r>
      <w:r w:rsidRPr="00CE5B3B">
        <w:rPr>
          <w:lang w:val="en-US"/>
        </w:rPr>
        <w:t xml:space="preserve">ă </w:t>
      </w:r>
      <w:r w:rsidR="007227CC" w:rsidRPr="00CE5B3B">
        <w:rPr>
          <w:lang w:val="en-US"/>
        </w:rPr>
        <w:t>ş</w:t>
      </w:r>
      <w:r w:rsidRPr="00CE5B3B">
        <w:rPr>
          <w:lang w:val="en-US"/>
        </w:rPr>
        <w:t xml:space="preserve">i master sunt permanent corelate cu nevoile mediului </w:t>
      </w:r>
      <w:proofErr w:type="gramStart"/>
      <w:r w:rsidR="007227CC" w:rsidRPr="00CE5B3B">
        <w:rPr>
          <w:lang w:val="en-US"/>
        </w:rPr>
        <w:t>militar</w:t>
      </w:r>
      <w:r w:rsidRPr="00CE5B3B">
        <w:rPr>
          <w:lang w:val="en-US"/>
        </w:rPr>
        <w:t xml:space="preserve">  </w:t>
      </w:r>
      <w:r w:rsidR="007227CC" w:rsidRPr="00CE5B3B">
        <w:rPr>
          <w:lang w:val="en-US"/>
        </w:rPr>
        <w:t>ş</w:t>
      </w:r>
      <w:r w:rsidRPr="00CE5B3B">
        <w:rPr>
          <w:lang w:val="en-US"/>
        </w:rPr>
        <w:t>i</w:t>
      </w:r>
      <w:proofErr w:type="gramEnd"/>
      <w:r w:rsidRPr="00CE5B3B">
        <w:rPr>
          <w:lang w:val="en-US"/>
        </w:rPr>
        <w:t xml:space="preserve"> adaptate la noile condi</w:t>
      </w:r>
      <w:r w:rsidRPr="00CE5B3B">
        <w:rPr>
          <w:rFonts w:ascii="Cambria Math" w:hAnsi="Cambria Math" w:cs="Cambria Math"/>
          <w:lang w:val="en-US"/>
        </w:rPr>
        <w:t>ț</w:t>
      </w:r>
      <w:r w:rsidRPr="00CE5B3B">
        <w:rPr>
          <w:lang w:val="en-US"/>
        </w:rPr>
        <w:t>ii socio</w:t>
      </w:r>
      <w:r w:rsidR="009C067A" w:rsidRPr="00CE5B3B">
        <w:rPr>
          <w:lang w:val="en-US"/>
        </w:rPr>
        <w:t>-</w:t>
      </w:r>
      <w:r w:rsidR="007227CC" w:rsidRPr="00CE5B3B">
        <w:rPr>
          <w:lang w:val="en-US"/>
        </w:rPr>
        <w:t>militare</w:t>
      </w:r>
      <w:r w:rsidRPr="00CE5B3B">
        <w:rPr>
          <w:lang w:val="en-US"/>
        </w:rPr>
        <w:t xml:space="preserve"> regionale, na</w:t>
      </w:r>
      <w:r w:rsidR="007227CC" w:rsidRPr="00CE5B3B">
        <w:rPr>
          <w:lang w:val="en-US"/>
        </w:rPr>
        <w:t>ţ</w:t>
      </w:r>
      <w:r w:rsidRPr="00CE5B3B">
        <w:rPr>
          <w:lang w:val="en-US"/>
        </w:rPr>
        <w:t xml:space="preserve">ionale </w:t>
      </w:r>
      <w:r w:rsidR="007227CC" w:rsidRPr="00CE5B3B">
        <w:rPr>
          <w:lang w:val="en-US"/>
        </w:rPr>
        <w:t>ş</w:t>
      </w:r>
      <w:r w:rsidRPr="00CE5B3B">
        <w:rPr>
          <w:lang w:val="en-US"/>
        </w:rPr>
        <w:t>i interna</w:t>
      </w:r>
      <w:r w:rsidR="007227CC" w:rsidRPr="00CE5B3B">
        <w:rPr>
          <w:lang w:val="en-US"/>
        </w:rPr>
        <w:t>ţ</w:t>
      </w:r>
      <w:r w:rsidRPr="00CE5B3B">
        <w:rPr>
          <w:lang w:val="en-US"/>
        </w:rPr>
        <w:t>ionale.</w:t>
      </w:r>
    </w:p>
    <w:p w:rsidR="006179C6" w:rsidRPr="009C067A" w:rsidRDefault="006179C6" w:rsidP="009C067A">
      <w:pPr>
        <w:pStyle w:val="BodyText"/>
        <w:rPr>
          <w:lang w:val="en-US"/>
        </w:rPr>
      </w:pPr>
    </w:p>
    <w:p w:rsidR="007E51CF" w:rsidRDefault="008E09AA" w:rsidP="007E51CF">
      <w:pPr>
        <w:pStyle w:val="BodyText"/>
        <w:ind w:left="0" w:firstLine="720"/>
        <w:rPr>
          <w:i/>
          <w:lang w:val="en-US"/>
        </w:rPr>
      </w:pPr>
      <w:r w:rsidRPr="001E711C">
        <w:rPr>
          <w:i/>
          <w:lang w:val="en-US"/>
        </w:rPr>
        <w:t>Comunicarea cu păr</w:t>
      </w:r>
      <w:r w:rsidR="00E57A84" w:rsidRPr="001E711C">
        <w:rPr>
          <w:i/>
          <w:lang w:val="en-US"/>
        </w:rPr>
        <w:t>ţ</w:t>
      </w:r>
      <w:r w:rsidRPr="001E711C">
        <w:rPr>
          <w:i/>
          <w:lang w:val="en-US"/>
        </w:rPr>
        <w:t>ile interesate</w:t>
      </w:r>
    </w:p>
    <w:p w:rsidR="007E51CF" w:rsidRDefault="008E09AA" w:rsidP="007E51CF">
      <w:pPr>
        <w:pStyle w:val="BodyText"/>
        <w:ind w:left="0" w:firstLine="720"/>
        <w:rPr>
          <w:lang w:val="en-US"/>
        </w:rPr>
      </w:pPr>
      <w:r w:rsidRPr="001E711C">
        <w:rPr>
          <w:lang w:val="en-US"/>
        </w:rPr>
        <w:t>Comunicarea dintr</w:t>
      </w:r>
      <w:r w:rsidR="006179C6" w:rsidRPr="001E711C">
        <w:rPr>
          <w:lang w:val="en-US"/>
        </w:rPr>
        <w:t xml:space="preserve">e </w:t>
      </w:r>
      <w:r w:rsidR="001E711C">
        <w:rPr>
          <w:lang w:val="ro-RO"/>
        </w:rPr>
        <w:t>AMFA</w:t>
      </w:r>
      <w:r w:rsidRPr="001E711C">
        <w:rPr>
          <w:lang w:val="en-US"/>
        </w:rPr>
        <w:t xml:space="preserve"> </w:t>
      </w:r>
      <w:r w:rsidR="006179C6" w:rsidRPr="001E711C">
        <w:rPr>
          <w:lang w:val="en-US"/>
        </w:rPr>
        <w:t>şi</w:t>
      </w:r>
      <w:r w:rsidRPr="001E711C">
        <w:rPr>
          <w:lang w:val="en-US"/>
        </w:rPr>
        <w:t xml:space="preserve"> păr</w:t>
      </w:r>
      <w:r w:rsidRPr="001E711C">
        <w:rPr>
          <w:rFonts w:ascii="Cambria Math" w:hAnsi="Cambria Math" w:cs="Cambria Math"/>
          <w:lang w:val="en-US"/>
        </w:rPr>
        <w:t>ț</w:t>
      </w:r>
      <w:r w:rsidRPr="001E711C">
        <w:rPr>
          <w:lang w:val="en-US"/>
        </w:rPr>
        <w:t>ile interesate constă în:</w:t>
      </w:r>
    </w:p>
    <w:p w:rsidR="008E09AA" w:rsidRPr="007E51CF" w:rsidRDefault="008E09AA" w:rsidP="007E51CF">
      <w:pPr>
        <w:pStyle w:val="BodyText"/>
        <w:numPr>
          <w:ilvl w:val="0"/>
          <w:numId w:val="33"/>
        </w:numPr>
        <w:tabs>
          <w:tab w:val="left" w:pos="0"/>
          <w:tab w:val="left" w:pos="990"/>
        </w:tabs>
        <w:ind w:left="0" w:firstLine="720"/>
        <w:rPr>
          <w:i/>
          <w:lang w:val="en-US"/>
        </w:rPr>
      </w:pPr>
      <w:r w:rsidRPr="007E51CF">
        <w:rPr>
          <w:lang w:val="en-US"/>
        </w:rPr>
        <w:t>Informarea păr</w:t>
      </w:r>
      <w:r w:rsidRPr="007E51CF">
        <w:rPr>
          <w:rFonts w:ascii="Cambria Math" w:hAnsi="Cambria Math" w:cs="Cambria Math"/>
          <w:lang w:val="en-US"/>
        </w:rPr>
        <w:t>ț</w:t>
      </w:r>
      <w:r w:rsidRPr="007E51CF">
        <w:rPr>
          <w:lang w:val="en-US"/>
        </w:rPr>
        <w:t xml:space="preserve">ilor interesate cu privire la caracteristicile serviciilor realizate de </w:t>
      </w:r>
      <w:r w:rsidR="00E57A84" w:rsidRPr="007E51CF">
        <w:rPr>
          <w:lang w:val="en-US"/>
        </w:rPr>
        <w:t>AMFA</w:t>
      </w:r>
      <w:r w:rsidRPr="007E51CF">
        <w:rPr>
          <w:lang w:val="en-US"/>
        </w:rPr>
        <w:t xml:space="preserve"> în zonele lor  de  interes,  pentru  stabilirea  corectă  a  a</w:t>
      </w:r>
      <w:r w:rsidR="00E57A84" w:rsidRPr="007E51CF">
        <w:rPr>
          <w:lang w:val="en-US"/>
        </w:rPr>
        <w:t>ş</w:t>
      </w:r>
      <w:r w:rsidR="00CE5B3B" w:rsidRPr="007E51CF">
        <w:rPr>
          <w:lang w:val="en-US"/>
        </w:rPr>
        <w:t xml:space="preserve">teptărilor  acestora. </w:t>
      </w:r>
      <w:r w:rsidRPr="007E51CF">
        <w:rPr>
          <w:lang w:val="en-US"/>
        </w:rPr>
        <w:t>Informa</w:t>
      </w:r>
      <w:r w:rsidR="00E57A84" w:rsidRPr="007E51CF">
        <w:rPr>
          <w:lang w:val="en-US"/>
        </w:rPr>
        <w:t>ţ</w:t>
      </w:r>
      <w:r w:rsidRPr="007E51CF">
        <w:rPr>
          <w:lang w:val="en-US"/>
        </w:rPr>
        <w:t xml:space="preserve">iile  transmise  public  de </w:t>
      </w:r>
      <w:r w:rsidR="001E711C" w:rsidRPr="007E51CF">
        <w:rPr>
          <w:lang w:val="ro-RO"/>
        </w:rPr>
        <w:t>AMFA</w:t>
      </w:r>
      <w:r w:rsidRPr="007E51CF">
        <w:rPr>
          <w:lang w:val="en-US"/>
        </w:rPr>
        <w:t xml:space="preserve"> cu privire la calitatea promisă a serviciilor sale devin angajamente institu</w:t>
      </w:r>
      <w:r w:rsidR="00E57A84" w:rsidRPr="007E51CF">
        <w:rPr>
          <w:lang w:val="en-US"/>
        </w:rPr>
        <w:t>ţ</w:t>
      </w:r>
      <w:r w:rsidRPr="007E51CF">
        <w:rPr>
          <w:lang w:val="en-US"/>
        </w:rPr>
        <w:t>ionale;</w:t>
      </w:r>
    </w:p>
    <w:p w:rsidR="008E09AA" w:rsidRPr="00B21665" w:rsidRDefault="008E09AA" w:rsidP="007E51CF">
      <w:pPr>
        <w:pStyle w:val="BodyText"/>
        <w:numPr>
          <w:ilvl w:val="0"/>
          <w:numId w:val="33"/>
        </w:numPr>
        <w:tabs>
          <w:tab w:val="left" w:pos="0"/>
          <w:tab w:val="left" w:pos="990"/>
        </w:tabs>
        <w:ind w:left="0" w:firstLine="720"/>
        <w:rPr>
          <w:lang w:val="en-US"/>
        </w:rPr>
      </w:pPr>
      <w:r w:rsidRPr="00B21665">
        <w:rPr>
          <w:lang w:val="en-US"/>
        </w:rPr>
        <w:t>Primirea de propuneri, solicitări, sesizări ale unor neconformită</w:t>
      </w:r>
      <w:r w:rsidR="00E57A84" w:rsidRPr="00B21665">
        <w:rPr>
          <w:lang w:val="en-US"/>
        </w:rPr>
        <w:t>ţ</w:t>
      </w:r>
      <w:r w:rsidRPr="00B21665">
        <w:rPr>
          <w:lang w:val="en-US"/>
        </w:rPr>
        <w:t xml:space="preserve">i </w:t>
      </w:r>
      <w:r w:rsidR="00E57A84" w:rsidRPr="00B21665">
        <w:rPr>
          <w:lang w:val="en-US"/>
        </w:rPr>
        <w:t>ş</w:t>
      </w:r>
      <w:r w:rsidRPr="00B21665">
        <w:rPr>
          <w:lang w:val="en-US"/>
        </w:rPr>
        <w:t>i a oricăror alte forme de feedback de la păr</w:t>
      </w:r>
      <w:r w:rsidRPr="00B21665">
        <w:rPr>
          <w:rFonts w:ascii="Cambria Math" w:hAnsi="Cambria Math" w:cs="Cambria Math"/>
          <w:lang w:val="en-US"/>
        </w:rPr>
        <w:t>ț</w:t>
      </w:r>
      <w:r w:rsidRPr="00B21665">
        <w:rPr>
          <w:lang w:val="en-US"/>
        </w:rPr>
        <w:t xml:space="preserve">ile interesate cu privire la serviciile realizate de </w:t>
      </w:r>
      <w:r w:rsidR="00E57A84" w:rsidRPr="00B21665">
        <w:rPr>
          <w:lang w:val="en-US"/>
        </w:rPr>
        <w:t>AMFA</w:t>
      </w:r>
      <w:r w:rsidRPr="00B21665">
        <w:rPr>
          <w:lang w:val="en-US"/>
        </w:rPr>
        <w:t>;</w:t>
      </w:r>
    </w:p>
    <w:p w:rsidR="008E09AA" w:rsidRPr="00B21665" w:rsidRDefault="008E09AA" w:rsidP="007E51CF">
      <w:pPr>
        <w:pStyle w:val="BodyText"/>
        <w:numPr>
          <w:ilvl w:val="0"/>
          <w:numId w:val="33"/>
        </w:numPr>
        <w:tabs>
          <w:tab w:val="left" w:pos="0"/>
          <w:tab w:val="left" w:pos="990"/>
        </w:tabs>
        <w:ind w:left="0" w:firstLine="720"/>
        <w:rPr>
          <w:lang w:val="en-US"/>
        </w:rPr>
      </w:pPr>
      <w:r w:rsidRPr="00B21665">
        <w:rPr>
          <w:lang w:val="en-US"/>
        </w:rPr>
        <w:t>Rezolvarea neconformită</w:t>
      </w:r>
      <w:r w:rsidRPr="00B21665">
        <w:rPr>
          <w:rFonts w:ascii="Cambria Math" w:hAnsi="Cambria Math" w:cs="Cambria Math"/>
          <w:lang w:val="en-US"/>
        </w:rPr>
        <w:t>ț</w:t>
      </w:r>
      <w:r w:rsidRPr="00B21665">
        <w:rPr>
          <w:lang w:val="en-US"/>
        </w:rPr>
        <w:t xml:space="preserve">ilor sesizate </w:t>
      </w:r>
      <w:r w:rsidR="00E57A84" w:rsidRPr="00B21665">
        <w:rPr>
          <w:lang w:val="en-US"/>
        </w:rPr>
        <w:t>ş</w:t>
      </w:r>
      <w:r w:rsidRPr="00B21665">
        <w:rPr>
          <w:lang w:val="en-US"/>
        </w:rPr>
        <w:t>i transmiterea de răspunsuri la solicitările păr</w:t>
      </w:r>
      <w:r w:rsidRPr="00B21665">
        <w:rPr>
          <w:rFonts w:ascii="Cambria Math" w:hAnsi="Cambria Math" w:cs="Cambria Math"/>
          <w:lang w:val="en-US"/>
        </w:rPr>
        <w:t>ț</w:t>
      </w:r>
      <w:r w:rsidRPr="00B21665">
        <w:rPr>
          <w:lang w:val="en-US"/>
        </w:rPr>
        <w:t>ilor interesate.</w:t>
      </w:r>
    </w:p>
    <w:p w:rsidR="006179C6" w:rsidRPr="00797BF9" w:rsidRDefault="008E09AA" w:rsidP="00797BF9">
      <w:pPr>
        <w:pStyle w:val="BodyText"/>
        <w:ind w:left="0"/>
        <w:rPr>
          <w:lang w:val="en-US"/>
        </w:rPr>
      </w:pPr>
      <w:r w:rsidRPr="00B21665">
        <w:rPr>
          <w:lang w:val="en-US"/>
        </w:rPr>
        <w:t xml:space="preserve">Înregistrările  aferente  proceselor  de  comunicare  internă  </w:t>
      </w:r>
      <w:r w:rsidR="00E57A84" w:rsidRPr="00B21665">
        <w:rPr>
          <w:lang w:val="en-US"/>
        </w:rPr>
        <w:t>ş</w:t>
      </w:r>
      <w:r w:rsidRPr="00B21665">
        <w:rPr>
          <w:lang w:val="en-US"/>
        </w:rPr>
        <w:t>i  externă  sunt  men</w:t>
      </w:r>
      <w:r w:rsidRPr="00B21665">
        <w:rPr>
          <w:rFonts w:ascii="Cambria Math" w:hAnsi="Cambria Math" w:cs="Cambria Math"/>
          <w:lang w:val="en-US"/>
        </w:rPr>
        <w:t>ț</w:t>
      </w:r>
      <w:r w:rsidRPr="00B21665">
        <w:rPr>
          <w:lang w:val="en-US"/>
        </w:rPr>
        <w:t xml:space="preserve">inute  în  </w:t>
      </w:r>
      <w:r w:rsidRPr="00B21665">
        <w:rPr>
          <w:lang w:val="en-US"/>
        </w:rPr>
        <w:lastRenderedPageBreak/>
        <w:t>conformitate  cu procedurile  documentate,  pentru  a  asigura  trasabilitatea  informa</w:t>
      </w:r>
      <w:r w:rsidRPr="00B21665">
        <w:rPr>
          <w:rFonts w:ascii="Cambria Math" w:hAnsi="Cambria Math" w:cs="Cambria Math"/>
          <w:lang w:val="en-US"/>
        </w:rPr>
        <w:t>ț</w:t>
      </w:r>
      <w:r w:rsidRPr="00B21665">
        <w:rPr>
          <w:lang w:val="en-US"/>
        </w:rPr>
        <w:t xml:space="preserve">iilor </w:t>
      </w:r>
      <w:r w:rsidR="00E57A84" w:rsidRPr="00B21665">
        <w:rPr>
          <w:lang w:val="en-US"/>
        </w:rPr>
        <w:t>ş</w:t>
      </w:r>
      <w:r w:rsidRPr="00B21665">
        <w:rPr>
          <w:lang w:val="en-US"/>
        </w:rPr>
        <w:t>i  responsabilizarea  privind  actul  de informare publică.</w:t>
      </w:r>
    </w:p>
    <w:p w:rsidR="007E51CF" w:rsidRDefault="007E51CF" w:rsidP="001E711C">
      <w:pPr>
        <w:pStyle w:val="BodyText"/>
        <w:ind w:left="0" w:firstLine="0"/>
        <w:rPr>
          <w:i/>
          <w:lang w:val="en-US"/>
        </w:rPr>
      </w:pPr>
    </w:p>
    <w:p w:rsidR="008E09AA" w:rsidRPr="00B21665" w:rsidRDefault="00B32BA2" w:rsidP="007E51CF">
      <w:pPr>
        <w:pStyle w:val="BodyText"/>
        <w:ind w:left="0" w:firstLine="540"/>
        <w:rPr>
          <w:i/>
          <w:lang w:val="en-US"/>
        </w:rPr>
      </w:pPr>
      <w:r>
        <w:rPr>
          <w:i/>
          <w:lang w:val="en-US"/>
        </w:rPr>
        <w:t xml:space="preserve">7.4 </w:t>
      </w:r>
      <w:r w:rsidR="008E09AA" w:rsidRPr="00B21665">
        <w:rPr>
          <w:i/>
          <w:lang w:val="en-US"/>
        </w:rPr>
        <w:t xml:space="preserve">Proiectarea </w:t>
      </w:r>
      <w:r w:rsidR="00E57A84" w:rsidRPr="00B21665">
        <w:rPr>
          <w:i/>
          <w:lang w:val="en-US"/>
        </w:rPr>
        <w:t>ş</w:t>
      </w:r>
      <w:r w:rsidR="008E09AA" w:rsidRPr="00B21665">
        <w:rPr>
          <w:i/>
          <w:lang w:val="en-US"/>
        </w:rPr>
        <w:t>i dezvoltarea serviciilor universitare</w:t>
      </w:r>
    </w:p>
    <w:p w:rsidR="008E09AA" w:rsidRPr="00B21665" w:rsidRDefault="008E09AA" w:rsidP="00C9169A">
      <w:pPr>
        <w:pStyle w:val="BodyText"/>
        <w:ind w:left="0"/>
        <w:rPr>
          <w:lang w:val="en-US"/>
        </w:rPr>
      </w:pPr>
      <w:proofErr w:type="gramStart"/>
      <w:r w:rsidRPr="00B21665">
        <w:rPr>
          <w:lang w:val="en-US"/>
        </w:rPr>
        <w:t xml:space="preserve">În cadrul </w:t>
      </w:r>
      <w:r w:rsidR="006179C6" w:rsidRPr="00B21665">
        <w:rPr>
          <w:lang w:val="en-US"/>
        </w:rPr>
        <w:t>AMFA</w:t>
      </w:r>
      <w:r w:rsidRPr="00B21665">
        <w:rPr>
          <w:lang w:val="en-US"/>
        </w:rPr>
        <w:t xml:space="preserve"> sunt realizate activită</w:t>
      </w:r>
      <w:r w:rsidRPr="00B21665">
        <w:rPr>
          <w:rFonts w:ascii="Cambria Math" w:hAnsi="Cambria Math" w:cs="Cambria Math"/>
          <w:lang w:val="en-US"/>
        </w:rPr>
        <w:t>ț</w:t>
      </w:r>
      <w:r w:rsidRPr="00B21665">
        <w:rPr>
          <w:lang w:val="en-US"/>
        </w:rPr>
        <w:t>i de planificare pentru toate procesele identificate în cadrul SMC.</w:t>
      </w:r>
      <w:proofErr w:type="gramEnd"/>
      <w:r w:rsidRPr="00B21665">
        <w:rPr>
          <w:lang w:val="en-US"/>
        </w:rPr>
        <w:t xml:space="preserve"> Sunt considerate servicii acele componente ale proceselor </w:t>
      </w:r>
      <w:r w:rsidR="00182ADC" w:rsidRPr="00B21665">
        <w:rPr>
          <w:lang w:val="en-US"/>
        </w:rPr>
        <w:t>AMFA</w:t>
      </w:r>
      <w:r w:rsidRPr="00B21665">
        <w:rPr>
          <w:lang w:val="en-US"/>
        </w:rPr>
        <w:t xml:space="preserve"> care se încadrează în una dintre următoarele categorii:</w:t>
      </w:r>
    </w:p>
    <w:p w:rsidR="008E09AA" w:rsidRPr="00B21665" w:rsidRDefault="00C9169A" w:rsidP="00C9169A">
      <w:pPr>
        <w:pStyle w:val="BodyText"/>
        <w:ind w:left="0"/>
        <w:rPr>
          <w:lang w:val="en-US"/>
        </w:rPr>
      </w:pPr>
      <w:r>
        <w:rPr>
          <w:lang w:val="en-US"/>
        </w:rPr>
        <w:t>-</w:t>
      </w:r>
      <w:r w:rsidR="008E09AA" w:rsidRPr="00B21665">
        <w:rPr>
          <w:lang w:val="en-US"/>
        </w:rPr>
        <w:t>sunt realizate în interac</w:t>
      </w:r>
      <w:r w:rsidR="008E09AA" w:rsidRPr="00B21665">
        <w:rPr>
          <w:rFonts w:ascii="Cambria Math" w:hAnsi="Cambria Math" w:cs="Cambria Math"/>
          <w:lang w:val="en-US"/>
        </w:rPr>
        <w:t>ț</w:t>
      </w:r>
      <w:r w:rsidR="008E09AA" w:rsidRPr="00B21665">
        <w:rPr>
          <w:lang w:val="en-US"/>
        </w:rPr>
        <w:t>iun</w:t>
      </w:r>
      <w:r>
        <w:rPr>
          <w:lang w:val="en-US"/>
        </w:rPr>
        <w:t>e directă cu o parte interesată;</w:t>
      </w:r>
    </w:p>
    <w:p w:rsidR="008E09AA" w:rsidRPr="00B21665" w:rsidRDefault="00C9169A" w:rsidP="00C9169A">
      <w:pPr>
        <w:pStyle w:val="BodyText"/>
        <w:ind w:left="0"/>
        <w:rPr>
          <w:lang w:val="en-US"/>
        </w:rPr>
      </w:pPr>
      <w:proofErr w:type="gramStart"/>
      <w:r>
        <w:rPr>
          <w:lang w:val="en-US"/>
        </w:rPr>
        <w:t>-</w:t>
      </w:r>
      <w:r w:rsidR="008E09AA" w:rsidRPr="00B21665">
        <w:rPr>
          <w:lang w:val="en-US"/>
        </w:rPr>
        <w:t>etape de realizare sau rezultate ale lor sunt vizibile pentru o parte interesată externă.</w:t>
      </w:r>
      <w:proofErr w:type="gramEnd"/>
    </w:p>
    <w:p w:rsidR="008E09AA" w:rsidRPr="00B21665" w:rsidRDefault="008E09AA" w:rsidP="00C9169A">
      <w:pPr>
        <w:pStyle w:val="BodyText"/>
        <w:ind w:left="0"/>
        <w:rPr>
          <w:lang w:val="en-US"/>
        </w:rPr>
      </w:pPr>
      <w:r w:rsidRPr="00B21665">
        <w:rPr>
          <w:lang w:val="en-US"/>
        </w:rPr>
        <w:t xml:space="preserve">Anual sunt elaborate, la nivel de </w:t>
      </w:r>
      <w:proofErr w:type="gramStart"/>
      <w:r w:rsidR="006179C6" w:rsidRPr="00B21665">
        <w:rPr>
          <w:lang w:val="en-US"/>
        </w:rPr>
        <w:t xml:space="preserve">AMFA </w:t>
      </w:r>
      <w:r w:rsidRPr="00B21665">
        <w:rPr>
          <w:lang w:val="en-US"/>
        </w:rPr>
        <w:t xml:space="preserve"> </w:t>
      </w:r>
      <w:r w:rsidR="006179C6" w:rsidRPr="00B21665">
        <w:rPr>
          <w:lang w:val="en-US"/>
        </w:rPr>
        <w:t>ş</w:t>
      </w:r>
      <w:r w:rsidRPr="00B21665">
        <w:rPr>
          <w:lang w:val="en-US"/>
        </w:rPr>
        <w:t>i</w:t>
      </w:r>
      <w:proofErr w:type="gramEnd"/>
      <w:r w:rsidRPr="00B21665">
        <w:rPr>
          <w:lang w:val="en-US"/>
        </w:rPr>
        <w:t xml:space="preserve"> </w:t>
      </w:r>
      <w:r w:rsidR="007E51CF">
        <w:rPr>
          <w:lang w:val="en-US"/>
        </w:rPr>
        <w:t>f</w:t>
      </w:r>
      <w:r w:rsidRPr="00B21665">
        <w:rPr>
          <w:lang w:val="en-US"/>
        </w:rPr>
        <w:t>acultă</w:t>
      </w:r>
      <w:r w:rsidRPr="00B21665">
        <w:rPr>
          <w:rFonts w:ascii="Cambria Math" w:hAnsi="Cambria Math" w:cs="Cambria Math"/>
          <w:lang w:val="en-US"/>
        </w:rPr>
        <w:t>ț</w:t>
      </w:r>
      <w:r w:rsidRPr="00B21665">
        <w:rPr>
          <w:lang w:val="en-US"/>
        </w:rPr>
        <w:t xml:space="preserve">i, </w:t>
      </w:r>
      <w:r w:rsidRPr="00AF7830">
        <w:rPr>
          <w:lang w:val="en-US"/>
        </w:rPr>
        <w:t xml:space="preserve">Planuri </w:t>
      </w:r>
      <w:r w:rsidR="00AF7830" w:rsidRPr="00AF7830">
        <w:rPr>
          <w:lang w:val="en-US"/>
        </w:rPr>
        <w:t xml:space="preserve">de dezvoltare </w:t>
      </w:r>
      <w:r w:rsidR="008C56DD">
        <w:rPr>
          <w:lang w:val="en-US"/>
        </w:rPr>
        <w:t>şi perfecţionare a bazei materiale</w:t>
      </w:r>
      <w:r w:rsidR="00AF7830">
        <w:rPr>
          <w:color w:val="FF0000"/>
          <w:lang w:val="en-US"/>
        </w:rPr>
        <w:t xml:space="preserve"> </w:t>
      </w:r>
      <w:r w:rsidRPr="00B21665">
        <w:rPr>
          <w:lang w:val="en-US"/>
        </w:rPr>
        <w:t>în care sunt asumate obiective pornind de la capabilită</w:t>
      </w:r>
      <w:r w:rsidRPr="00B21665">
        <w:rPr>
          <w:rFonts w:ascii="Cambria Math" w:hAnsi="Cambria Math" w:cs="Cambria Math"/>
          <w:lang w:val="en-US"/>
        </w:rPr>
        <w:t>ț</w:t>
      </w:r>
      <w:r w:rsidRPr="00B21665">
        <w:rPr>
          <w:lang w:val="en-US"/>
        </w:rPr>
        <w:t>ile proceselor principale, a modalit</w:t>
      </w:r>
      <w:r w:rsidR="00CF2D4A" w:rsidRPr="00B21665">
        <w:rPr>
          <w:lang w:val="en-US"/>
        </w:rPr>
        <w:t>ă</w:t>
      </w:r>
      <w:r w:rsidRPr="00B21665">
        <w:rPr>
          <w:rFonts w:ascii="Cambria Math" w:hAnsi="Cambria Math" w:cs="Cambria Math"/>
          <w:lang w:val="en-US"/>
        </w:rPr>
        <w:t>ț</w:t>
      </w:r>
      <w:r w:rsidRPr="00B21665">
        <w:rPr>
          <w:lang w:val="en-US"/>
        </w:rPr>
        <w:t>ilor concrete de realizare a activit</w:t>
      </w:r>
      <w:r w:rsidR="00CF2D4A" w:rsidRPr="00B21665">
        <w:rPr>
          <w:lang w:val="en-US"/>
        </w:rPr>
        <w:t>ăţ</w:t>
      </w:r>
      <w:r w:rsidRPr="00B21665">
        <w:rPr>
          <w:lang w:val="en-US"/>
        </w:rPr>
        <w:t xml:space="preserve">ilor </w:t>
      </w:r>
      <w:r w:rsidR="00B470D8" w:rsidRPr="00B21665">
        <w:rPr>
          <w:lang w:val="en-US"/>
        </w:rPr>
        <w:t>ş</w:t>
      </w:r>
      <w:r w:rsidRPr="00B21665">
        <w:rPr>
          <w:lang w:val="en-US"/>
        </w:rPr>
        <w:t xml:space="preserve">i a persoanelor responsabile. </w:t>
      </w:r>
      <w:proofErr w:type="gramStart"/>
      <w:r w:rsidRPr="00B21665">
        <w:rPr>
          <w:lang w:val="en-US"/>
        </w:rPr>
        <w:t xml:space="preserve">Sunt prognozate necesarul uman </w:t>
      </w:r>
      <w:r w:rsidR="00B470D8" w:rsidRPr="00B21665">
        <w:rPr>
          <w:lang w:val="en-US"/>
        </w:rPr>
        <w:t>ş</w:t>
      </w:r>
      <w:r w:rsidRPr="00B21665">
        <w:rPr>
          <w:lang w:val="en-US"/>
        </w:rPr>
        <w:t>i financiar în vederea atingerii obiectivelor propuse.</w:t>
      </w:r>
      <w:proofErr w:type="gramEnd"/>
    </w:p>
    <w:p w:rsidR="008E09AA" w:rsidRPr="00CE5B3B" w:rsidRDefault="008E09AA" w:rsidP="00C9169A">
      <w:pPr>
        <w:pStyle w:val="BodyText"/>
        <w:ind w:left="0"/>
        <w:rPr>
          <w:lang w:val="en-US"/>
        </w:rPr>
      </w:pPr>
      <w:r w:rsidRPr="00CE5B3B">
        <w:rPr>
          <w:lang w:val="en-US"/>
        </w:rPr>
        <w:t>Anual se întocme</w:t>
      </w:r>
      <w:r w:rsidR="00B470D8" w:rsidRPr="00CE5B3B">
        <w:rPr>
          <w:lang w:val="en-US"/>
        </w:rPr>
        <w:t>ş</w:t>
      </w:r>
      <w:r w:rsidRPr="00CE5B3B">
        <w:rPr>
          <w:lang w:val="en-US"/>
        </w:rPr>
        <w:t xml:space="preserve">te </w:t>
      </w:r>
      <w:proofErr w:type="gramStart"/>
      <w:r w:rsidRPr="00CE5B3B">
        <w:rPr>
          <w:lang w:val="en-US"/>
        </w:rPr>
        <w:t>un</w:t>
      </w:r>
      <w:proofErr w:type="gramEnd"/>
      <w:r w:rsidRPr="00CE5B3B">
        <w:rPr>
          <w:lang w:val="en-US"/>
        </w:rPr>
        <w:t xml:space="preserve"> buget anual al </w:t>
      </w:r>
      <w:r w:rsidR="00B470D8" w:rsidRPr="00CE5B3B">
        <w:rPr>
          <w:lang w:val="en-US"/>
        </w:rPr>
        <w:t>AMFA</w:t>
      </w:r>
      <w:r w:rsidRPr="00CE5B3B">
        <w:rPr>
          <w:lang w:val="en-US"/>
        </w:rPr>
        <w:t>, pornind de la necesarul de resurse pentru atingerea obiectivelor propuse.</w:t>
      </w:r>
    </w:p>
    <w:p w:rsidR="00CE5B3B" w:rsidRPr="003561B9" w:rsidRDefault="008E09AA" w:rsidP="00C9169A">
      <w:pPr>
        <w:pStyle w:val="BodyText"/>
        <w:ind w:left="0"/>
        <w:rPr>
          <w:lang w:val="en-US"/>
        </w:rPr>
      </w:pPr>
      <w:r w:rsidRPr="001E711C">
        <w:rPr>
          <w:lang w:val="en-US"/>
        </w:rPr>
        <w:t>Pe l</w:t>
      </w:r>
      <w:r w:rsidR="00CF617B" w:rsidRPr="001E711C">
        <w:rPr>
          <w:lang w:val="en-US"/>
        </w:rPr>
        <w:t>â</w:t>
      </w:r>
      <w:r w:rsidRPr="001E711C">
        <w:rPr>
          <w:lang w:val="en-US"/>
        </w:rPr>
        <w:t xml:space="preserve">ngă </w:t>
      </w:r>
      <w:r w:rsidR="001E711C" w:rsidRPr="001E711C">
        <w:rPr>
          <w:i/>
          <w:lang w:val="en-US"/>
        </w:rPr>
        <w:t>Concepţia dezvoltării instituţionale</w:t>
      </w:r>
      <w:r w:rsidRPr="001E711C">
        <w:rPr>
          <w:lang w:val="en-US"/>
        </w:rPr>
        <w:t xml:space="preserve">, la nivel de </w:t>
      </w:r>
      <w:r w:rsidR="00076EAF" w:rsidRPr="001E711C">
        <w:rPr>
          <w:lang w:val="en-US"/>
        </w:rPr>
        <w:t>AMFA</w:t>
      </w:r>
      <w:r w:rsidRPr="001E711C">
        <w:rPr>
          <w:lang w:val="en-US"/>
        </w:rPr>
        <w:t xml:space="preserve"> sunt elaborate o serie de Regulamente, Metodologii </w:t>
      </w:r>
      <w:r w:rsidR="00076EAF" w:rsidRPr="001E711C">
        <w:rPr>
          <w:lang w:val="en-US"/>
        </w:rPr>
        <w:t>ş</w:t>
      </w:r>
      <w:r w:rsidRPr="001E711C">
        <w:rPr>
          <w:lang w:val="en-US"/>
        </w:rPr>
        <w:t xml:space="preserve">i Proceduri prin care sunt reglementate modul de creare, implementare, dezvoltare </w:t>
      </w:r>
      <w:r w:rsidR="00076EAF" w:rsidRPr="001E711C">
        <w:rPr>
          <w:lang w:val="en-US"/>
        </w:rPr>
        <w:t>ş</w:t>
      </w:r>
      <w:r w:rsidRPr="001E711C">
        <w:rPr>
          <w:lang w:val="en-US"/>
        </w:rPr>
        <w:t>i îmbunătă</w:t>
      </w:r>
      <w:r w:rsidRPr="001E711C">
        <w:rPr>
          <w:rFonts w:ascii="Cambria Math" w:hAnsi="Cambria Math" w:cs="Cambria Math"/>
          <w:lang w:val="en-US"/>
        </w:rPr>
        <w:t>ț</w:t>
      </w:r>
      <w:r w:rsidRPr="001E711C">
        <w:rPr>
          <w:lang w:val="en-US"/>
        </w:rPr>
        <w:t xml:space="preserve">ire a serviciilor oferite de </w:t>
      </w:r>
      <w:r w:rsidR="00076EAF" w:rsidRPr="001E711C">
        <w:rPr>
          <w:lang w:val="en-US"/>
        </w:rPr>
        <w:t>AMFA</w:t>
      </w:r>
      <w:r w:rsidRPr="001E711C">
        <w:rPr>
          <w:lang w:val="en-US"/>
        </w:rPr>
        <w:t xml:space="preserve">. </w:t>
      </w:r>
      <w:r w:rsidRPr="00B21665">
        <w:rPr>
          <w:lang w:val="en-US"/>
        </w:rPr>
        <w:t>Pentru procesul de bază educa</w:t>
      </w:r>
      <w:r w:rsidRPr="00B21665">
        <w:rPr>
          <w:rFonts w:ascii="Cambria Math" w:hAnsi="Cambria Math" w:cs="Cambria Math"/>
          <w:lang w:val="en-US"/>
        </w:rPr>
        <w:t>ț</w:t>
      </w:r>
      <w:r w:rsidRPr="00B21665">
        <w:rPr>
          <w:lang w:val="en-US"/>
        </w:rPr>
        <w:t xml:space="preserve">ional </w:t>
      </w:r>
      <w:proofErr w:type="gramStart"/>
      <w:r w:rsidRPr="00B21665">
        <w:rPr>
          <w:lang w:val="en-US"/>
        </w:rPr>
        <w:t>este</w:t>
      </w:r>
      <w:proofErr w:type="gramEnd"/>
      <w:r w:rsidRPr="00B21665">
        <w:rPr>
          <w:lang w:val="en-US"/>
        </w:rPr>
        <w:t xml:space="preserve"> utilizat Regulamentul </w:t>
      </w:r>
      <w:r w:rsidR="00CE5B3B" w:rsidRPr="00CE5B3B">
        <w:rPr>
          <w:lang w:val="en-US"/>
        </w:rPr>
        <w:t xml:space="preserve">cu privire la organizarea </w:t>
      </w:r>
      <w:r w:rsidR="00033856">
        <w:rPr>
          <w:lang w:val="en-US"/>
        </w:rPr>
        <w:t>şi desfăşurarea procesului de învăţământ</w:t>
      </w:r>
      <w:r w:rsidR="008C56DD">
        <w:rPr>
          <w:lang w:val="en-US"/>
        </w:rPr>
        <w:t xml:space="preserve"> care face corp comun cu Carta Universitară</w:t>
      </w:r>
      <w:r w:rsidR="003561B9">
        <w:rPr>
          <w:lang w:val="en-US"/>
        </w:rPr>
        <w:t>.</w:t>
      </w:r>
    </w:p>
    <w:p w:rsidR="00076EAF" w:rsidRDefault="00076EAF" w:rsidP="00C9169A">
      <w:pPr>
        <w:pStyle w:val="BodyText"/>
        <w:ind w:left="0"/>
        <w:rPr>
          <w:lang w:val="en-US"/>
        </w:rPr>
      </w:pPr>
    </w:p>
    <w:p w:rsidR="008E09AA" w:rsidRPr="00B21665" w:rsidRDefault="00B32BA2" w:rsidP="008C56DD">
      <w:pPr>
        <w:pStyle w:val="BodyText"/>
        <w:ind w:left="0" w:firstLine="540"/>
        <w:rPr>
          <w:i/>
          <w:lang w:val="en-US"/>
        </w:rPr>
      </w:pPr>
      <w:r>
        <w:rPr>
          <w:i/>
          <w:lang w:val="en-US"/>
        </w:rPr>
        <w:t xml:space="preserve">7.5 </w:t>
      </w:r>
      <w:r w:rsidR="008E09AA" w:rsidRPr="00B21665">
        <w:rPr>
          <w:i/>
          <w:lang w:val="en-US"/>
        </w:rPr>
        <w:t xml:space="preserve">Realizarea serviciilor </w:t>
      </w:r>
      <w:r w:rsidR="009009A4">
        <w:rPr>
          <w:i/>
          <w:lang w:val="en-US"/>
        </w:rPr>
        <w:t>universitare</w:t>
      </w:r>
    </w:p>
    <w:p w:rsidR="008E09AA" w:rsidRPr="009C067A" w:rsidRDefault="008E09AA" w:rsidP="00C9169A">
      <w:pPr>
        <w:pStyle w:val="BodyText"/>
        <w:ind w:left="0"/>
        <w:rPr>
          <w:lang w:val="en-US"/>
        </w:rPr>
      </w:pPr>
      <w:r w:rsidRPr="00B84281">
        <w:rPr>
          <w:lang w:val="en-US"/>
        </w:rPr>
        <w:t xml:space="preserve">Serviciile oferite de </w:t>
      </w:r>
      <w:r w:rsidR="00B84281">
        <w:rPr>
          <w:lang w:val="ro-RO"/>
        </w:rPr>
        <w:t>AMFA</w:t>
      </w:r>
      <w:r w:rsidRPr="00B84281">
        <w:rPr>
          <w:lang w:val="en-US"/>
        </w:rPr>
        <w:t xml:space="preserve"> sunt reglementate prin informa</w:t>
      </w:r>
      <w:r w:rsidR="00076EAF" w:rsidRPr="00B84281">
        <w:rPr>
          <w:lang w:val="en-US"/>
        </w:rPr>
        <w:t>ţ</w:t>
      </w:r>
      <w:r w:rsidRPr="00B84281">
        <w:rPr>
          <w:lang w:val="en-US"/>
        </w:rPr>
        <w:t xml:space="preserve">ii documentate care sunt elaborate, avizate </w:t>
      </w:r>
      <w:r w:rsidR="00076EAF" w:rsidRPr="00B84281">
        <w:rPr>
          <w:lang w:val="en-US"/>
        </w:rPr>
        <w:t>ş</w:t>
      </w:r>
      <w:r w:rsidRPr="00B84281">
        <w:rPr>
          <w:lang w:val="en-US"/>
        </w:rPr>
        <w:t xml:space="preserve">i aprobate de către Conducerea </w:t>
      </w:r>
      <w:r w:rsidR="00076EAF" w:rsidRPr="00B84281">
        <w:rPr>
          <w:lang w:val="en-US"/>
        </w:rPr>
        <w:t>AMFA</w:t>
      </w:r>
      <w:r w:rsidRPr="00B84281">
        <w:rPr>
          <w:lang w:val="en-US"/>
        </w:rPr>
        <w:t xml:space="preserve"> în conformitate cu legisla</w:t>
      </w:r>
      <w:r w:rsidR="00076EAF" w:rsidRPr="00B84281">
        <w:rPr>
          <w:lang w:val="en-US"/>
        </w:rPr>
        <w:t>ţ</w:t>
      </w:r>
      <w:r w:rsidRPr="00B84281">
        <w:rPr>
          <w:lang w:val="en-US"/>
        </w:rPr>
        <w:t xml:space="preserve">ia </w:t>
      </w:r>
      <w:r w:rsidR="00076EAF" w:rsidRPr="00B84281">
        <w:rPr>
          <w:lang w:val="en-US"/>
        </w:rPr>
        <w:t>î</w:t>
      </w:r>
      <w:r w:rsidRPr="00B84281">
        <w:rPr>
          <w:lang w:val="en-US"/>
        </w:rPr>
        <w:t xml:space="preserve">n vigoare. </w:t>
      </w:r>
      <w:r w:rsidRPr="009C067A">
        <w:rPr>
          <w:lang w:val="en-US"/>
        </w:rPr>
        <w:t xml:space="preserve">Documentele sunt difuzate către Comunitatea Academică </w:t>
      </w:r>
      <w:r w:rsidR="00076EAF" w:rsidRPr="009C067A">
        <w:rPr>
          <w:lang w:val="en-US"/>
        </w:rPr>
        <w:t>ş</w:t>
      </w:r>
      <w:r w:rsidRPr="009C067A">
        <w:rPr>
          <w:lang w:val="en-US"/>
        </w:rPr>
        <w:t>i postate site</w:t>
      </w:r>
      <w:r w:rsidR="009C067A" w:rsidRPr="009C067A">
        <w:rPr>
          <w:lang w:val="en-US"/>
        </w:rPr>
        <w:t>-</w:t>
      </w:r>
      <w:r w:rsidRPr="009C067A">
        <w:rPr>
          <w:lang w:val="en-US"/>
        </w:rPr>
        <w:t xml:space="preserve">ul </w:t>
      </w:r>
      <w:r w:rsidR="00076EAF" w:rsidRPr="009C067A">
        <w:rPr>
          <w:lang w:val="en-US"/>
        </w:rPr>
        <w:t>AMFA</w:t>
      </w:r>
      <w:r w:rsidRPr="009C067A">
        <w:rPr>
          <w:lang w:val="en-US"/>
        </w:rPr>
        <w:t>.</w:t>
      </w:r>
    </w:p>
    <w:p w:rsidR="008E09AA" w:rsidRPr="00B21665" w:rsidRDefault="008E09AA" w:rsidP="00C9169A">
      <w:pPr>
        <w:pStyle w:val="BodyText"/>
        <w:ind w:left="0"/>
        <w:rPr>
          <w:lang w:val="en-US"/>
        </w:rPr>
      </w:pPr>
      <w:r w:rsidRPr="00B21665">
        <w:rPr>
          <w:lang w:val="en-US"/>
        </w:rPr>
        <w:t xml:space="preserve">Serviciile  </w:t>
      </w:r>
      <w:r w:rsidR="00076EAF" w:rsidRPr="00B21665">
        <w:rPr>
          <w:lang w:val="en-US"/>
        </w:rPr>
        <w:t>academice</w:t>
      </w:r>
      <w:r w:rsidRPr="00B21665">
        <w:rPr>
          <w:lang w:val="en-US"/>
        </w:rPr>
        <w:t xml:space="preserve">  sunt  stabilite  </w:t>
      </w:r>
      <w:r w:rsidR="00076EAF" w:rsidRPr="00B21665">
        <w:rPr>
          <w:lang w:val="en-US"/>
        </w:rPr>
        <w:t>ş</w:t>
      </w:r>
      <w:r w:rsidRPr="00B21665">
        <w:rPr>
          <w:lang w:val="en-US"/>
        </w:rPr>
        <w:t>i  realizate  în  conformitate  cu  dispozi</w:t>
      </w:r>
      <w:r w:rsidR="00076EAF" w:rsidRPr="00B21665">
        <w:rPr>
          <w:lang w:val="en-US"/>
        </w:rPr>
        <w:t>ţ</w:t>
      </w:r>
      <w:r w:rsidRPr="00B21665">
        <w:rPr>
          <w:lang w:val="en-US"/>
        </w:rPr>
        <w:t xml:space="preserve">iile  legale  în  vigoare  </w:t>
      </w:r>
      <w:r w:rsidR="00076EAF" w:rsidRPr="00B21665">
        <w:rPr>
          <w:lang w:val="en-US"/>
        </w:rPr>
        <w:t>ş</w:t>
      </w:r>
      <w:r w:rsidRPr="00B21665">
        <w:rPr>
          <w:lang w:val="en-US"/>
        </w:rPr>
        <w:t xml:space="preserve">i  </w:t>
      </w:r>
      <w:r w:rsidR="00CF617B" w:rsidRPr="00B21665">
        <w:rPr>
          <w:lang w:val="en-US"/>
        </w:rPr>
        <w:t xml:space="preserve">cu </w:t>
      </w:r>
      <w:r w:rsidRPr="00B21665">
        <w:rPr>
          <w:lang w:val="en-US"/>
        </w:rPr>
        <w:t>reglementările interne.</w:t>
      </w:r>
    </w:p>
    <w:p w:rsidR="008E09AA" w:rsidRPr="00B21665" w:rsidRDefault="00076EAF" w:rsidP="00C9169A">
      <w:pPr>
        <w:pStyle w:val="BodyText"/>
        <w:ind w:left="0"/>
        <w:rPr>
          <w:lang w:val="en-US"/>
        </w:rPr>
      </w:pPr>
      <w:r w:rsidRPr="00B21665">
        <w:rPr>
          <w:lang w:val="en-US"/>
        </w:rPr>
        <w:t>AMFA</w:t>
      </w:r>
      <w:r w:rsidR="008E09AA" w:rsidRPr="00B21665">
        <w:rPr>
          <w:lang w:val="en-US"/>
        </w:rPr>
        <w:t xml:space="preserve"> </w:t>
      </w:r>
      <w:r w:rsidR="008C56DD">
        <w:rPr>
          <w:lang w:val="en-US"/>
        </w:rPr>
        <w:t>şi programele de studii sunt</w:t>
      </w:r>
      <w:r w:rsidR="008E09AA" w:rsidRPr="00B21665">
        <w:rPr>
          <w:lang w:val="en-US"/>
        </w:rPr>
        <w:t xml:space="preserve"> supus</w:t>
      </w:r>
      <w:r w:rsidR="008C56DD">
        <w:rPr>
          <w:lang w:val="en-US"/>
        </w:rPr>
        <w:t>e</w:t>
      </w:r>
      <w:r w:rsidR="008E09AA" w:rsidRPr="00B21665">
        <w:rPr>
          <w:lang w:val="en-US"/>
        </w:rPr>
        <w:t xml:space="preserve"> periodic evaluării externe de către A</w:t>
      </w:r>
      <w:r w:rsidRPr="00B21665">
        <w:rPr>
          <w:lang w:val="en-US"/>
        </w:rPr>
        <w:t>NACEC</w:t>
      </w:r>
      <w:r w:rsidR="008E09AA" w:rsidRPr="00B21665">
        <w:rPr>
          <w:lang w:val="en-US"/>
        </w:rPr>
        <w:t xml:space="preserve">, în calitatea </w:t>
      </w:r>
      <w:proofErr w:type="gramStart"/>
      <w:r w:rsidR="008E09AA" w:rsidRPr="00B21665">
        <w:rPr>
          <w:lang w:val="en-US"/>
        </w:rPr>
        <w:t>sa</w:t>
      </w:r>
      <w:proofErr w:type="gramEnd"/>
      <w:r w:rsidR="008E09AA" w:rsidRPr="00B21665">
        <w:rPr>
          <w:lang w:val="en-US"/>
        </w:rPr>
        <w:t xml:space="preserve"> de furnizor de servicii de învă</w:t>
      </w:r>
      <w:r w:rsidRPr="00B21665">
        <w:rPr>
          <w:lang w:val="en-US"/>
        </w:rPr>
        <w:t>ţ</w:t>
      </w:r>
      <w:r w:rsidR="008E09AA" w:rsidRPr="00B21665">
        <w:rPr>
          <w:lang w:val="en-US"/>
        </w:rPr>
        <w:t xml:space="preserve">ământ </w:t>
      </w:r>
      <w:r w:rsidR="00C1022D" w:rsidRPr="00B21665">
        <w:rPr>
          <w:lang w:val="en-US"/>
        </w:rPr>
        <w:t>superior.</w:t>
      </w:r>
    </w:p>
    <w:p w:rsidR="00C1022D" w:rsidRPr="00B21665" w:rsidRDefault="00C1022D" w:rsidP="00C9169A">
      <w:pPr>
        <w:pStyle w:val="BodyText"/>
        <w:ind w:left="0"/>
        <w:rPr>
          <w:lang w:val="en-US"/>
        </w:rPr>
      </w:pPr>
    </w:p>
    <w:p w:rsidR="008E09AA" w:rsidRPr="00B21665" w:rsidRDefault="008E09AA" w:rsidP="00C9169A">
      <w:pPr>
        <w:pStyle w:val="BodyText"/>
        <w:ind w:left="0"/>
        <w:rPr>
          <w:i/>
          <w:lang w:val="en-US"/>
        </w:rPr>
      </w:pPr>
      <w:r w:rsidRPr="00B21665">
        <w:rPr>
          <w:i/>
          <w:lang w:val="en-US"/>
        </w:rPr>
        <w:t>Realizarea serviciilor educa</w:t>
      </w:r>
      <w:r w:rsidR="00C1022D" w:rsidRPr="00B21665">
        <w:rPr>
          <w:i/>
          <w:lang w:val="en-US"/>
        </w:rPr>
        <w:t>ţ</w:t>
      </w:r>
      <w:r w:rsidRPr="00B21665">
        <w:rPr>
          <w:i/>
          <w:lang w:val="en-US"/>
        </w:rPr>
        <w:t>ionale</w:t>
      </w:r>
    </w:p>
    <w:p w:rsidR="008E09AA" w:rsidRPr="00B21665" w:rsidRDefault="008E09AA" w:rsidP="00C9169A">
      <w:pPr>
        <w:pStyle w:val="BodyText"/>
        <w:ind w:left="0"/>
        <w:rPr>
          <w:lang w:val="en-US"/>
        </w:rPr>
      </w:pPr>
      <w:proofErr w:type="gramStart"/>
      <w:r w:rsidRPr="00B21665">
        <w:rPr>
          <w:lang w:val="en-US"/>
        </w:rPr>
        <w:t>Principalii beneficiari direc</w:t>
      </w:r>
      <w:r w:rsidR="00C1022D" w:rsidRPr="00B21665">
        <w:rPr>
          <w:lang w:val="en-US"/>
        </w:rPr>
        <w:t>ţ</w:t>
      </w:r>
      <w:r w:rsidRPr="00B21665">
        <w:rPr>
          <w:lang w:val="en-US"/>
        </w:rPr>
        <w:t>i ai serviciilor educa</w:t>
      </w:r>
      <w:r w:rsidR="00C1022D" w:rsidRPr="00B21665">
        <w:rPr>
          <w:lang w:val="en-US"/>
        </w:rPr>
        <w:t>ţ</w:t>
      </w:r>
      <w:r w:rsidRPr="00B21665">
        <w:rPr>
          <w:lang w:val="en-US"/>
        </w:rPr>
        <w:t xml:space="preserve">ionale oferite de </w:t>
      </w:r>
      <w:r w:rsidR="00C1022D" w:rsidRPr="00B21665">
        <w:rPr>
          <w:lang w:val="en-US"/>
        </w:rPr>
        <w:t>academie</w:t>
      </w:r>
      <w:r w:rsidRPr="00B21665">
        <w:rPr>
          <w:lang w:val="en-US"/>
        </w:rPr>
        <w:t xml:space="preserve"> sunt studen</w:t>
      </w:r>
      <w:r w:rsidRPr="00B21665">
        <w:rPr>
          <w:rFonts w:ascii="Cambria Math" w:hAnsi="Cambria Math" w:cs="Cambria Math"/>
          <w:lang w:val="en-US"/>
        </w:rPr>
        <w:t>ț</w:t>
      </w:r>
      <w:r w:rsidRPr="00B21665">
        <w:rPr>
          <w:lang w:val="en-US"/>
        </w:rPr>
        <w:t>ii.</w:t>
      </w:r>
      <w:proofErr w:type="gramEnd"/>
      <w:r w:rsidRPr="00B21665">
        <w:rPr>
          <w:lang w:val="en-US"/>
        </w:rPr>
        <w:t xml:space="preserve"> La </w:t>
      </w:r>
      <w:r w:rsidR="00C1022D" w:rsidRPr="00B21665">
        <w:rPr>
          <w:lang w:val="en-US"/>
        </w:rPr>
        <w:t>AMFA</w:t>
      </w:r>
      <w:r w:rsidRPr="00B21665">
        <w:rPr>
          <w:lang w:val="en-US"/>
        </w:rPr>
        <w:t xml:space="preserve"> recrutarea  </w:t>
      </w:r>
      <w:r w:rsidR="00C1022D" w:rsidRPr="00B21665">
        <w:rPr>
          <w:lang w:val="en-US"/>
        </w:rPr>
        <w:t>ş</w:t>
      </w:r>
      <w:r w:rsidRPr="00B21665">
        <w:rPr>
          <w:lang w:val="en-US"/>
        </w:rPr>
        <w:t>i admiterea  la  cele  3 cicluri  de studii  universitare (licen</w:t>
      </w:r>
      <w:r w:rsidR="00C1022D" w:rsidRPr="00B21665">
        <w:rPr>
          <w:lang w:val="en-US"/>
        </w:rPr>
        <w:t>ţă</w:t>
      </w:r>
      <w:r w:rsidRPr="00B21665">
        <w:rPr>
          <w:lang w:val="en-US"/>
        </w:rPr>
        <w:t xml:space="preserve">,  master </w:t>
      </w:r>
      <w:r w:rsidR="00C1022D" w:rsidRPr="00B21665">
        <w:rPr>
          <w:lang w:val="en-US"/>
        </w:rPr>
        <w:t>ş</w:t>
      </w:r>
      <w:r w:rsidRPr="00B21665">
        <w:rPr>
          <w:lang w:val="en-US"/>
        </w:rPr>
        <w:t xml:space="preserve">i  doctorat) se  realizează în conformitate cu </w:t>
      </w:r>
      <w:r w:rsidR="00541726" w:rsidRPr="00B21665">
        <w:rPr>
          <w:lang w:val="en-US"/>
        </w:rPr>
        <w:t>regulamentele interne</w:t>
      </w:r>
      <w:r w:rsidR="00ED61A6" w:rsidRPr="00B21665">
        <w:rPr>
          <w:lang w:val="en-US"/>
        </w:rPr>
        <w:t xml:space="preserve"> cu specific militar</w:t>
      </w:r>
      <w:r w:rsidRPr="00B21665">
        <w:rPr>
          <w:lang w:val="en-US"/>
        </w:rPr>
        <w:t>, respectând Consti</w:t>
      </w:r>
      <w:r w:rsidR="0062659B" w:rsidRPr="00B21665">
        <w:rPr>
          <w:lang w:val="en-US"/>
        </w:rPr>
        <w:t>t</w:t>
      </w:r>
      <w:r w:rsidRPr="00B21665">
        <w:rPr>
          <w:lang w:val="en-US"/>
        </w:rPr>
        <w:t>u</w:t>
      </w:r>
      <w:r w:rsidR="0062659B" w:rsidRPr="00B21665">
        <w:rPr>
          <w:lang w:val="en-US"/>
        </w:rPr>
        <w:t>ţ</w:t>
      </w:r>
      <w:r w:rsidRPr="00B21665">
        <w:rPr>
          <w:lang w:val="en-US"/>
        </w:rPr>
        <w:t>ia R</w:t>
      </w:r>
      <w:r w:rsidR="00ED61A6" w:rsidRPr="00B21665">
        <w:rPr>
          <w:lang w:val="en-US"/>
        </w:rPr>
        <w:t>epublicii Moldova</w:t>
      </w:r>
      <w:r w:rsidRPr="00B21665">
        <w:rPr>
          <w:lang w:val="en-US"/>
        </w:rPr>
        <w:t xml:space="preserve"> </w:t>
      </w:r>
      <w:r w:rsidR="00ED61A6" w:rsidRPr="00B21665">
        <w:rPr>
          <w:lang w:val="en-US"/>
        </w:rPr>
        <w:t>ş</w:t>
      </w:r>
      <w:r w:rsidRPr="00B21665">
        <w:rPr>
          <w:lang w:val="en-US"/>
        </w:rPr>
        <w:t>i legisla</w:t>
      </w:r>
      <w:r w:rsidRPr="00B21665">
        <w:rPr>
          <w:rFonts w:ascii="Cambria Math" w:hAnsi="Cambria Math" w:cs="Cambria Math"/>
          <w:lang w:val="en-US"/>
        </w:rPr>
        <w:t>ț</w:t>
      </w:r>
      <w:r w:rsidRPr="00B21665">
        <w:rPr>
          <w:lang w:val="en-US"/>
        </w:rPr>
        <w:t>ia na</w:t>
      </w:r>
      <w:r w:rsidR="00ED61A6" w:rsidRPr="00B21665">
        <w:rPr>
          <w:lang w:val="en-US"/>
        </w:rPr>
        <w:t>ţ</w:t>
      </w:r>
      <w:r w:rsidRPr="00B21665">
        <w:rPr>
          <w:lang w:val="en-US"/>
        </w:rPr>
        <w:t>ională, care prevăd dreptul la studii al fiecărui cetă</w:t>
      </w:r>
      <w:r w:rsidR="00ED61A6" w:rsidRPr="00B21665">
        <w:rPr>
          <w:lang w:val="en-US"/>
        </w:rPr>
        <w:t>ţ</w:t>
      </w:r>
      <w:r w:rsidRPr="00B21665">
        <w:rPr>
          <w:lang w:val="en-US"/>
        </w:rPr>
        <w:t>ean. Înscrierea la concursul de admitere se face în baza diplomei de bacalaureat sau a unor acte de st</w:t>
      </w:r>
      <w:r w:rsidR="0062659B" w:rsidRPr="00B21665">
        <w:rPr>
          <w:lang w:val="en-US"/>
        </w:rPr>
        <w:t>udii echivalente.</w:t>
      </w:r>
    </w:p>
    <w:p w:rsidR="008E09AA" w:rsidRPr="00B21665" w:rsidRDefault="008E09AA" w:rsidP="00C9169A">
      <w:pPr>
        <w:pStyle w:val="BodyText"/>
        <w:ind w:left="0"/>
        <w:rPr>
          <w:lang w:val="en-US"/>
        </w:rPr>
      </w:pPr>
      <w:r w:rsidRPr="009C067A">
        <w:rPr>
          <w:lang w:val="en-US"/>
        </w:rPr>
        <w:t>Oferta educa</w:t>
      </w:r>
      <w:r w:rsidR="0062659B" w:rsidRPr="009C067A">
        <w:rPr>
          <w:lang w:val="en-US"/>
        </w:rPr>
        <w:t>ţ</w:t>
      </w:r>
      <w:r w:rsidRPr="009C067A">
        <w:rPr>
          <w:lang w:val="en-US"/>
        </w:rPr>
        <w:t xml:space="preserve">ională este elaborată anual, </w:t>
      </w:r>
      <w:r w:rsidR="0062659B" w:rsidRPr="009C067A">
        <w:rPr>
          <w:lang w:val="en-US"/>
        </w:rPr>
        <w:t>ţ</w:t>
      </w:r>
      <w:r w:rsidRPr="009C067A">
        <w:rPr>
          <w:lang w:val="en-US"/>
        </w:rPr>
        <w:t>inându</w:t>
      </w:r>
      <w:r w:rsidR="009C067A" w:rsidRPr="009C067A">
        <w:rPr>
          <w:lang w:val="en-US"/>
        </w:rPr>
        <w:t>-</w:t>
      </w:r>
      <w:proofErr w:type="gramStart"/>
      <w:r w:rsidRPr="009C067A">
        <w:rPr>
          <w:lang w:val="en-US"/>
        </w:rPr>
        <w:t xml:space="preserve">se </w:t>
      </w:r>
      <w:r w:rsidR="009C067A" w:rsidRPr="009C067A">
        <w:rPr>
          <w:lang w:val="en-US"/>
        </w:rPr>
        <w:t xml:space="preserve"> </w:t>
      </w:r>
      <w:r w:rsidR="00B84281">
        <w:rPr>
          <w:lang w:val="en-US"/>
        </w:rPr>
        <w:t>cont</w:t>
      </w:r>
      <w:proofErr w:type="gramEnd"/>
      <w:r w:rsidR="00B84281">
        <w:rPr>
          <w:lang w:val="en-US"/>
        </w:rPr>
        <w:t xml:space="preserve"> de cerinţele Armatei Naţionale.</w:t>
      </w:r>
      <w:r w:rsidRPr="009C067A">
        <w:rPr>
          <w:lang w:val="en-US"/>
        </w:rPr>
        <w:t xml:space="preserve"> Programele de studii din cadrul celor 3 cicluri (licen</w:t>
      </w:r>
      <w:r w:rsidR="0062659B" w:rsidRPr="009C067A">
        <w:rPr>
          <w:lang w:val="en-US"/>
        </w:rPr>
        <w:t>ţă</w:t>
      </w:r>
      <w:r w:rsidRPr="009C067A">
        <w:rPr>
          <w:lang w:val="en-US"/>
        </w:rPr>
        <w:t xml:space="preserve">, master </w:t>
      </w:r>
      <w:r w:rsidR="0062659B" w:rsidRPr="009C067A">
        <w:rPr>
          <w:lang w:val="en-US"/>
        </w:rPr>
        <w:t>ş</w:t>
      </w:r>
      <w:r w:rsidRPr="009C067A">
        <w:rPr>
          <w:lang w:val="en-US"/>
        </w:rPr>
        <w:t xml:space="preserve">i doctorat) sunt acreditate </w:t>
      </w:r>
      <w:proofErr w:type="gramStart"/>
      <w:r w:rsidR="0062659B" w:rsidRPr="009C067A">
        <w:rPr>
          <w:lang w:val="en-US"/>
        </w:rPr>
        <w:t>ş</w:t>
      </w:r>
      <w:r w:rsidRPr="009C067A">
        <w:rPr>
          <w:lang w:val="en-US"/>
        </w:rPr>
        <w:t>i</w:t>
      </w:r>
      <w:proofErr w:type="gramEnd"/>
      <w:r w:rsidRPr="009C067A">
        <w:rPr>
          <w:lang w:val="en-US"/>
        </w:rPr>
        <w:t xml:space="preserve"> evaluate periodic de către institu</w:t>
      </w:r>
      <w:r w:rsidRPr="009C067A">
        <w:rPr>
          <w:rFonts w:ascii="Cambria Math" w:hAnsi="Cambria Math" w:cs="Cambria Math"/>
          <w:lang w:val="en-US"/>
        </w:rPr>
        <w:t>ț</w:t>
      </w:r>
      <w:r w:rsidRPr="009C067A">
        <w:rPr>
          <w:lang w:val="en-US"/>
        </w:rPr>
        <w:t>iile na</w:t>
      </w:r>
      <w:r w:rsidRPr="009C067A">
        <w:rPr>
          <w:rFonts w:ascii="Cambria Math" w:hAnsi="Cambria Math" w:cs="Cambria Math"/>
          <w:lang w:val="en-US"/>
        </w:rPr>
        <w:t>ț</w:t>
      </w:r>
      <w:r w:rsidRPr="009C067A">
        <w:rPr>
          <w:lang w:val="en-US"/>
        </w:rPr>
        <w:t xml:space="preserve">ionale avizate. </w:t>
      </w:r>
      <w:r w:rsidR="0062659B" w:rsidRPr="00B21665">
        <w:rPr>
          <w:lang w:val="en-US"/>
        </w:rPr>
        <w:t>AMFA</w:t>
      </w:r>
      <w:r w:rsidRPr="00B21665">
        <w:rPr>
          <w:lang w:val="en-US"/>
        </w:rPr>
        <w:t xml:space="preserve"> oferă o gamă largă de programe </w:t>
      </w:r>
      <w:r w:rsidRPr="00B21665">
        <w:rPr>
          <w:lang w:val="en-US"/>
        </w:rPr>
        <w:lastRenderedPageBreak/>
        <w:t>de studii de licen</w:t>
      </w:r>
      <w:r w:rsidR="0062659B" w:rsidRPr="00B21665">
        <w:rPr>
          <w:lang w:val="en-US"/>
        </w:rPr>
        <w:t>ţă,</w:t>
      </w:r>
      <w:r w:rsidRPr="00B21665">
        <w:rPr>
          <w:lang w:val="en-US"/>
        </w:rPr>
        <w:t xml:space="preserve"> master </w:t>
      </w:r>
      <w:r w:rsidR="0062659B" w:rsidRPr="00B21665">
        <w:rPr>
          <w:lang w:val="en-US"/>
        </w:rPr>
        <w:t>ş</w:t>
      </w:r>
      <w:r w:rsidRPr="00B21665">
        <w:rPr>
          <w:lang w:val="en-US"/>
        </w:rPr>
        <w:t xml:space="preserve">i doctorat care fac parte </w:t>
      </w:r>
      <w:proofErr w:type="gramStart"/>
      <w:r w:rsidRPr="00B21665">
        <w:rPr>
          <w:lang w:val="en-US"/>
        </w:rPr>
        <w:t>din  diferite</w:t>
      </w:r>
      <w:proofErr w:type="gramEnd"/>
      <w:r w:rsidRPr="00B21665">
        <w:rPr>
          <w:lang w:val="en-US"/>
        </w:rPr>
        <w:t xml:space="preserve">  dom</w:t>
      </w:r>
      <w:r w:rsidR="008C56DD">
        <w:rPr>
          <w:lang w:val="en-US"/>
        </w:rPr>
        <w:t>enii  de  studii  universitare.</w:t>
      </w:r>
      <w:r w:rsidRPr="00B21665">
        <w:rPr>
          <w:lang w:val="en-US"/>
        </w:rPr>
        <w:t xml:space="preserve"> Activită</w:t>
      </w:r>
      <w:r w:rsidR="0062659B" w:rsidRPr="00B21665">
        <w:rPr>
          <w:lang w:val="en-US"/>
        </w:rPr>
        <w:t>ţ</w:t>
      </w:r>
      <w:r w:rsidRPr="00B21665">
        <w:rPr>
          <w:lang w:val="en-US"/>
        </w:rPr>
        <w:t xml:space="preserve">ile </w:t>
      </w:r>
      <w:r w:rsidR="0062659B" w:rsidRPr="00B21665">
        <w:rPr>
          <w:lang w:val="en-US"/>
        </w:rPr>
        <w:t>ş</w:t>
      </w:r>
      <w:r w:rsidRPr="00B21665">
        <w:rPr>
          <w:lang w:val="en-US"/>
        </w:rPr>
        <w:t>i serviciile educa</w:t>
      </w:r>
      <w:r w:rsidRPr="00B21665">
        <w:rPr>
          <w:rFonts w:ascii="Cambria Math" w:hAnsi="Cambria Math" w:cs="Cambria Math"/>
          <w:lang w:val="en-US"/>
        </w:rPr>
        <w:t>ț</w:t>
      </w:r>
      <w:r w:rsidRPr="00B21665">
        <w:rPr>
          <w:lang w:val="en-US"/>
        </w:rPr>
        <w:t xml:space="preserve">ionale vizează dezvoltarea </w:t>
      </w:r>
      <w:r w:rsidR="0062659B" w:rsidRPr="00B21665">
        <w:rPr>
          <w:lang w:val="en-US"/>
        </w:rPr>
        <w:t>ş</w:t>
      </w:r>
      <w:r w:rsidRPr="00B21665">
        <w:rPr>
          <w:lang w:val="en-US"/>
        </w:rPr>
        <w:t>i dobândirea competen</w:t>
      </w:r>
      <w:r w:rsidR="0062659B" w:rsidRPr="00B21665">
        <w:rPr>
          <w:lang w:val="en-US"/>
        </w:rPr>
        <w:t>ţ</w:t>
      </w:r>
      <w:r w:rsidRPr="00B21665">
        <w:rPr>
          <w:lang w:val="en-US"/>
        </w:rPr>
        <w:t>elor necesare astfel încât studen</w:t>
      </w:r>
      <w:r w:rsidR="0062659B" w:rsidRPr="00B21665">
        <w:rPr>
          <w:lang w:val="en-US"/>
        </w:rPr>
        <w:t>ţ</w:t>
      </w:r>
      <w:r w:rsidRPr="00B21665">
        <w:rPr>
          <w:lang w:val="en-US"/>
        </w:rPr>
        <w:t xml:space="preserve">ii </w:t>
      </w:r>
      <w:proofErr w:type="gramStart"/>
      <w:r w:rsidRPr="00B21665">
        <w:rPr>
          <w:lang w:val="en-US"/>
        </w:rPr>
        <w:t>să</w:t>
      </w:r>
      <w:proofErr w:type="gramEnd"/>
      <w:r w:rsidRPr="00B21665">
        <w:rPr>
          <w:lang w:val="en-US"/>
        </w:rPr>
        <w:t xml:space="preserve"> se poată integra pe pia</w:t>
      </w:r>
      <w:r w:rsidR="007D5C21" w:rsidRPr="00B21665">
        <w:rPr>
          <w:lang w:val="en-US"/>
        </w:rPr>
        <w:t>ţa</w:t>
      </w:r>
      <w:r w:rsidRPr="00B21665">
        <w:rPr>
          <w:lang w:val="en-US"/>
        </w:rPr>
        <w:t xml:space="preserve"> muncii.</w:t>
      </w:r>
    </w:p>
    <w:p w:rsidR="008E09AA" w:rsidRPr="009C067A" w:rsidRDefault="007D5C21" w:rsidP="00C9169A">
      <w:pPr>
        <w:pStyle w:val="BodyText"/>
        <w:ind w:left="0" w:firstLine="784"/>
        <w:rPr>
          <w:lang w:val="en-US"/>
        </w:rPr>
      </w:pPr>
      <w:r w:rsidRPr="009C067A">
        <w:rPr>
          <w:lang w:val="en-US"/>
        </w:rPr>
        <w:t>AMFA</w:t>
      </w:r>
      <w:r w:rsidR="008E09AA" w:rsidRPr="009C067A">
        <w:rPr>
          <w:lang w:val="en-US"/>
        </w:rPr>
        <w:t xml:space="preserve"> oferă prin intermediul </w:t>
      </w:r>
      <w:r w:rsidR="002B3140" w:rsidRPr="002B3140">
        <w:rPr>
          <w:lang w:val="en-US"/>
        </w:rPr>
        <w:t>Centrului de Perfecţionare Continuă</w:t>
      </w:r>
      <w:r w:rsidR="008E09AA" w:rsidRPr="00302510">
        <w:rPr>
          <w:color w:val="FF0000"/>
          <w:lang w:val="en-US"/>
        </w:rPr>
        <w:t xml:space="preserve"> </w:t>
      </w:r>
      <w:proofErr w:type="gramStart"/>
      <w:r w:rsidR="009C067A" w:rsidRPr="009C067A">
        <w:rPr>
          <w:lang w:val="en-US"/>
        </w:rPr>
        <w:t>-</w:t>
      </w:r>
      <w:r w:rsidR="008E09AA" w:rsidRPr="009C067A">
        <w:rPr>
          <w:lang w:val="en-US"/>
        </w:rPr>
        <w:t xml:space="preserve">  servicii</w:t>
      </w:r>
      <w:proofErr w:type="gramEnd"/>
      <w:r w:rsidR="008E09AA" w:rsidRPr="009C067A">
        <w:rPr>
          <w:lang w:val="en-US"/>
        </w:rPr>
        <w:t xml:space="preserve"> de formare continuă specifice pentru dezvoltarea personală </w:t>
      </w:r>
      <w:r w:rsidRPr="009C067A">
        <w:rPr>
          <w:lang w:val="en-US"/>
        </w:rPr>
        <w:t>ş</w:t>
      </w:r>
      <w:r w:rsidR="008E09AA" w:rsidRPr="009C067A">
        <w:rPr>
          <w:lang w:val="en-US"/>
        </w:rPr>
        <w:t xml:space="preserve">i profesională a cadrelor </w:t>
      </w:r>
      <w:r w:rsidRPr="009C067A">
        <w:rPr>
          <w:lang w:val="en-US"/>
        </w:rPr>
        <w:t>d</w:t>
      </w:r>
      <w:r w:rsidR="008E09AA" w:rsidRPr="009C067A">
        <w:rPr>
          <w:lang w:val="en-US"/>
        </w:rPr>
        <w:t>idactice din învă</w:t>
      </w:r>
      <w:r w:rsidR="008E09AA" w:rsidRPr="009C067A">
        <w:rPr>
          <w:rFonts w:ascii="Cambria Math" w:hAnsi="Cambria Math" w:cs="Cambria Math"/>
          <w:lang w:val="en-US"/>
        </w:rPr>
        <w:t>ț</w:t>
      </w:r>
      <w:r w:rsidR="008E09AA" w:rsidRPr="009C067A">
        <w:rPr>
          <w:lang w:val="en-US"/>
        </w:rPr>
        <w:t>ământul preuniversitar.</w:t>
      </w:r>
    </w:p>
    <w:p w:rsidR="008E09AA" w:rsidRPr="00B21665" w:rsidRDefault="008E09AA" w:rsidP="00C9169A">
      <w:pPr>
        <w:pStyle w:val="BodyText"/>
        <w:ind w:left="0" w:firstLine="784"/>
        <w:rPr>
          <w:lang w:val="en-US"/>
        </w:rPr>
      </w:pPr>
      <w:r w:rsidRPr="00B21665">
        <w:rPr>
          <w:lang w:val="en-US"/>
        </w:rPr>
        <w:t xml:space="preserve">Serviciile de formare profesională continuă se adresează persoanelor care doresc </w:t>
      </w:r>
      <w:proofErr w:type="gramStart"/>
      <w:r w:rsidRPr="00B21665">
        <w:rPr>
          <w:lang w:val="en-US"/>
        </w:rPr>
        <w:t>să</w:t>
      </w:r>
      <w:proofErr w:type="gramEnd"/>
      <w:r w:rsidRPr="00B21665">
        <w:rPr>
          <w:lang w:val="en-US"/>
        </w:rPr>
        <w:t xml:space="preserve"> dobândească sau să î</w:t>
      </w:r>
      <w:r w:rsidR="00E6564F" w:rsidRPr="00B21665">
        <w:rPr>
          <w:lang w:val="en-US"/>
        </w:rPr>
        <w:t>ş</w:t>
      </w:r>
      <w:r w:rsidRPr="00B21665">
        <w:rPr>
          <w:lang w:val="en-US"/>
        </w:rPr>
        <w:t>i completeze o serie de competen</w:t>
      </w:r>
      <w:r w:rsidRPr="00B21665">
        <w:rPr>
          <w:rFonts w:ascii="Cambria Math" w:hAnsi="Cambria Math" w:cs="Cambria Math"/>
          <w:lang w:val="en-US"/>
        </w:rPr>
        <w:t>ț</w:t>
      </w:r>
      <w:r w:rsidRPr="00B21665">
        <w:rPr>
          <w:lang w:val="en-US"/>
        </w:rPr>
        <w:t>e asociate unor calificări.</w:t>
      </w:r>
    </w:p>
    <w:p w:rsidR="008E09AA" w:rsidRDefault="008E09AA" w:rsidP="00C9169A">
      <w:pPr>
        <w:pStyle w:val="BodyText"/>
        <w:ind w:left="0" w:firstLine="784"/>
        <w:rPr>
          <w:lang w:val="en-US"/>
        </w:rPr>
      </w:pPr>
      <w:proofErr w:type="gramStart"/>
      <w:r w:rsidRPr="00CF7420">
        <w:rPr>
          <w:lang w:val="en-US"/>
        </w:rPr>
        <w:t xml:space="preserve">Prin intermediul </w:t>
      </w:r>
      <w:r w:rsidR="005E594D">
        <w:rPr>
          <w:lang w:val="en-US"/>
        </w:rPr>
        <w:t>şefilor de catedre</w:t>
      </w:r>
      <w:r w:rsidRPr="00CF7420">
        <w:rPr>
          <w:lang w:val="en-US"/>
        </w:rPr>
        <w:t xml:space="preserve"> sunt gestionate toate activită</w:t>
      </w:r>
      <w:r w:rsidRPr="00CF7420">
        <w:rPr>
          <w:rFonts w:ascii="Cambria Math" w:hAnsi="Cambria Math" w:cs="Cambria Math"/>
          <w:lang w:val="en-US"/>
        </w:rPr>
        <w:t>ț</w:t>
      </w:r>
      <w:r w:rsidRPr="00CF7420">
        <w:rPr>
          <w:lang w:val="en-US"/>
        </w:rPr>
        <w:t xml:space="preserve">ile de ordin tehnic </w:t>
      </w:r>
      <w:r w:rsidR="00E6564F" w:rsidRPr="00CF7420">
        <w:rPr>
          <w:lang w:val="en-US"/>
        </w:rPr>
        <w:t>ş</w:t>
      </w:r>
      <w:r w:rsidRPr="00CF7420">
        <w:rPr>
          <w:lang w:val="en-US"/>
        </w:rPr>
        <w:t>i administrativ privind admiterea, înmatricularea, întreruperea studiilor, exmatricularea, reînmatricularea, transferul studen</w:t>
      </w:r>
      <w:r w:rsidRPr="00CF7420">
        <w:rPr>
          <w:rFonts w:ascii="Cambria Math" w:hAnsi="Cambria Math" w:cs="Cambria Math"/>
          <w:lang w:val="en-US"/>
        </w:rPr>
        <w:t>ț</w:t>
      </w:r>
      <w:r w:rsidRPr="00CF7420">
        <w:rPr>
          <w:lang w:val="en-US"/>
        </w:rPr>
        <w:t>ilor, aprobate de conducer</w:t>
      </w:r>
      <w:r w:rsidR="008C56DD">
        <w:rPr>
          <w:lang w:val="en-US"/>
        </w:rPr>
        <w:t>ea AMFA sau</w:t>
      </w:r>
      <w:r w:rsidRPr="00CF7420">
        <w:rPr>
          <w:lang w:val="en-US"/>
        </w:rPr>
        <w:t xml:space="preserve"> facultă</w:t>
      </w:r>
      <w:r w:rsidRPr="00CF7420">
        <w:rPr>
          <w:rFonts w:ascii="Cambria Math" w:hAnsi="Cambria Math" w:cs="Cambria Math"/>
          <w:lang w:val="en-US"/>
        </w:rPr>
        <w:t>ț</w:t>
      </w:r>
      <w:r w:rsidR="008C56DD">
        <w:rPr>
          <w:lang w:val="en-US"/>
        </w:rPr>
        <w:t>ilor</w:t>
      </w:r>
      <w:r w:rsidRPr="00CF7420">
        <w:rPr>
          <w:lang w:val="en-US"/>
        </w:rPr>
        <w:t>.</w:t>
      </w:r>
      <w:proofErr w:type="gramEnd"/>
      <w:r w:rsidRPr="00CF7420">
        <w:rPr>
          <w:lang w:val="en-US"/>
        </w:rPr>
        <w:t xml:space="preserve"> </w:t>
      </w:r>
      <w:r w:rsidRPr="00B21665">
        <w:rPr>
          <w:lang w:val="en-US"/>
        </w:rPr>
        <w:t xml:space="preserve">De asemenea, </w:t>
      </w:r>
      <w:r w:rsidR="005E594D">
        <w:rPr>
          <w:lang w:val="en-US"/>
        </w:rPr>
        <w:t>şefii de catedre</w:t>
      </w:r>
      <w:r w:rsidRPr="00B21665">
        <w:rPr>
          <w:lang w:val="en-US"/>
        </w:rPr>
        <w:t xml:space="preserve"> poartă întreaga răspundere pentru promptitudinea, corectitudinea înscrierii datelor </w:t>
      </w:r>
      <w:r w:rsidR="00E6564F" w:rsidRPr="00B21665">
        <w:rPr>
          <w:lang w:val="en-US"/>
        </w:rPr>
        <w:t>ş</w:t>
      </w:r>
      <w:r w:rsidRPr="00B21665">
        <w:rPr>
          <w:lang w:val="en-US"/>
        </w:rPr>
        <w:t>i informarea studen</w:t>
      </w:r>
      <w:r w:rsidRPr="00B21665">
        <w:rPr>
          <w:rFonts w:ascii="Cambria Math" w:hAnsi="Cambria Math" w:cs="Cambria Math"/>
          <w:lang w:val="en-US"/>
        </w:rPr>
        <w:t>ț</w:t>
      </w:r>
      <w:r w:rsidRPr="00B21665">
        <w:rPr>
          <w:lang w:val="en-US"/>
        </w:rPr>
        <w:t>ilor privind situa</w:t>
      </w:r>
      <w:r w:rsidRPr="00B21665">
        <w:rPr>
          <w:rFonts w:ascii="Cambria Math" w:hAnsi="Cambria Math" w:cs="Cambria Math"/>
          <w:lang w:val="en-US"/>
        </w:rPr>
        <w:t>ț</w:t>
      </w:r>
      <w:r w:rsidRPr="00B21665">
        <w:rPr>
          <w:lang w:val="en-US"/>
        </w:rPr>
        <w:t xml:space="preserve">ia lor </w:t>
      </w:r>
      <w:r w:rsidR="00E6564F" w:rsidRPr="00B21665">
        <w:rPr>
          <w:lang w:val="en-US"/>
        </w:rPr>
        <w:t>ş</w:t>
      </w:r>
      <w:r w:rsidR="002B3140">
        <w:rPr>
          <w:lang w:val="en-US"/>
        </w:rPr>
        <w:t>colară.</w:t>
      </w:r>
    </w:p>
    <w:p w:rsidR="002B3140" w:rsidRPr="002B3140" w:rsidRDefault="002B3140" w:rsidP="00C9169A">
      <w:pPr>
        <w:pStyle w:val="BodyText"/>
        <w:ind w:left="0" w:firstLine="784"/>
        <w:rPr>
          <w:lang w:val="en-US"/>
        </w:rPr>
      </w:pPr>
    </w:p>
    <w:p w:rsidR="008E09AA" w:rsidRPr="00B21665" w:rsidRDefault="008E09AA" w:rsidP="00C9169A">
      <w:pPr>
        <w:pStyle w:val="BodyText"/>
        <w:ind w:left="0" w:firstLine="784"/>
        <w:rPr>
          <w:i/>
          <w:lang w:val="en-US"/>
        </w:rPr>
      </w:pPr>
      <w:r w:rsidRPr="00B21665">
        <w:rPr>
          <w:i/>
          <w:lang w:val="en-US"/>
        </w:rPr>
        <w:t>Realizarea activită</w:t>
      </w:r>
      <w:r w:rsidRPr="00B21665">
        <w:rPr>
          <w:rFonts w:ascii="Cambria Math" w:hAnsi="Cambria Math" w:cs="Cambria Math"/>
          <w:i/>
          <w:lang w:val="en-US"/>
        </w:rPr>
        <w:t>ț</w:t>
      </w:r>
      <w:r w:rsidRPr="00B21665">
        <w:rPr>
          <w:i/>
          <w:lang w:val="en-US"/>
        </w:rPr>
        <w:t>ilor de cercetare</w:t>
      </w:r>
    </w:p>
    <w:p w:rsidR="008E09AA" w:rsidRPr="00B21665" w:rsidRDefault="008E09AA" w:rsidP="00C9169A">
      <w:pPr>
        <w:pStyle w:val="BodyText"/>
        <w:ind w:left="0" w:firstLine="784"/>
        <w:rPr>
          <w:lang w:val="en-US"/>
        </w:rPr>
      </w:pPr>
      <w:r w:rsidRPr="00B21665">
        <w:rPr>
          <w:lang w:val="en-US"/>
        </w:rPr>
        <w:t xml:space="preserve">Activitatea  de  cercetarea  </w:t>
      </w:r>
      <w:r w:rsidR="00853C83" w:rsidRPr="00B21665">
        <w:rPr>
          <w:lang w:val="en-US"/>
        </w:rPr>
        <w:t>ş</w:t>
      </w:r>
      <w:r w:rsidRPr="00B21665">
        <w:rPr>
          <w:lang w:val="en-US"/>
        </w:rPr>
        <w:t>tiin</w:t>
      </w:r>
      <w:r w:rsidRPr="00B21665">
        <w:rPr>
          <w:rFonts w:ascii="Cambria Math" w:hAnsi="Cambria Math" w:cs="Cambria Math"/>
          <w:lang w:val="en-US"/>
        </w:rPr>
        <w:t>ț</w:t>
      </w:r>
      <w:r w:rsidRPr="00B21665">
        <w:rPr>
          <w:lang w:val="en-US"/>
        </w:rPr>
        <w:t>ifică  reprezintă  o  componentă  majoră  a  activită</w:t>
      </w:r>
      <w:r w:rsidRPr="00B21665">
        <w:rPr>
          <w:rFonts w:ascii="Cambria Math" w:hAnsi="Cambria Math" w:cs="Cambria Math"/>
          <w:lang w:val="en-US"/>
        </w:rPr>
        <w:t>ț</w:t>
      </w:r>
      <w:r w:rsidRPr="00B21665">
        <w:rPr>
          <w:lang w:val="en-US"/>
        </w:rPr>
        <w:t>ii  desfă</w:t>
      </w:r>
      <w:r w:rsidR="00E6564F" w:rsidRPr="00B21665">
        <w:rPr>
          <w:lang w:val="en-US"/>
        </w:rPr>
        <w:t>ş</w:t>
      </w:r>
      <w:r w:rsidRPr="00B21665">
        <w:rPr>
          <w:lang w:val="en-US"/>
        </w:rPr>
        <w:t xml:space="preserve">urate  de  cadrele didactice, cercetători </w:t>
      </w:r>
      <w:r w:rsidR="00853C83" w:rsidRPr="00B21665">
        <w:rPr>
          <w:lang w:val="en-US"/>
        </w:rPr>
        <w:t>ş</w:t>
      </w:r>
      <w:r w:rsidRPr="00B21665">
        <w:rPr>
          <w:lang w:val="en-US"/>
        </w:rPr>
        <w:t>i studen</w:t>
      </w:r>
      <w:r w:rsidRPr="00B21665">
        <w:rPr>
          <w:rFonts w:ascii="Cambria Math" w:hAnsi="Cambria Math" w:cs="Cambria Math"/>
          <w:lang w:val="en-US"/>
        </w:rPr>
        <w:t>ț</w:t>
      </w:r>
      <w:r w:rsidRPr="00B21665">
        <w:rPr>
          <w:lang w:val="en-US"/>
        </w:rPr>
        <w:t xml:space="preserve">i </w:t>
      </w:r>
      <w:r w:rsidR="00853C83" w:rsidRPr="00B21665">
        <w:rPr>
          <w:lang w:val="en-US"/>
        </w:rPr>
        <w:t>ş</w:t>
      </w:r>
      <w:r w:rsidRPr="00B21665">
        <w:rPr>
          <w:lang w:val="en-US"/>
        </w:rPr>
        <w:t xml:space="preserve">i se încadrează în ariile </w:t>
      </w:r>
      <w:r w:rsidR="00853C83" w:rsidRPr="00B21665">
        <w:rPr>
          <w:lang w:val="en-US"/>
        </w:rPr>
        <w:t>ş</w:t>
      </w:r>
      <w:r w:rsidRPr="00B21665">
        <w:rPr>
          <w:lang w:val="en-US"/>
        </w:rPr>
        <w:t>tiin</w:t>
      </w:r>
      <w:r w:rsidRPr="00B21665">
        <w:rPr>
          <w:rFonts w:ascii="Cambria Math" w:hAnsi="Cambria Math" w:cs="Cambria Math"/>
          <w:lang w:val="en-US"/>
        </w:rPr>
        <w:t>ț</w:t>
      </w:r>
      <w:r w:rsidRPr="00B21665">
        <w:rPr>
          <w:lang w:val="en-US"/>
        </w:rPr>
        <w:t>ifice ale domeniilor de studiu.</w:t>
      </w:r>
    </w:p>
    <w:p w:rsidR="008E09AA" w:rsidRPr="00B21665" w:rsidRDefault="008E09AA" w:rsidP="00C9169A">
      <w:pPr>
        <w:pStyle w:val="BodyText"/>
        <w:ind w:left="0" w:firstLine="784"/>
        <w:rPr>
          <w:lang w:val="en-US"/>
        </w:rPr>
      </w:pPr>
      <w:proofErr w:type="gramStart"/>
      <w:r w:rsidRPr="009C067A">
        <w:rPr>
          <w:lang w:val="en-US"/>
        </w:rPr>
        <w:t xml:space="preserve">Strategia </w:t>
      </w:r>
      <w:r w:rsidR="00853C83" w:rsidRPr="009C067A">
        <w:rPr>
          <w:lang w:val="en-US"/>
        </w:rPr>
        <w:t>ş</w:t>
      </w:r>
      <w:r w:rsidRPr="009C067A">
        <w:rPr>
          <w:lang w:val="en-US"/>
        </w:rPr>
        <w:t>i planurile de cercetare sunt adoptate de consiliile facultă</w:t>
      </w:r>
      <w:r w:rsidRPr="009C067A">
        <w:rPr>
          <w:rFonts w:ascii="Cambria Math" w:hAnsi="Cambria Math" w:cs="Cambria Math"/>
          <w:lang w:val="en-US"/>
        </w:rPr>
        <w:t>ț</w:t>
      </w:r>
      <w:r w:rsidR="008B1164">
        <w:rPr>
          <w:lang w:val="en-US"/>
        </w:rPr>
        <w:t xml:space="preserve">ilor </w:t>
      </w:r>
      <w:r w:rsidR="00330242" w:rsidRPr="009C067A">
        <w:rPr>
          <w:lang w:val="en-US"/>
        </w:rPr>
        <w:t>ş</w:t>
      </w:r>
      <w:r w:rsidRPr="009C067A">
        <w:rPr>
          <w:lang w:val="en-US"/>
        </w:rPr>
        <w:t xml:space="preserve">i de Senatul </w:t>
      </w:r>
      <w:r w:rsidR="00330242" w:rsidRPr="009C067A">
        <w:rPr>
          <w:lang w:val="en-US"/>
        </w:rPr>
        <w:t>AMFA</w:t>
      </w:r>
      <w:r w:rsidRPr="009C067A">
        <w:rPr>
          <w:lang w:val="en-US"/>
        </w:rPr>
        <w:t>, precizându</w:t>
      </w:r>
      <w:r w:rsidR="009C067A" w:rsidRPr="009C067A">
        <w:rPr>
          <w:lang w:val="en-US"/>
        </w:rPr>
        <w:t>-</w:t>
      </w:r>
      <w:r w:rsidRPr="009C067A">
        <w:rPr>
          <w:lang w:val="en-US"/>
        </w:rPr>
        <w:t>se sursele de finan</w:t>
      </w:r>
      <w:r w:rsidR="00330242" w:rsidRPr="009C067A">
        <w:rPr>
          <w:lang w:val="en-US"/>
        </w:rPr>
        <w:t>ţ</w:t>
      </w:r>
      <w:r w:rsidRPr="009C067A">
        <w:rPr>
          <w:lang w:val="en-US"/>
        </w:rPr>
        <w:t xml:space="preserve">are </w:t>
      </w:r>
      <w:r w:rsidR="00330242" w:rsidRPr="009C067A">
        <w:rPr>
          <w:lang w:val="en-US"/>
        </w:rPr>
        <w:t>ş</w:t>
      </w:r>
      <w:r w:rsidRPr="009C067A">
        <w:rPr>
          <w:lang w:val="en-US"/>
        </w:rPr>
        <w:t>i modul de valorificare a rezultatelor.</w:t>
      </w:r>
      <w:proofErr w:type="gramEnd"/>
      <w:r w:rsidRPr="009C067A">
        <w:rPr>
          <w:lang w:val="en-US"/>
        </w:rPr>
        <w:t xml:space="preserve"> </w:t>
      </w:r>
      <w:proofErr w:type="gramStart"/>
      <w:r w:rsidRPr="00B21665">
        <w:rPr>
          <w:lang w:val="en-US"/>
        </w:rPr>
        <w:t xml:space="preserve">Activitatea de cercetare dispuse de resurse financiare, de acces la literatură de specialitate logistică </w:t>
      </w:r>
      <w:r w:rsidR="00330242" w:rsidRPr="00B21665">
        <w:rPr>
          <w:lang w:val="en-US"/>
        </w:rPr>
        <w:t>ş</w:t>
      </w:r>
      <w:r w:rsidRPr="00B21665">
        <w:rPr>
          <w:lang w:val="en-US"/>
        </w:rPr>
        <w:t>i de resurse umane suficiente pentru realizarea obiectivelor.</w:t>
      </w:r>
      <w:proofErr w:type="gramEnd"/>
    </w:p>
    <w:p w:rsidR="008E09AA" w:rsidRPr="00B21665" w:rsidRDefault="008E09AA" w:rsidP="00C9169A">
      <w:pPr>
        <w:pStyle w:val="BodyText"/>
        <w:ind w:left="0" w:firstLine="784"/>
        <w:rPr>
          <w:lang w:val="en-US"/>
        </w:rPr>
      </w:pPr>
      <w:r w:rsidRPr="00B21665">
        <w:rPr>
          <w:lang w:val="en-US"/>
        </w:rPr>
        <w:t>Rezultatele  activită</w:t>
      </w:r>
      <w:r w:rsidRPr="00B21665">
        <w:rPr>
          <w:rFonts w:ascii="Cambria Math" w:hAnsi="Cambria Math" w:cs="Cambria Math"/>
          <w:lang w:val="en-US"/>
        </w:rPr>
        <w:t>ț</w:t>
      </w:r>
      <w:r w:rsidRPr="00B21665">
        <w:rPr>
          <w:lang w:val="en-US"/>
        </w:rPr>
        <w:t xml:space="preserve">ilor  de  cercetare  sunt  valorificate  prin  publicarea  de  lucrări </w:t>
      </w:r>
      <w:r w:rsidR="00330242" w:rsidRPr="00B21665">
        <w:rPr>
          <w:lang w:val="en-US"/>
        </w:rPr>
        <w:t>ş</w:t>
      </w:r>
      <w:r w:rsidRPr="00B21665">
        <w:rPr>
          <w:lang w:val="en-US"/>
        </w:rPr>
        <w:t>tiin</w:t>
      </w:r>
      <w:r w:rsidRPr="00B21665">
        <w:rPr>
          <w:rFonts w:ascii="Cambria Math" w:hAnsi="Cambria Math" w:cs="Cambria Math"/>
          <w:lang w:val="en-US"/>
        </w:rPr>
        <w:t>ț</w:t>
      </w:r>
      <w:r w:rsidRPr="00B21665">
        <w:rPr>
          <w:lang w:val="en-US"/>
        </w:rPr>
        <w:t>ifice  în  reviste  de specialitate indexate în baze de date interna</w:t>
      </w:r>
      <w:r w:rsidRPr="00B21665">
        <w:rPr>
          <w:rFonts w:ascii="Cambria Math" w:hAnsi="Cambria Math" w:cs="Cambria Math"/>
          <w:lang w:val="en-US"/>
        </w:rPr>
        <w:t>ț</w:t>
      </w:r>
      <w:r w:rsidRPr="00B21665">
        <w:rPr>
          <w:lang w:val="en-US"/>
        </w:rPr>
        <w:t>ionale (ISI WoS, Scopus, ERIH+, etc.),</w:t>
      </w:r>
      <w:r w:rsidR="00671F4A">
        <w:rPr>
          <w:lang w:val="en-US"/>
        </w:rPr>
        <w:t xml:space="preserve"> </w:t>
      </w:r>
      <w:r w:rsidRPr="00B21665">
        <w:rPr>
          <w:lang w:val="en-US"/>
        </w:rPr>
        <w:t>căr</w:t>
      </w:r>
      <w:r w:rsidRPr="00B21665">
        <w:rPr>
          <w:rFonts w:ascii="Cambria Math" w:hAnsi="Cambria Math" w:cs="Cambria Math"/>
          <w:lang w:val="en-US"/>
        </w:rPr>
        <w:t>ț</w:t>
      </w:r>
      <w:r w:rsidRPr="00B21665">
        <w:rPr>
          <w:lang w:val="en-US"/>
        </w:rPr>
        <w:t>i în edituri na</w:t>
      </w:r>
      <w:r w:rsidRPr="00B21665">
        <w:rPr>
          <w:rFonts w:ascii="Cambria Math" w:hAnsi="Cambria Math" w:cs="Cambria Math"/>
          <w:lang w:val="en-US"/>
        </w:rPr>
        <w:t>ț</w:t>
      </w:r>
      <w:r w:rsidRPr="00B21665">
        <w:rPr>
          <w:lang w:val="en-US"/>
        </w:rPr>
        <w:t>ionale, recunoscute CNCSIS căr</w:t>
      </w:r>
      <w:r w:rsidRPr="00B21665">
        <w:rPr>
          <w:rFonts w:ascii="Cambria Math" w:hAnsi="Cambria Math" w:cs="Cambria Math"/>
          <w:lang w:val="en-US"/>
        </w:rPr>
        <w:t>ț</w:t>
      </w:r>
      <w:r w:rsidRPr="00B21665">
        <w:rPr>
          <w:lang w:val="en-US"/>
        </w:rPr>
        <w:t>i publicate în edituri interna</w:t>
      </w:r>
      <w:r w:rsidRPr="00B21665">
        <w:rPr>
          <w:rFonts w:ascii="Cambria Math" w:hAnsi="Cambria Math" w:cs="Cambria Math"/>
          <w:lang w:val="en-US"/>
        </w:rPr>
        <w:t>ț</w:t>
      </w:r>
      <w:r w:rsidRPr="00B21665">
        <w:rPr>
          <w:lang w:val="en-US"/>
        </w:rPr>
        <w:t xml:space="preserve">ionale de prestigiu. </w:t>
      </w:r>
      <w:r w:rsidR="00330242" w:rsidRPr="00B21665">
        <w:rPr>
          <w:lang w:val="en-US"/>
        </w:rPr>
        <w:t>AMFA</w:t>
      </w:r>
      <w:r w:rsidRPr="00B21665">
        <w:rPr>
          <w:lang w:val="en-US"/>
        </w:rPr>
        <w:t xml:space="preserve"> acordă o importan</w:t>
      </w:r>
      <w:r w:rsidRPr="00B21665">
        <w:rPr>
          <w:rFonts w:ascii="Cambria Math" w:hAnsi="Cambria Math" w:cs="Cambria Math"/>
          <w:lang w:val="en-US"/>
        </w:rPr>
        <w:t>ț</w:t>
      </w:r>
      <w:r w:rsidRPr="00B21665">
        <w:rPr>
          <w:lang w:val="en-US"/>
        </w:rPr>
        <w:t xml:space="preserve">ă deosebită  diseminării  rezultatelor  cercetărilor  </w:t>
      </w:r>
      <w:r w:rsidR="00330242" w:rsidRPr="00B21665">
        <w:rPr>
          <w:lang w:val="en-US"/>
        </w:rPr>
        <w:t>ş</w:t>
      </w:r>
      <w:r w:rsidRPr="00B21665">
        <w:rPr>
          <w:lang w:val="en-US"/>
        </w:rPr>
        <w:t>tiin</w:t>
      </w:r>
      <w:r w:rsidRPr="00B21665">
        <w:rPr>
          <w:rFonts w:ascii="Cambria Math" w:hAnsi="Cambria Math" w:cs="Cambria Math"/>
          <w:lang w:val="en-US"/>
        </w:rPr>
        <w:t>ț</w:t>
      </w:r>
      <w:r w:rsidRPr="00B21665">
        <w:rPr>
          <w:lang w:val="en-US"/>
        </w:rPr>
        <w:t xml:space="preserve">ifice  prin  organizarea  unei  palete  largi  de  manifestări </w:t>
      </w:r>
      <w:r w:rsidR="00330242" w:rsidRPr="00B21665">
        <w:rPr>
          <w:lang w:val="en-US"/>
        </w:rPr>
        <w:t>ş</w:t>
      </w:r>
      <w:r w:rsidRPr="00B21665">
        <w:rPr>
          <w:lang w:val="en-US"/>
        </w:rPr>
        <w:t>tiin</w:t>
      </w:r>
      <w:r w:rsidRPr="00B21665">
        <w:rPr>
          <w:rFonts w:ascii="Cambria Math" w:hAnsi="Cambria Math" w:cs="Cambria Math"/>
          <w:lang w:val="en-US"/>
        </w:rPr>
        <w:t>ț</w:t>
      </w:r>
      <w:r w:rsidRPr="00B21665">
        <w:rPr>
          <w:lang w:val="en-US"/>
        </w:rPr>
        <w:t>ifice (simpozioane, seminarii, workshop</w:t>
      </w:r>
      <w:r w:rsidR="009C067A" w:rsidRPr="00B21665">
        <w:rPr>
          <w:lang w:val="en-US"/>
        </w:rPr>
        <w:t>-</w:t>
      </w:r>
      <w:r w:rsidRPr="00B21665">
        <w:rPr>
          <w:lang w:val="en-US"/>
        </w:rPr>
        <w:t>uri etc.).</w:t>
      </w:r>
    </w:p>
    <w:p w:rsidR="008E09AA" w:rsidRPr="00B21665" w:rsidRDefault="008E09AA" w:rsidP="00C9169A">
      <w:pPr>
        <w:pStyle w:val="BodyText"/>
        <w:ind w:left="0" w:firstLine="784"/>
        <w:rPr>
          <w:i/>
          <w:lang w:val="en-US"/>
        </w:rPr>
      </w:pPr>
      <w:r w:rsidRPr="00B21665">
        <w:rPr>
          <w:i/>
          <w:lang w:val="en-US"/>
        </w:rPr>
        <w:t>Realizarea serviciilor social</w:t>
      </w:r>
      <w:r w:rsidR="009C067A" w:rsidRPr="00B21665">
        <w:rPr>
          <w:i/>
          <w:lang w:val="en-US"/>
        </w:rPr>
        <w:t>-</w:t>
      </w:r>
      <w:r w:rsidRPr="00B21665">
        <w:rPr>
          <w:i/>
          <w:lang w:val="en-US"/>
        </w:rPr>
        <w:t>administrative</w:t>
      </w:r>
    </w:p>
    <w:p w:rsidR="008E09AA" w:rsidRPr="00B21665" w:rsidRDefault="00330242" w:rsidP="00C9169A">
      <w:pPr>
        <w:pStyle w:val="BodyText"/>
        <w:ind w:left="0" w:firstLine="784"/>
        <w:rPr>
          <w:lang w:val="en-US"/>
        </w:rPr>
      </w:pPr>
      <w:r w:rsidRPr="00B21665">
        <w:rPr>
          <w:lang w:val="en-US"/>
        </w:rPr>
        <w:t>AMFA</w:t>
      </w:r>
      <w:r w:rsidR="008E09AA" w:rsidRPr="00B21665">
        <w:rPr>
          <w:lang w:val="en-US"/>
        </w:rPr>
        <w:t xml:space="preserve"> dispune de o administra</w:t>
      </w:r>
      <w:r w:rsidR="008E09AA" w:rsidRPr="00B21665">
        <w:rPr>
          <w:rFonts w:ascii="Cambria Math" w:hAnsi="Cambria Math" w:cs="Cambria Math"/>
          <w:lang w:val="en-US"/>
        </w:rPr>
        <w:t>ț</w:t>
      </w:r>
      <w:r w:rsidR="008E09AA" w:rsidRPr="00B21665">
        <w:rPr>
          <w:lang w:val="en-US"/>
        </w:rPr>
        <w:t>ie care respectă reglementările legale în vigoare, este eficace în privin</w:t>
      </w:r>
      <w:r w:rsidR="008E09AA" w:rsidRPr="00B21665">
        <w:rPr>
          <w:rFonts w:ascii="Cambria Math" w:hAnsi="Cambria Math" w:cs="Cambria Math"/>
          <w:lang w:val="en-US"/>
        </w:rPr>
        <w:t>ț</w:t>
      </w:r>
      <w:r w:rsidR="008E09AA" w:rsidRPr="00B21665">
        <w:rPr>
          <w:lang w:val="en-US"/>
        </w:rPr>
        <w:t xml:space="preserve">a organizării,  numărului  </w:t>
      </w:r>
      <w:r w:rsidRPr="00B21665">
        <w:rPr>
          <w:lang w:val="en-US"/>
        </w:rPr>
        <w:t>ş</w:t>
      </w:r>
      <w:r w:rsidR="008E09AA" w:rsidRPr="00B21665">
        <w:rPr>
          <w:lang w:val="en-US"/>
        </w:rPr>
        <w:t xml:space="preserve">i  calificării  personalului  </w:t>
      </w:r>
      <w:r w:rsidRPr="00B21665">
        <w:rPr>
          <w:lang w:val="en-US"/>
        </w:rPr>
        <w:t>ş</w:t>
      </w:r>
      <w:r w:rsidR="008E09AA" w:rsidRPr="00B21665">
        <w:rPr>
          <w:lang w:val="en-US"/>
        </w:rPr>
        <w:t>i  func</w:t>
      </w:r>
      <w:r w:rsidR="008E09AA" w:rsidRPr="00B21665">
        <w:rPr>
          <w:rFonts w:ascii="Cambria Math" w:hAnsi="Cambria Math" w:cs="Cambria Math"/>
          <w:lang w:val="en-US"/>
        </w:rPr>
        <w:t>ț</w:t>
      </w:r>
      <w:r w:rsidR="008E09AA" w:rsidRPr="00B21665">
        <w:rPr>
          <w:lang w:val="en-US"/>
        </w:rPr>
        <w:t>ionează  riguros  prin  serviciile  oferite  comunită</w:t>
      </w:r>
      <w:r w:rsidR="008E09AA" w:rsidRPr="00B21665">
        <w:rPr>
          <w:rFonts w:ascii="Cambria Math" w:hAnsi="Cambria Math" w:cs="Cambria Math"/>
          <w:lang w:val="en-US"/>
        </w:rPr>
        <w:t>ț</w:t>
      </w:r>
      <w:r w:rsidR="008E09AA" w:rsidRPr="00B21665">
        <w:rPr>
          <w:lang w:val="en-US"/>
        </w:rPr>
        <w:t xml:space="preserve">ii </w:t>
      </w:r>
      <w:r w:rsidRPr="00B21665">
        <w:rPr>
          <w:lang w:val="en-US"/>
        </w:rPr>
        <w:t>academice</w:t>
      </w:r>
      <w:r w:rsidR="008E09AA" w:rsidRPr="00B21665">
        <w:rPr>
          <w:lang w:val="en-US"/>
        </w:rPr>
        <w:t>.</w:t>
      </w:r>
    </w:p>
    <w:p w:rsidR="008E09AA" w:rsidRPr="00B21665" w:rsidRDefault="008E09AA" w:rsidP="00C9169A">
      <w:pPr>
        <w:pStyle w:val="BodyText"/>
        <w:ind w:left="0" w:firstLine="784"/>
        <w:rPr>
          <w:lang w:val="en-US"/>
        </w:rPr>
      </w:pPr>
      <w:r w:rsidRPr="00B21665">
        <w:rPr>
          <w:lang w:val="en-US"/>
        </w:rPr>
        <w:t>Serviciile   social   administrative   vizează   îndeplinirea   nevoilor   studen</w:t>
      </w:r>
      <w:r w:rsidRPr="00B21665">
        <w:rPr>
          <w:rFonts w:ascii="Cambria Math" w:hAnsi="Cambria Math" w:cs="Cambria Math"/>
          <w:lang w:val="en-US"/>
        </w:rPr>
        <w:t>ț</w:t>
      </w:r>
      <w:r w:rsidRPr="00B21665">
        <w:rPr>
          <w:lang w:val="en-US"/>
        </w:rPr>
        <w:t xml:space="preserve">ilor de a   </w:t>
      </w:r>
      <w:proofErr w:type="gramStart"/>
      <w:r w:rsidRPr="00B21665">
        <w:rPr>
          <w:lang w:val="en-US"/>
        </w:rPr>
        <w:t>avea  un</w:t>
      </w:r>
      <w:proofErr w:type="gramEnd"/>
      <w:r w:rsidRPr="00B21665">
        <w:rPr>
          <w:lang w:val="en-US"/>
        </w:rPr>
        <w:t xml:space="preserve">   stil   de   via</w:t>
      </w:r>
      <w:r w:rsidR="00330242" w:rsidRPr="00B21665">
        <w:rPr>
          <w:lang w:val="en-US"/>
        </w:rPr>
        <w:t>ţ</w:t>
      </w:r>
      <w:r w:rsidRPr="00B21665">
        <w:rPr>
          <w:lang w:val="en-US"/>
        </w:rPr>
        <w:t>ă corespunzător.</w:t>
      </w:r>
    </w:p>
    <w:p w:rsidR="008E09AA" w:rsidRPr="00671F4A" w:rsidRDefault="00671F4A" w:rsidP="00C9169A">
      <w:pPr>
        <w:pStyle w:val="BodyText"/>
        <w:ind w:left="0" w:firstLine="784"/>
        <w:rPr>
          <w:lang w:val="en-US"/>
        </w:rPr>
      </w:pPr>
      <w:proofErr w:type="gramStart"/>
      <w:r w:rsidRPr="00671F4A">
        <w:rPr>
          <w:lang w:val="en-US"/>
        </w:rPr>
        <w:t>Serviciile</w:t>
      </w:r>
      <w:r w:rsidR="008E09AA" w:rsidRPr="00671F4A">
        <w:rPr>
          <w:lang w:val="en-US"/>
        </w:rPr>
        <w:t xml:space="preserve"> administrative, care se află în subordinea </w:t>
      </w:r>
      <w:r w:rsidR="008B1164">
        <w:rPr>
          <w:lang w:val="en-US"/>
        </w:rPr>
        <w:t>prorectorului (lucru administrativ)</w:t>
      </w:r>
      <w:r w:rsidR="008E09AA" w:rsidRPr="00671F4A">
        <w:rPr>
          <w:lang w:val="en-US"/>
        </w:rPr>
        <w:t xml:space="preserve">, </w:t>
      </w:r>
      <w:r w:rsidR="008B1164">
        <w:rPr>
          <w:lang w:val="en-US"/>
        </w:rPr>
        <w:t>r</w:t>
      </w:r>
      <w:r w:rsidR="008E09AA" w:rsidRPr="00671F4A">
        <w:rPr>
          <w:lang w:val="en-US"/>
        </w:rPr>
        <w:t xml:space="preserve">ealizează </w:t>
      </w:r>
      <w:r w:rsidR="00E6564F" w:rsidRPr="00671F4A">
        <w:rPr>
          <w:lang w:val="en-US"/>
        </w:rPr>
        <w:t>ş</w:t>
      </w:r>
      <w:r w:rsidR="008E09AA" w:rsidRPr="00671F4A">
        <w:rPr>
          <w:lang w:val="en-US"/>
        </w:rPr>
        <w:t>i oferă servicii medicale, de sprijin financiar, bur</w:t>
      </w:r>
      <w:r w:rsidR="008B1164">
        <w:rPr>
          <w:lang w:val="en-US"/>
        </w:rPr>
        <w:t>se, servicii de cazare, de masă</w:t>
      </w:r>
      <w:r w:rsidR="008E09AA" w:rsidRPr="00671F4A">
        <w:rPr>
          <w:lang w:val="en-US"/>
        </w:rPr>
        <w:t xml:space="preserve"> etc., în conformitate cu normele </w:t>
      </w:r>
      <w:r w:rsidR="00E6564F" w:rsidRPr="00671F4A">
        <w:rPr>
          <w:lang w:val="en-US"/>
        </w:rPr>
        <w:t>ş</w:t>
      </w:r>
      <w:r w:rsidR="008B1164">
        <w:rPr>
          <w:lang w:val="en-US"/>
        </w:rPr>
        <w:t>i standardele privind calitatea.</w:t>
      </w:r>
      <w:proofErr w:type="gramEnd"/>
    </w:p>
    <w:p w:rsidR="00B32BA2" w:rsidRDefault="00B32BA2" w:rsidP="00C9169A">
      <w:pPr>
        <w:pStyle w:val="BodyText"/>
        <w:ind w:left="0" w:firstLine="784"/>
        <w:rPr>
          <w:i/>
          <w:lang w:val="ro-RO"/>
        </w:rPr>
      </w:pPr>
    </w:p>
    <w:p w:rsidR="008E09AA" w:rsidRPr="00302510" w:rsidRDefault="00B32BA2" w:rsidP="00C9169A">
      <w:pPr>
        <w:pStyle w:val="BodyText"/>
        <w:ind w:left="0" w:firstLine="784"/>
        <w:rPr>
          <w:i/>
        </w:rPr>
      </w:pPr>
      <w:r>
        <w:rPr>
          <w:i/>
          <w:lang w:val="ro-RO"/>
        </w:rPr>
        <w:t xml:space="preserve">7.6 </w:t>
      </w:r>
      <w:r w:rsidR="008E09AA" w:rsidRPr="00302510">
        <w:rPr>
          <w:i/>
        </w:rPr>
        <w:t>Monitorizarea proceselor</w:t>
      </w:r>
    </w:p>
    <w:p w:rsidR="008E09AA" w:rsidRPr="008C771F" w:rsidRDefault="008E09AA" w:rsidP="00C9169A">
      <w:pPr>
        <w:pStyle w:val="BodyText"/>
        <w:ind w:left="0" w:firstLine="784"/>
        <w:rPr>
          <w:lang w:val="en-US"/>
        </w:rPr>
      </w:pPr>
      <w:proofErr w:type="gramStart"/>
      <w:r w:rsidRPr="008C771F">
        <w:rPr>
          <w:lang w:val="en-US"/>
        </w:rPr>
        <w:t>În calitate de institu</w:t>
      </w:r>
      <w:r w:rsidR="00FE0A56" w:rsidRPr="008C771F">
        <w:rPr>
          <w:lang w:val="en-US"/>
        </w:rPr>
        <w:t>ţ</w:t>
      </w:r>
      <w:r w:rsidRPr="008C771F">
        <w:rPr>
          <w:lang w:val="en-US"/>
        </w:rPr>
        <w:t>ie publică de învă</w:t>
      </w:r>
      <w:r w:rsidR="00FE0A56" w:rsidRPr="008C771F">
        <w:rPr>
          <w:lang w:val="en-US"/>
        </w:rPr>
        <w:t>ţ</w:t>
      </w:r>
      <w:r w:rsidRPr="008C771F">
        <w:rPr>
          <w:lang w:val="en-US"/>
        </w:rPr>
        <w:t xml:space="preserve">ământ superior, </w:t>
      </w:r>
      <w:r w:rsidR="008C771F" w:rsidRPr="008C771F">
        <w:rPr>
          <w:lang w:val="en-US"/>
        </w:rPr>
        <w:t>AMFA</w:t>
      </w:r>
      <w:r w:rsidRPr="008C771F">
        <w:rPr>
          <w:lang w:val="en-US"/>
        </w:rPr>
        <w:t xml:space="preserve"> dispune de practici de </w:t>
      </w:r>
      <w:r w:rsidRPr="008C771F">
        <w:rPr>
          <w:lang w:val="en-US"/>
        </w:rPr>
        <w:lastRenderedPageBreak/>
        <w:t xml:space="preserve">monitorizare </w:t>
      </w:r>
      <w:r w:rsidR="00FE0A56" w:rsidRPr="008C771F">
        <w:rPr>
          <w:lang w:val="en-US"/>
        </w:rPr>
        <w:t>ş</w:t>
      </w:r>
      <w:r w:rsidRPr="008C771F">
        <w:rPr>
          <w:lang w:val="en-US"/>
        </w:rPr>
        <w:t>i măsurare a proceselor sale.</w:t>
      </w:r>
      <w:proofErr w:type="gramEnd"/>
    </w:p>
    <w:p w:rsidR="008E09AA" w:rsidRPr="00B21665" w:rsidRDefault="00FE0A56" w:rsidP="00C9169A">
      <w:pPr>
        <w:pStyle w:val="BodyText"/>
        <w:ind w:left="0"/>
        <w:rPr>
          <w:lang w:val="en-US"/>
        </w:rPr>
      </w:pPr>
      <w:r w:rsidRPr="00B21665">
        <w:rPr>
          <w:lang w:val="en-US"/>
        </w:rPr>
        <w:t>AMFA a</w:t>
      </w:r>
      <w:r w:rsidR="008E09AA" w:rsidRPr="00B21665">
        <w:rPr>
          <w:lang w:val="en-US"/>
        </w:rPr>
        <w:t xml:space="preserve"> </w:t>
      </w:r>
      <w:proofErr w:type="gramStart"/>
      <w:r w:rsidR="008E09AA" w:rsidRPr="00B21665">
        <w:rPr>
          <w:lang w:val="en-US"/>
        </w:rPr>
        <w:t>stabilit  o</w:t>
      </w:r>
      <w:proofErr w:type="gramEnd"/>
      <w:r w:rsidR="008E09AA" w:rsidRPr="00B21665">
        <w:rPr>
          <w:lang w:val="en-US"/>
        </w:rPr>
        <w:t xml:space="preserve">  structură  formată  din  </w:t>
      </w:r>
      <w:r w:rsidR="008B1164">
        <w:rPr>
          <w:lang w:val="en-US"/>
        </w:rPr>
        <w:t>CEAC</w:t>
      </w:r>
      <w:r w:rsidR="008E09AA" w:rsidRPr="00B21665">
        <w:rPr>
          <w:lang w:val="en-US"/>
        </w:rPr>
        <w:t xml:space="preserve"> </w:t>
      </w:r>
      <w:r w:rsidRPr="00B21665">
        <w:rPr>
          <w:lang w:val="en-US"/>
        </w:rPr>
        <w:t>ş</w:t>
      </w:r>
      <w:r w:rsidR="008E09AA" w:rsidRPr="00B21665">
        <w:rPr>
          <w:lang w:val="en-US"/>
        </w:rPr>
        <w:t xml:space="preserve">i  </w:t>
      </w:r>
      <w:r w:rsidRPr="00B21665">
        <w:rPr>
          <w:lang w:val="en-US"/>
        </w:rPr>
        <w:t>Serviciul</w:t>
      </w:r>
      <w:r w:rsidR="008E09AA" w:rsidRPr="00B21665">
        <w:rPr>
          <w:lang w:val="en-US"/>
        </w:rPr>
        <w:t xml:space="preserve">   </w:t>
      </w:r>
      <w:r w:rsidRPr="00B21665">
        <w:rPr>
          <w:lang w:val="en-US"/>
        </w:rPr>
        <w:t xml:space="preserve">Managementul </w:t>
      </w:r>
      <w:r w:rsidR="008E09AA" w:rsidRPr="00B21665">
        <w:rPr>
          <w:lang w:val="en-US"/>
        </w:rPr>
        <w:t>Calită</w:t>
      </w:r>
      <w:r w:rsidR="008E09AA" w:rsidRPr="00B21665">
        <w:rPr>
          <w:rFonts w:ascii="Cambria Math" w:hAnsi="Cambria Math" w:cs="Cambria Math"/>
          <w:lang w:val="en-US"/>
        </w:rPr>
        <w:t>ț</w:t>
      </w:r>
      <w:r w:rsidR="008E09AA" w:rsidRPr="00B21665">
        <w:rPr>
          <w:lang w:val="en-US"/>
        </w:rPr>
        <w:t>ii</w:t>
      </w:r>
      <w:r w:rsidRPr="00B21665">
        <w:rPr>
          <w:lang w:val="en-US"/>
        </w:rPr>
        <w:t xml:space="preserve"> în cadrul secţiei Management Educaţional</w:t>
      </w:r>
      <w:r w:rsidR="008E09AA" w:rsidRPr="00B21665">
        <w:rPr>
          <w:lang w:val="en-US"/>
        </w:rPr>
        <w:t>. Implementarea   măsurilor   de îmbunătă</w:t>
      </w:r>
      <w:r w:rsidR="008E09AA" w:rsidRPr="00B21665">
        <w:rPr>
          <w:rFonts w:ascii="Cambria Math" w:hAnsi="Cambria Math" w:cs="Cambria Math"/>
          <w:lang w:val="en-US"/>
        </w:rPr>
        <w:t>ț</w:t>
      </w:r>
      <w:r w:rsidR="008E09AA" w:rsidRPr="00B21665">
        <w:rPr>
          <w:lang w:val="en-US"/>
        </w:rPr>
        <w:t>ire  a  calită</w:t>
      </w:r>
      <w:r w:rsidR="008E09AA" w:rsidRPr="00B21665">
        <w:rPr>
          <w:rFonts w:ascii="Cambria Math" w:hAnsi="Cambria Math" w:cs="Cambria Math"/>
          <w:lang w:val="en-US"/>
        </w:rPr>
        <w:t>ț</w:t>
      </w:r>
      <w:r w:rsidR="008E09AA" w:rsidRPr="00B21665">
        <w:rPr>
          <w:lang w:val="en-US"/>
        </w:rPr>
        <w:t>ii  educa</w:t>
      </w:r>
      <w:r w:rsidR="008E09AA" w:rsidRPr="00B21665">
        <w:rPr>
          <w:rFonts w:ascii="Cambria Math" w:hAnsi="Cambria Math" w:cs="Cambria Math"/>
          <w:lang w:val="en-US"/>
        </w:rPr>
        <w:t>ț</w:t>
      </w:r>
      <w:r w:rsidR="008E09AA" w:rsidRPr="00B21665">
        <w:rPr>
          <w:lang w:val="en-US"/>
        </w:rPr>
        <w:t xml:space="preserve">iei  propuse  de  </w:t>
      </w:r>
      <w:r w:rsidR="00E84F3D">
        <w:rPr>
          <w:lang w:val="en-US"/>
        </w:rPr>
        <w:t>CEAC</w:t>
      </w:r>
      <w:r w:rsidR="008E09AA" w:rsidRPr="00B21665">
        <w:rPr>
          <w:lang w:val="en-US"/>
        </w:rPr>
        <w:t xml:space="preserve">  reprezintă  un  proces continuu.</w:t>
      </w:r>
    </w:p>
    <w:p w:rsidR="008E09AA" w:rsidRPr="00B21665" w:rsidRDefault="008E09AA" w:rsidP="00C9169A">
      <w:pPr>
        <w:pStyle w:val="BodyText"/>
        <w:ind w:left="0"/>
        <w:rPr>
          <w:lang w:val="en-US"/>
        </w:rPr>
      </w:pPr>
      <w:proofErr w:type="gramStart"/>
      <w:r w:rsidRPr="00B21665">
        <w:rPr>
          <w:lang w:val="en-US"/>
        </w:rPr>
        <w:t xml:space="preserve">Politicile de evaluare </w:t>
      </w:r>
      <w:r w:rsidR="00FE0A56" w:rsidRPr="00B21665">
        <w:rPr>
          <w:lang w:val="en-US"/>
        </w:rPr>
        <w:t>ş</w:t>
      </w:r>
      <w:r w:rsidRPr="00B21665">
        <w:rPr>
          <w:lang w:val="en-US"/>
        </w:rPr>
        <w:t>i asigurare a calită</w:t>
      </w:r>
      <w:r w:rsidRPr="00B21665">
        <w:rPr>
          <w:rFonts w:ascii="Cambria Math" w:hAnsi="Cambria Math" w:cs="Cambria Math"/>
          <w:lang w:val="en-US"/>
        </w:rPr>
        <w:t>ț</w:t>
      </w:r>
      <w:r w:rsidRPr="00B21665">
        <w:rPr>
          <w:lang w:val="en-US"/>
        </w:rPr>
        <w:t>ii sunt proiectate la nivelul fiecăr</w:t>
      </w:r>
      <w:r w:rsidR="001B5722">
        <w:rPr>
          <w:lang w:val="en-US"/>
        </w:rPr>
        <w:t>ei catedră</w:t>
      </w:r>
      <w:r w:rsidRPr="00B21665">
        <w:rPr>
          <w:lang w:val="en-US"/>
        </w:rPr>
        <w:t>.</w:t>
      </w:r>
      <w:proofErr w:type="gramEnd"/>
      <w:r w:rsidRPr="00B21665">
        <w:rPr>
          <w:lang w:val="en-US"/>
        </w:rPr>
        <w:t xml:space="preserve"> </w:t>
      </w:r>
      <w:r w:rsidR="00E84F3D">
        <w:rPr>
          <w:lang w:val="ro-RO"/>
        </w:rPr>
        <w:t>Comisiea pentru evaluarea şi asigurarea calităţii la nivel de academie</w:t>
      </w:r>
      <w:r w:rsidRPr="00B21665">
        <w:rPr>
          <w:lang w:val="en-US"/>
        </w:rPr>
        <w:t xml:space="preserve"> </w:t>
      </w:r>
      <w:r w:rsidR="00C43A28" w:rsidRPr="00B21665">
        <w:rPr>
          <w:lang w:val="en-US"/>
        </w:rPr>
        <w:t>ş</w:t>
      </w:r>
      <w:r w:rsidRPr="00B21665">
        <w:rPr>
          <w:lang w:val="en-US"/>
        </w:rPr>
        <w:t>i c</w:t>
      </w:r>
      <w:r w:rsidR="00E84F3D">
        <w:rPr>
          <w:lang w:val="en-US"/>
        </w:rPr>
        <w:t>ea</w:t>
      </w:r>
      <w:r w:rsidRPr="00B21665">
        <w:rPr>
          <w:lang w:val="en-US"/>
        </w:rPr>
        <w:t xml:space="preserve"> la nivel de facultate promovează o cultură a calită</w:t>
      </w:r>
      <w:r w:rsidRPr="00B21665">
        <w:rPr>
          <w:rFonts w:ascii="Cambria Math" w:hAnsi="Cambria Math" w:cs="Cambria Math"/>
          <w:lang w:val="en-US"/>
        </w:rPr>
        <w:t>ț</w:t>
      </w:r>
      <w:r w:rsidRPr="00B21665">
        <w:rPr>
          <w:lang w:val="en-US"/>
        </w:rPr>
        <w:t>ii</w:t>
      </w:r>
      <w:r w:rsidR="008B1164">
        <w:rPr>
          <w:lang w:val="en-US"/>
        </w:rPr>
        <w:t xml:space="preserve"> educaţiei</w:t>
      </w:r>
      <w:r w:rsidRPr="00B21665">
        <w:rPr>
          <w:lang w:val="en-US"/>
        </w:rPr>
        <w:t>, menită să asigure o îmbunătă</w:t>
      </w:r>
      <w:r w:rsidR="00C43A28" w:rsidRPr="00B21665">
        <w:rPr>
          <w:lang w:val="en-US"/>
        </w:rPr>
        <w:t>ţ</w:t>
      </w:r>
      <w:r w:rsidRPr="00B21665">
        <w:rPr>
          <w:lang w:val="en-US"/>
        </w:rPr>
        <w:t>ire a standardelor de calitate comparativ cu cele realizate în alte universită</w:t>
      </w:r>
      <w:r w:rsidRPr="00B21665">
        <w:rPr>
          <w:rFonts w:ascii="Cambria Math" w:hAnsi="Cambria Math" w:cs="Cambria Math"/>
          <w:lang w:val="en-US"/>
        </w:rPr>
        <w:t>ț</w:t>
      </w:r>
      <w:r w:rsidRPr="00B21665">
        <w:rPr>
          <w:lang w:val="en-US"/>
        </w:rPr>
        <w:t xml:space="preserve">i din </w:t>
      </w:r>
      <w:r w:rsidR="00C43A28" w:rsidRPr="00B21665">
        <w:rPr>
          <w:lang w:val="en-US"/>
        </w:rPr>
        <w:t>ţ</w:t>
      </w:r>
      <w:r w:rsidRPr="00B21665">
        <w:rPr>
          <w:lang w:val="en-US"/>
        </w:rPr>
        <w:t xml:space="preserve">ară </w:t>
      </w:r>
      <w:r w:rsidR="00C43A28" w:rsidRPr="00B21665">
        <w:rPr>
          <w:lang w:val="en-US"/>
        </w:rPr>
        <w:t>ş</w:t>
      </w:r>
      <w:r w:rsidRPr="00B21665">
        <w:rPr>
          <w:lang w:val="en-US"/>
        </w:rPr>
        <w:t>i străinătate.</w:t>
      </w:r>
    </w:p>
    <w:p w:rsidR="008E09AA" w:rsidRPr="00B21665" w:rsidRDefault="008E09AA" w:rsidP="00C9169A">
      <w:pPr>
        <w:pStyle w:val="BodyText"/>
        <w:ind w:left="0"/>
        <w:rPr>
          <w:lang w:val="en-US"/>
        </w:rPr>
      </w:pPr>
      <w:r w:rsidRPr="00B21665">
        <w:rPr>
          <w:lang w:val="en-US"/>
        </w:rPr>
        <w:t xml:space="preserve">Procesul de monitorizare este permanent, sistematic, planificat </w:t>
      </w:r>
      <w:r w:rsidR="00C43A28" w:rsidRPr="00B21665">
        <w:rPr>
          <w:lang w:val="en-US"/>
        </w:rPr>
        <w:t>ş</w:t>
      </w:r>
      <w:r w:rsidRPr="00B21665">
        <w:rPr>
          <w:lang w:val="en-US"/>
        </w:rPr>
        <w:t>i presupune controlul modului în care se desfă</w:t>
      </w:r>
      <w:r w:rsidR="00C43A28" w:rsidRPr="00B21665">
        <w:rPr>
          <w:lang w:val="en-US"/>
        </w:rPr>
        <w:t>ş</w:t>
      </w:r>
      <w:r w:rsidRPr="00B21665">
        <w:rPr>
          <w:lang w:val="en-US"/>
        </w:rPr>
        <w:t>oară  activitatea  pentru  depistarea  la  timp  a  neconformită</w:t>
      </w:r>
      <w:r w:rsidRPr="00B21665">
        <w:rPr>
          <w:rFonts w:ascii="Cambria Math" w:hAnsi="Cambria Math" w:cs="Cambria Math"/>
          <w:lang w:val="en-US"/>
        </w:rPr>
        <w:t>ț</w:t>
      </w:r>
      <w:r w:rsidRPr="00B21665">
        <w:rPr>
          <w:lang w:val="en-US"/>
        </w:rPr>
        <w:t xml:space="preserve">ilor </w:t>
      </w:r>
      <w:r w:rsidR="00C43A28" w:rsidRPr="00B21665">
        <w:rPr>
          <w:lang w:val="en-US"/>
        </w:rPr>
        <w:t>ş</w:t>
      </w:r>
      <w:r w:rsidRPr="00B21665">
        <w:rPr>
          <w:lang w:val="en-US"/>
        </w:rPr>
        <w:t>i ini</w:t>
      </w:r>
      <w:r w:rsidRPr="00B21665">
        <w:rPr>
          <w:rFonts w:ascii="Cambria Math" w:hAnsi="Cambria Math" w:cs="Cambria Math"/>
          <w:lang w:val="en-US"/>
        </w:rPr>
        <w:t>ț</w:t>
      </w:r>
      <w:r w:rsidRPr="00B21665">
        <w:rPr>
          <w:lang w:val="en-US"/>
        </w:rPr>
        <w:t>ierea  de  ac</w:t>
      </w:r>
      <w:r w:rsidRPr="00B21665">
        <w:rPr>
          <w:rFonts w:ascii="Cambria Math" w:hAnsi="Cambria Math" w:cs="Cambria Math"/>
          <w:lang w:val="en-US"/>
        </w:rPr>
        <w:t>ț</w:t>
      </w:r>
      <w:r w:rsidRPr="00B21665">
        <w:rPr>
          <w:lang w:val="en-US"/>
        </w:rPr>
        <w:t xml:space="preserve">iuni  preventive </w:t>
      </w:r>
      <w:r w:rsidR="00C43A28" w:rsidRPr="00B21665">
        <w:rPr>
          <w:lang w:val="en-US"/>
        </w:rPr>
        <w:t>ş</w:t>
      </w:r>
      <w:r w:rsidRPr="00B21665">
        <w:rPr>
          <w:lang w:val="en-US"/>
        </w:rPr>
        <w:t>i corective.</w:t>
      </w:r>
    </w:p>
    <w:p w:rsidR="008E09AA" w:rsidRPr="00302510" w:rsidRDefault="008E09AA" w:rsidP="00C9169A">
      <w:pPr>
        <w:pStyle w:val="BodyText"/>
        <w:ind w:left="0"/>
        <w:rPr>
          <w:lang w:val="en-US"/>
        </w:rPr>
      </w:pPr>
      <w:r w:rsidRPr="00302510">
        <w:rPr>
          <w:lang w:val="en-US"/>
        </w:rPr>
        <w:t>Pentru a demonstra conformitatea serviciilor universitare cu cerin</w:t>
      </w:r>
      <w:r w:rsidRPr="00302510">
        <w:rPr>
          <w:rFonts w:ascii="Cambria Math" w:hAnsi="Cambria Math" w:cs="Cambria Math"/>
          <w:lang w:val="en-US"/>
        </w:rPr>
        <w:t>ț</w:t>
      </w:r>
      <w:r w:rsidRPr="00302510">
        <w:rPr>
          <w:lang w:val="en-US"/>
        </w:rPr>
        <w:t>ele păr</w:t>
      </w:r>
      <w:r w:rsidR="00C43A28" w:rsidRPr="00302510">
        <w:rPr>
          <w:lang w:val="en-US"/>
        </w:rPr>
        <w:t>ţ</w:t>
      </w:r>
      <w:r w:rsidRPr="00302510">
        <w:rPr>
          <w:lang w:val="en-US"/>
        </w:rPr>
        <w:t>ilor interesate: activită</w:t>
      </w:r>
      <w:r w:rsidRPr="00302510">
        <w:rPr>
          <w:rFonts w:ascii="Cambria Math" w:hAnsi="Cambria Math" w:cs="Cambria Math"/>
          <w:lang w:val="en-US"/>
        </w:rPr>
        <w:t>ț</w:t>
      </w:r>
      <w:r w:rsidRPr="00302510">
        <w:rPr>
          <w:lang w:val="en-US"/>
        </w:rPr>
        <w:t xml:space="preserve">i de monitorizare </w:t>
      </w:r>
      <w:r w:rsidR="00C43A28" w:rsidRPr="00302510">
        <w:rPr>
          <w:lang w:val="en-US"/>
        </w:rPr>
        <w:t>ş</w:t>
      </w:r>
      <w:r w:rsidRPr="00302510">
        <w:rPr>
          <w:lang w:val="en-US"/>
        </w:rPr>
        <w:t>i măsurare la nivelul proceselor, evaluarea satisfac</w:t>
      </w:r>
      <w:r w:rsidRPr="00302510">
        <w:rPr>
          <w:rFonts w:ascii="Cambria Math" w:hAnsi="Cambria Math" w:cs="Cambria Math"/>
          <w:lang w:val="en-US"/>
        </w:rPr>
        <w:t>ț</w:t>
      </w:r>
      <w:r w:rsidRPr="00302510">
        <w:rPr>
          <w:lang w:val="en-US"/>
        </w:rPr>
        <w:t>iei păr</w:t>
      </w:r>
      <w:r w:rsidR="00C43A28" w:rsidRPr="00302510">
        <w:rPr>
          <w:lang w:val="en-US"/>
        </w:rPr>
        <w:t>ţ</w:t>
      </w:r>
      <w:r w:rsidRPr="00302510">
        <w:rPr>
          <w:lang w:val="en-US"/>
        </w:rPr>
        <w:t>ilor interesate, controlul neconformit</w:t>
      </w:r>
      <w:r w:rsidR="00C43A28" w:rsidRPr="00302510">
        <w:rPr>
          <w:lang w:val="en-US"/>
        </w:rPr>
        <w:t>ăţ</w:t>
      </w:r>
      <w:r w:rsidRPr="00302510">
        <w:rPr>
          <w:lang w:val="en-US"/>
        </w:rPr>
        <w:t>ilor prin ac</w:t>
      </w:r>
      <w:r w:rsidR="00C43A28" w:rsidRPr="00302510">
        <w:rPr>
          <w:lang w:val="en-US"/>
        </w:rPr>
        <w:t>ţ</w:t>
      </w:r>
      <w:r w:rsidRPr="00302510">
        <w:rPr>
          <w:lang w:val="en-US"/>
        </w:rPr>
        <w:t>iuni corective.</w:t>
      </w:r>
    </w:p>
    <w:p w:rsidR="008E09AA" w:rsidRPr="00B21665" w:rsidRDefault="008E09AA" w:rsidP="00C9169A">
      <w:pPr>
        <w:pStyle w:val="BodyText"/>
        <w:ind w:left="0"/>
        <w:rPr>
          <w:lang w:val="en-US"/>
        </w:rPr>
      </w:pPr>
      <w:r w:rsidRPr="00B21665">
        <w:rPr>
          <w:lang w:val="en-US"/>
        </w:rPr>
        <w:t xml:space="preserve">Pentru </w:t>
      </w:r>
      <w:proofErr w:type="gramStart"/>
      <w:r w:rsidRPr="00B21665">
        <w:rPr>
          <w:lang w:val="en-US"/>
        </w:rPr>
        <w:t>a</w:t>
      </w:r>
      <w:proofErr w:type="gramEnd"/>
      <w:r w:rsidRPr="00B21665">
        <w:rPr>
          <w:lang w:val="en-US"/>
        </w:rPr>
        <w:t xml:space="preserve"> asigura conformitatea în cadrul SMC: activită</w:t>
      </w:r>
      <w:r w:rsidR="00C43A28" w:rsidRPr="00B21665">
        <w:rPr>
          <w:lang w:val="en-US"/>
        </w:rPr>
        <w:t>ţ</w:t>
      </w:r>
      <w:r w:rsidRPr="00B21665">
        <w:rPr>
          <w:lang w:val="en-US"/>
        </w:rPr>
        <w:t xml:space="preserve">i de monitorizare </w:t>
      </w:r>
      <w:r w:rsidR="00C43A28" w:rsidRPr="00B21665">
        <w:rPr>
          <w:lang w:val="en-US"/>
        </w:rPr>
        <w:t>ş</w:t>
      </w:r>
      <w:r w:rsidRPr="00B21665">
        <w:rPr>
          <w:lang w:val="en-US"/>
        </w:rPr>
        <w:t xml:space="preserve">i măsurare la nivelul proceselor, autoevaluări </w:t>
      </w:r>
      <w:r w:rsidR="00C43A28" w:rsidRPr="00B21665">
        <w:rPr>
          <w:lang w:val="en-US"/>
        </w:rPr>
        <w:t>ş</w:t>
      </w:r>
      <w:r w:rsidRPr="00B21665">
        <w:rPr>
          <w:lang w:val="en-US"/>
        </w:rPr>
        <w:t>i audituri interne, analiza datelor ob</w:t>
      </w:r>
      <w:r w:rsidR="00C43A28" w:rsidRPr="00B21665">
        <w:rPr>
          <w:lang w:val="en-US"/>
        </w:rPr>
        <w:t>ţ</w:t>
      </w:r>
      <w:r w:rsidRPr="00B21665">
        <w:rPr>
          <w:lang w:val="en-US"/>
        </w:rPr>
        <w:t>inute.</w:t>
      </w:r>
    </w:p>
    <w:p w:rsidR="008E09AA" w:rsidRPr="00B21665" w:rsidRDefault="008E09AA" w:rsidP="00C9169A">
      <w:pPr>
        <w:pStyle w:val="BodyText"/>
        <w:ind w:left="0"/>
        <w:rPr>
          <w:lang w:val="en-US"/>
        </w:rPr>
      </w:pPr>
      <w:r w:rsidRPr="00B21665">
        <w:rPr>
          <w:lang w:val="en-US"/>
        </w:rPr>
        <w:t xml:space="preserve">Pentru </w:t>
      </w:r>
      <w:proofErr w:type="gramStart"/>
      <w:r w:rsidRPr="00B21665">
        <w:rPr>
          <w:lang w:val="en-US"/>
        </w:rPr>
        <w:t>a</w:t>
      </w:r>
      <w:proofErr w:type="gramEnd"/>
      <w:r w:rsidRPr="00B21665">
        <w:rPr>
          <w:lang w:val="en-US"/>
        </w:rPr>
        <w:t xml:space="preserve"> îmbunătă</w:t>
      </w:r>
      <w:r w:rsidR="00C43A28" w:rsidRPr="00B21665">
        <w:rPr>
          <w:lang w:val="en-US"/>
        </w:rPr>
        <w:t>ţ</w:t>
      </w:r>
      <w:r w:rsidRPr="00B21665">
        <w:rPr>
          <w:lang w:val="en-US"/>
        </w:rPr>
        <w:t>i continuu eficacitatea SMC: activită</w:t>
      </w:r>
      <w:r w:rsidRPr="00B21665">
        <w:rPr>
          <w:rFonts w:ascii="Cambria Math" w:hAnsi="Cambria Math" w:cs="Cambria Math"/>
          <w:lang w:val="en-US"/>
        </w:rPr>
        <w:t>ț</w:t>
      </w:r>
      <w:r w:rsidRPr="00B21665">
        <w:rPr>
          <w:lang w:val="en-US"/>
        </w:rPr>
        <w:t>i de ameliorare a calită</w:t>
      </w:r>
      <w:r w:rsidR="00C43A28" w:rsidRPr="00B21665">
        <w:rPr>
          <w:lang w:val="en-US"/>
        </w:rPr>
        <w:t>ţ</w:t>
      </w:r>
      <w:r w:rsidRPr="00B21665">
        <w:rPr>
          <w:lang w:val="en-US"/>
        </w:rPr>
        <w:t>ii serviciilor, ac</w:t>
      </w:r>
      <w:r w:rsidR="00C43A28" w:rsidRPr="00B21665">
        <w:rPr>
          <w:lang w:val="en-US"/>
        </w:rPr>
        <w:t>ţ</w:t>
      </w:r>
      <w:r w:rsidRPr="00B21665">
        <w:rPr>
          <w:lang w:val="en-US"/>
        </w:rPr>
        <w:t xml:space="preserve">iuni corective </w:t>
      </w:r>
      <w:r w:rsidR="00C43A28" w:rsidRPr="00B21665">
        <w:rPr>
          <w:lang w:val="en-US"/>
        </w:rPr>
        <w:t>ş</w:t>
      </w:r>
      <w:r w:rsidRPr="00B21665">
        <w:rPr>
          <w:lang w:val="en-US"/>
        </w:rPr>
        <w:t>i preventive.</w:t>
      </w:r>
    </w:p>
    <w:p w:rsidR="008E09AA" w:rsidRPr="00B21665" w:rsidRDefault="008E09AA" w:rsidP="00C9169A">
      <w:pPr>
        <w:pStyle w:val="BodyText"/>
        <w:ind w:left="0"/>
        <w:rPr>
          <w:lang w:val="en-US"/>
        </w:rPr>
      </w:pPr>
      <w:r w:rsidRPr="00B21665">
        <w:rPr>
          <w:lang w:val="en-US"/>
        </w:rPr>
        <w:t xml:space="preserve">Monitorizarea </w:t>
      </w:r>
      <w:r w:rsidR="00C43A28" w:rsidRPr="00B21665">
        <w:rPr>
          <w:lang w:val="en-US"/>
        </w:rPr>
        <w:t>ş</w:t>
      </w:r>
      <w:r w:rsidRPr="00B21665">
        <w:rPr>
          <w:lang w:val="en-US"/>
        </w:rPr>
        <w:t xml:space="preserve">i măsurarea proceselor din cadrul </w:t>
      </w:r>
      <w:r w:rsidR="00C43A28" w:rsidRPr="00B21665">
        <w:rPr>
          <w:lang w:val="en-US"/>
        </w:rPr>
        <w:t>AMFA</w:t>
      </w:r>
      <w:r w:rsidRPr="00B21665">
        <w:rPr>
          <w:lang w:val="en-US"/>
        </w:rPr>
        <w:t xml:space="preserve"> se realizează pe două linii organizatorice: pe linie academică </w:t>
      </w:r>
      <w:r w:rsidR="00C43A28" w:rsidRPr="00B21665">
        <w:rPr>
          <w:lang w:val="en-US"/>
        </w:rPr>
        <w:t>ş</w:t>
      </w:r>
      <w:r w:rsidRPr="00B21665">
        <w:rPr>
          <w:lang w:val="en-US"/>
        </w:rPr>
        <w:t>i pe linie administrativă.</w:t>
      </w:r>
    </w:p>
    <w:p w:rsidR="008E09AA" w:rsidRPr="00CF7420" w:rsidRDefault="008E09AA" w:rsidP="00C9169A">
      <w:pPr>
        <w:pStyle w:val="BodyText"/>
        <w:ind w:left="0"/>
        <w:rPr>
          <w:lang w:val="en-US"/>
        </w:rPr>
      </w:pPr>
      <w:r w:rsidRPr="00CF7420">
        <w:rPr>
          <w:lang w:val="en-US"/>
        </w:rPr>
        <w:t xml:space="preserve">Procesele de natură administrativă sunt monitorizate prin intermediul mecanismelor de control managerial din cadrul </w:t>
      </w:r>
      <w:r w:rsidR="00E528EA" w:rsidRPr="001B5722">
        <w:rPr>
          <w:lang w:val="en-US"/>
        </w:rPr>
        <w:t xml:space="preserve">Consiliul </w:t>
      </w:r>
      <w:proofErr w:type="gramStart"/>
      <w:r w:rsidR="00E528EA" w:rsidRPr="001B5722">
        <w:rPr>
          <w:lang w:val="en-US"/>
        </w:rPr>
        <w:t xml:space="preserve">de </w:t>
      </w:r>
      <w:r w:rsidRPr="001B5722">
        <w:rPr>
          <w:lang w:val="en-US"/>
        </w:rPr>
        <w:t xml:space="preserve"> Administra</w:t>
      </w:r>
      <w:r w:rsidR="001B5722" w:rsidRPr="001B5722">
        <w:rPr>
          <w:lang w:val="en-US"/>
        </w:rPr>
        <w:t>ţi</w:t>
      </w:r>
      <w:r w:rsidR="00E528EA" w:rsidRPr="001B5722">
        <w:rPr>
          <w:lang w:val="en-US"/>
        </w:rPr>
        <w:t>e</w:t>
      </w:r>
      <w:proofErr w:type="gramEnd"/>
      <w:r w:rsidRPr="001B5722">
        <w:rPr>
          <w:lang w:val="en-US"/>
        </w:rPr>
        <w:t xml:space="preserve"> a </w:t>
      </w:r>
      <w:r w:rsidR="00CF7420" w:rsidRPr="001B5722">
        <w:rPr>
          <w:lang w:val="en-US"/>
        </w:rPr>
        <w:t>A</w:t>
      </w:r>
      <w:r w:rsidR="00E528EA" w:rsidRPr="001B5722">
        <w:rPr>
          <w:lang w:val="en-US"/>
        </w:rPr>
        <w:t>MFA</w:t>
      </w:r>
      <w:r w:rsidRPr="005E594D">
        <w:rPr>
          <w:color w:val="548DD4" w:themeColor="text2" w:themeTint="99"/>
          <w:lang w:val="en-US"/>
        </w:rPr>
        <w:t>.</w:t>
      </w:r>
    </w:p>
    <w:p w:rsidR="008E09AA" w:rsidRPr="009C067A" w:rsidRDefault="008E09AA" w:rsidP="00C9169A">
      <w:pPr>
        <w:pStyle w:val="BodyText"/>
        <w:ind w:left="0"/>
        <w:rPr>
          <w:lang w:val="en-US"/>
        </w:rPr>
      </w:pPr>
      <w:proofErr w:type="gramStart"/>
      <w:r w:rsidRPr="00B21665">
        <w:rPr>
          <w:lang w:val="en-US"/>
        </w:rPr>
        <w:t>Monitorizarea programelor de studii se realizează de către Prorectorul</w:t>
      </w:r>
      <w:r w:rsidR="008B1164">
        <w:rPr>
          <w:lang w:val="en-US"/>
        </w:rPr>
        <w:t xml:space="preserve"> (pentru învăţământ)</w:t>
      </w:r>
      <w:r w:rsidRPr="00B21665">
        <w:rPr>
          <w:lang w:val="en-US"/>
        </w:rPr>
        <w:t>, de către</w:t>
      </w:r>
      <w:r w:rsidR="00E84F3D">
        <w:rPr>
          <w:lang w:val="en-US"/>
        </w:rPr>
        <w:t xml:space="preserve"> </w:t>
      </w:r>
      <w:r w:rsidR="00E84F3D" w:rsidRPr="00E84F3D">
        <w:rPr>
          <w:lang w:val="en-US"/>
        </w:rPr>
        <w:t>Comisiile de evaluare şi asigurare a calităţii la nivel de facultăţi</w:t>
      </w:r>
      <w:r w:rsidR="00E84F3D">
        <w:rPr>
          <w:lang w:val="en-US"/>
        </w:rPr>
        <w:t xml:space="preserve"> (în continuare- </w:t>
      </w:r>
      <w:r w:rsidR="008B1164">
        <w:rPr>
          <w:lang w:val="en-US"/>
        </w:rPr>
        <w:t>CEAC-F</w:t>
      </w:r>
      <w:r w:rsidR="00E84F3D">
        <w:rPr>
          <w:lang w:val="en-US"/>
        </w:rPr>
        <w:t>)</w:t>
      </w:r>
      <w:r w:rsidRPr="00B21665">
        <w:rPr>
          <w:lang w:val="en-US"/>
        </w:rPr>
        <w:t xml:space="preserve"> </w:t>
      </w:r>
      <w:r w:rsidR="00E6564F" w:rsidRPr="00B21665">
        <w:rPr>
          <w:lang w:val="en-US"/>
        </w:rPr>
        <w:t>ş</w:t>
      </w:r>
      <w:r w:rsidRPr="00B21665">
        <w:rPr>
          <w:lang w:val="en-US"/>
        </w:rPr>
        <w:t>i coordonatorul programului de studii.</w:t>
      </w:r>
      <w:proofErr w:type="gramEnd"/>
      <w:r w:rsidRPr="00B21665">
        <w:rPr>
          <w:lang w:val="en-US"/>
        </w:rPr>
        <w:t xml:space="preserve">  Fiecare titular al disciplinei </w:t>
      </w:r>
      <w:proofErr w:type="gramStart"/>
      <w:r w:rsidRPr="00B21665">
        <w:rPr>
          <w:lang w:val="en-US"/>
        </w:rPr>
        <w:t>este</w:t>
      </w:r>
      <w:proofErr w:type="gramEnd"/>
      <w:r w:rsidRPr="00B21665">
        <w:rPr>
          <w:lang w:val="en-US"/>
        </w:rPr>
        <w:t xml:space="preserve"> direct răspunzător de calitatea îndeplinirii obiectivelor stabilite la nivel de disciplină. </w:t>
      </w:r>
      <w:r w:rsidRPr="009C067A">
        <w:rPr>
          <w:lang w:val="en-US"/>
        </w:rPr>
        <w:t>Pentru men</w:t>
      </w:r>
      <w:r w:rsidRPr="009C067A">
        <w:rPr>
          <w:rFonts w:ascii="Cambria Math" w:hAnsi="Cambria Math" w:cs="Cambria Math"/>
          <w:lang w:val="en-US"/>
        </w:rPr>
        <w:t>ț</w:t>
      </w:r>
      <w:r w:rsidRPr="009C067A">
        <w:rPr>
          <w:lang w:val="en-US"/>
        </w:rPr>
        <w:t xml:space="preserve">inerea </w:t>
      </w:r>
      <w:r w:rsidR="001E5CE4" w:rsidRPr="009C067A">
        <w:rPr>
          <w:lang w:val="en-US"/>
        </w:rPr>
        <w:t>ş</w:t>
      </w:r>
      <w:r w:rsidRPr="009C067A">
        <w:rPr>
          <w:lang w:val="en-US"/>
        </w:rPr>
        <w:t>i îmbunătă</w:t>
      </w:r>
      <w:r w:rsidR="009C067A">
        <w:rPr>
          <w:lang w:val="ro-RO"/>
        </w:rPr>
        <w:t>ţ</w:t>
      </w:r>
      <w:r w:rsidRPr="009C067A">
        <w:rPr>
          <w:lang w:val="en-US"/>
        </w:rPr>
        <w:t>irea continuă a calită</w:t>
      </w:r>
      <w:r w:rsidRPr="009C067A">
        <w:rPr>
          <w:rFonts w:ascii="Cambria Math" w:hAnsi="Cambria Math" w:cs="Cambria Math"/>
          <w:lang w:val="en-US"/>
        </w:rPr>
        <w:t>ț</w:t>
      </w:r>
      <w:r w:rsidRPr="009C067A">
        <w:rPr>
          <w:lang w:val="en-US"/>
        </w:rPr>
        <w:t xml:space="preserve">ii programelor de studii, în </w:t>
      </w:r>
      <w:r w:rsidR="001E5CE4" w:rsidRPr="009C067A">
        <w:rPr>
          <w:lang w:val="en-US"/>
        </w:rPr>
        <w:t>AMFA</w:t>
      </w:r>
      <w:r w:rsidRPr="009C067A">
        <w:rPr>
          <w:lang w:val="en-US"/>
        </w:rPr>
        <w:t xml:space="preserve"> se realizează monitorizarea rezultatelor învă</w:t>
      </w:r>
      <w:r w:rsidRPr="009C067A">
        <w:rPr>
          <w:rFonts w:ascii="Cambria Math" w:hAnsi="Cambria Math" w:cs="Cambria Math"/>
          <w:lang w:val="en-US"/>
        </w:rPr>
        <w:t>ț</w:t>
      </w:r>
      <w:r w:rsidRPr="009C067A">
        <w:rPr>
          <w:lang w:val="en-US"/>
        </w:rPr>
        <w:t xml:space="preserve">ării </w:t>
      </w:r>
      <w:r w:rsidR="001E5CE4" w:rsidRPr="009C067A">
        <w:rPr>
          <w:lang w:val="en-US"/>
        </w:rPr>
        <w:t>ş</w:t>
      </w:r>
      <w:r w:rsidRPr="009C067A">
        <w:rPr>
          <w:lang w:val="en-US"/>
        </w:rPr>
        <w:t>i a factorilor determinan</w:t>
      </w:r>
      <w:r w:rsidRPr="009C067A">
        <w:rPr>
          <w:rFonts w:ascii="Cambria Math" w:hAnsi="Cambria Math" w:cs="Cambria Math"/>
          <w:lang w:val="en-US"/>
        </w:rPr>
        <w:t>ț</w:t>
      </w:r>
      <w:r w:rsidRPr="009C067A">
        <w:rPr>
          <w:lang w:val="en-US"/>
        </w:rPr>
        <w:t xml:space="preserve">i. Anual, </w:t>
      </w:r>
      <w:r w:rsidR="00E84F3D">
        <w:rPr>
          <w:lang w:val="ro-RO"/>
        </w:rPr>
        <w:t xml:space="preserve">Comisia pentru evaluarea şi asigurarea calităţii la nivel de academie (în continuare- CEAC-A) </w:t>
      </w:r>
      <w:r w:rsidRPr="009C067A">
        <w:rPr>
          <w:lang w:val="en-US"/>
        </w:rPr>
        <w:t xml:space="preserve">elaborează sinteze privind rezultatele monitorizării, supuse analizelor în </w:t>
      </w:r>
      <w:r w:rsidR="00E6564F" w:rsidRPr="009C067A">
        <w:rPr>
          <w:lang w:val="en-US"/>
        </w:rPr>
        <w:t>ş</w:t>
      </w:r>
      <w:r w:rsidRPr="009C067A">
        <w:rPr>
          <w:lang w:val="en-US"/>
        </w:rPr>
        <w:t>edin</w:t>
      </w:r>
      <w:r w:rsidRPr="009C067A">
        <w:rPr>
          <w:rFonts w:ascii="Cambria Math" w:hAnsi="Cambria Math" w:cs="Cambria Math"/>
          <w:lang w:val="en-US"/>
        </w:rPr>
        <w:t>ț</w:t>
      </w:r>
      <w:r w:rsidRPr="009C067A">
        <w:rPr>
          <w:lang w:val="en-US"/>
        </w:rPr>
        <w:t>e de Senat</w:t>
      </w:r>
      <w:r w:rsidR="00E84F3D">
        <w:rPr>
          <w:lang w:val="en-US"/>
        </w:rPr>
        <w:t>ul AMFA</w:t>
      </w:r>
      <w:r w:rsidRPr="009C067A">
        <w:rPr>
          <w:lang w:val="en-US"/>
        </w:rPr>
        <w:t>.</w:t>
      </w:r>
    </w:p>
    <w:p w:rsidR="008E09AA" w:rsidRPr="00B21665" w:rsidRDefault="008E09AA" w:rsidP="00C9169A">
      <w:pPr>
        <w:pStyle w:val="BodyText"/>
        <w:ind w:left="0"/>
        <w:rPr>
          <w:lang w:val="en-US"/>
        </w:rPr>
      </w:pPr>
      <w:proofErr w:type="gramStart"/>
      <w:r w:rsidRPr="00B21665">
        <w:rPr>
          <w:lang w:val="en-US"/>
        </w:rPr>
        <w:t>Procesele de învă</w:t>
      </w:r>
      <w:r w:rsidRPr="00B21665">
        <w:rPr>
          <w:rFonts w:ascii="Cambria Math" w:hAnsi="Cambria Math" w:cs="Cambria Math"/>
          <w:lang w:val="en-US"/>
        </w:rPr>
        <w:t>ț</w:t>
      </w:r>
      <w:r w:rsidRPr="00B21665">
        <w:rPr>
          <w:lang w:val="en-US"/>
        </w:rPr>
        <w:t xml:space="preserve">ământ </w:t>
      </w:r>
      <w:r w:rsidR="00E6564F" w:rsidRPr="00B21665">
        <w:rPr>
          <w:lang w:val="en-US"/>
        </w:rPr>
        <w:t>ş</w:t>
      </w:r>
      <w:r w:rsidRPr="00B21665">
        <w:rPr>
          <w:lang w:val="en-US"/>
        </w:rPr>
        <w:t xml:space="preserve">i de cercetare sunt monitorizate prin intermediul mecanismelor de control managerial gestionate de liniile ierarhice formate de Rectorat, Decanate </w:t>
      </w:r>
      <w:r w:rsidR="00E6564F" w:rsidRPr="00B21665">
        <w:rPr>
          <w:lang w:val="en-US"/>
        </w:rPr>
        <w:t>ş</w:t>
      </w:r>
      <w:r w:rsidRPr="00B21665">
        <w:rPr>
          <w:lang w:val="en-US"/>
        </w:rPr>
        <w:t xml:space="preserve">i </w:t>
      </w:r>
      <w:r w:rsidR="005E594D">
        <w:rPr>
          <w:lang w:val="en-US"/>
        </w:rPr>
        <w:t>Catedre</w:t>
      </w:r>
      <w:r w:rsidRPr="00B21665">
        <w:rPr>
          <w:lang w:val="en-US"/>
        </w:rPr>
        <w:t xml:space="preserve">, existând responsabili </w:t>
      </w:r>
      <w:r w:rsidR="00E6564F" w:rsidRPr="00B21665">
        <w:rPr>
          <w:lang w:val="en-US"/>
        </w:rPr>
        <w:t>ş</w:t>
      </w:r>
      <w:r w:rsidRPr="00B21665">
        <w:rPr>
          <w:lang w:val="en-US"/>
        </w:rPr>
        <w:t>i atribu</w:t>
      </w:r>
      <w:r w:rsidRPr="00B21665">
        <w:rPr>
          <w:rFonts w:ascii="Cambria Math" w:hAnsi="Cambria Math" w:cs="Cambria Math"/>
          <w:lang w:val="en-US"/>
        </w:rPr>
        <w:t>ț</w:t>
      </w:r>
      <w:r w:rsidRPr="00B21665">
        <w:rPr>
          <w:lang w:val="en-US"/>
        </w:rPr>
        <w:t>ii de această natură la toate nivelurile ierarhice.</w:t>
      </w:r>
      <w:proofErr w:type="gramEnd"/>
    </w:p>
    <w:p w:rsidR="008E09AA" w:rsidRPr="00CF7420" w:rsidRDefault="008E09AA" w:rsidP="00C9169A">
      <w:pPr>
        <w:pStyle w:val="BodyText"/>
        <w:ind w:left="0"/>
        <w:rPr>
          <w:lang w:val="en-US"/>
        </w:rPr>
      </w:pPr>
      <w:r w:rsidRPr="00B21665">
        <w:rPr>
          <w:lang w:val="en-US"/>
        </w:rPr>
        <w:t>Sistemul  de  management  al  calită</w:t>
      </w:r>
      <w:r w:rsidRPr="00B21665">
        <w:rPr>
          <w:rFonts w:ascii="Cambria Math" w:hAnsi="Cambria Math" w:cs="Cambria Math"/>
          <w:lang w:val="en-US"/>
        </w:rPr>
        <w:t>ț</w:t>
      </w:r>
      <w:r w:rsidRPr="00B21665">
        <w:rPr>
          <w:lang w:val="en-US"/>
        </w:rPr>
        <w:t>ii  impune  obligativitatea  existen</w:t>
      </w:r>
      <w:r w:rsidRPr="00B21665">
        <w:rPr>
          <w:rFonts w:ascii="Cambria Math" w:hAnsi="Cambria Math" w:cs="Cambria Math"/>
          <w:lang w:val="en-US"/>
        </w:rPr>
        <w:t>ț</w:t>
      </w:r>
      <w:r w:rsidRPr="00B21665">
        <w:rPr>
          <w:lang w:val="en-US"/>
        </w:rPr>
        <w:t xml:space="preserve">ei  unor  mecanisme  de  monitorizare  </w:t>
      </w:r>
      <w:r w:rsidR="00E6564F" w:rsidRPr="00B21665">
        <w:rPr>
          <w:lang w:val="en-US"/>
        </w:rPr>
        <w:t>ş</w:t>
      </w:r>
      <w:r w:rsidRPr="00B21665">
        <w:rPr>
          <w:lang w:val="en-US"/>
        </w:rPr>
        <w:t xml:space="preserve">i măsurare la nivelul tuturor proceselor. </w:t>
      </w:r>
      <w:r w:rsidR="00E84F3D">
        <w:rPr>
          <w:lang w:val="en-US"/>
        </w:rPr>
        <w:t>Conform procedurei</w:t>
      </w:r>
      <w:r w:rsidRPr="00CF7420">
        <w:rPr>
          <w:lang w:val="en-US"/>
        </w:rPr>
        <w:t xml:space="preserve"> de control </w:t>
      </w:r>
      <w:proofErr w:type="gramStart"/>
      <w:r w:rsidRPr="00CF7420">
        <w:rPr>
          <w:lang w:val="en-US"/>
        </w:rPr>
        <w:t>a</w:t>
      </w:r>
      <w:proofErr w:type="gramEnd"/>
      <w:r w:rsidRPr="00CF7420">
        <w:rPr>
          <w:lang w:val="en-US"/>
        </w:rPr>
        <w:t xml:space="preserve"> informa</w:t>
      </w:r>
      <w:r w:rsidRPr="00CF7420">
        <w:rPr>
          <w:rFonts w:ascii="Cambria Math" w:hAnsi="Cambria Math" w:cs="Cambria Math"/>
          <w:lang w:val="en-US"/>
        </w:rPr>
        <w:t>ț</w:t>
      </w:r>
      <w:r w:rsidRPr="00CF7420">
        <w:rPr>
          <w:lang w:val="en-US"/>
        </w:rPr>
        <w:t xml:space="preserve">iilor documentate la nivel de </w:t>
      </w:r>
      <w:r w:rsidR="00CF7420" w:rsidRPr="00CF7420">
        <w:rPr>
          <w:lang w:val="en-US"/>
        </w:rPr>
        <w:t>AMFA</w:t>
      </w:r>
      <w:r w:rsidRPr="00CF7420">
        <w:rPr>
          <w:lang w:val="en-US"/>
        </w:rPr>
        <w:t xml:space="preserve"> trebuie specificate elemente de monitorizare </w:t>
      </w:r>
      <w:r w:rsidR="00E6564F" w:rsidRPr="00CF7420">
        <w:rPr>
          <w:lang w:val="en-US"/>
        </w:rPr>
        <w:t>ş</w:t>
      </w:r>
      <w:r w:rsidRPr="00CF7420">
        <w:rPr>
          <w:lang w:val="en-US"/>
        </w:rPr>
        <w:t xml:space="preserve">i măsurare a proceselor. </w:t>
      </w:r>
      <w:r w:rsidRPr="00B21665">
        <w:rPr>
          <w:lang w:val="en-US"/>
        </w:rPr>
        <w:t xml:space="preserve">În cadrul </w:t>
      </w:r>
      <w:r w:rsidR="00E84F3D">
        <w:rPr>
          <w:lang w:val="ro-RO"/>
        </w:rPr>
        <w:t>„</w:t>
      </w:r>
      <w:r w:rsidRPr="00B21665">
        <w:rPr>
          <w:lang w:val="en-US"/>
        </w:rPr>
        <w:t>Descrierii procedurii” sunt urma</w:t>
      </w:r>
      <w:r w:rsidRPr="00B21665">
        <w:rPr>
          <w:rFonts w:ascii="Cambria Math" w:hAnsi="Cambria Math" w:cs="Cambria Math"/>
          <w:lang w:val="en-US"/>
        </w:rPr>
        <w:t>ț</w:t>
      </w:r>
      <w:r w:rsidRPr="00B21665">
        <w:rPr>
          <w:lang w:val="en-US"/>
        </w:rPr>
        <w:t>i obligatoriu cei patru pa</w:t>
      </w:r>
      <w:r w:rsidR="00E6564F" w:rsidRPr="00B21665">
        <w:rPr>
          <w:lang w:val="en-US"/>
        </w:rPr>
        <w:t>ş</w:t>
      </w:r>
      <w:r w:rsidRPr="00B21665">
        <w:rPr>
          <w:lang w:val="en-US"/>
        </w:rPr>
        <w:t>i ai ciclului PDCA, cu următoarea formă: Planifică</w:t>
      </w:r>
      <w:r w:rsidR="001A0DFB">
        <w:rPr>
          <w:lang w:val="en-US"/>
        </w:rPr>
        <w:t>-</w:t>
      </w:r>
      <w:r w:rsidR="00E84F3D">
        <w:rPr>
          <w:lang w:val="en-US"/>
        </w:rPr>
        <w:t xml:space="preserve"> </w:t>
      </w:r>
      <w:r w:rsidRPr="00CF7420">
        <w:rPr>
          <w:lang w:val="en-US"/>
        </w:rPr>
        <w:t>Realizează</w:t>
      </w:r>
      <w:r w:rsidR="009C067A" w:rsidRPr="00CF7420">
        <w:rPr>
          <w:lang w:val="en-US"/>
        </w:rPr>
        <w:t>-</w:t>
      </w:r>
      <w:r w:rsidRPr="00CF7420">
        <w:rPr>
          <w:lang w:val="en-US"/>
        </w:rPr>
        <w:t xml:space="preserve"> Monitorizează</w:t>
      </w:r>
      <w:r w:rsidR="009C067A" w:rsidRPr="00CF7420">
        <w:rPr>
          <w:lang w:val="en-US"/>
        </w:rPr>
        <w:t>-</w:t>
      </w:r>
      <w:r w:rsidRPr="00CF7420">
        <w:rPr>
          <w:lang w:val="en-US"/>
        </w:rPr>
        <w:t xml:space="preserve"> Men</w:t>
      </w:r>
      <w:r w:rsidRPr="00CF7420">
        <w:rPr>
          <w:rFonts w:ascii="Cambria Math" w:hAnsi="Cambria Math" w:cs="Cambria Math"/>
          <w:lang w:val="en-US"/>
        </w:rPr>
        <w:t>ț</w:t>
      </w:r>
      <w:r w:rsidRPr="00CF7420">
        <w:rPr>
          <w:lang w:val="en-US"/>
        </w:rPr>
        <w:t>ine</w:t>
      </w:r>
      <w:r w:rsidR="00E84F3D">
        <w:rPr>
          <w:lang w:val="en-US"/>
        </w:rPr>
        <w:t xml:space="preserve">- </w:t>
      </w:r>
      <w:r w:rsidRPr="00CF7420">
        <w:rPr>
          <w:lang w:val="en-US"/>
        </w:rPr>
        <w:t>Ameliorează.</w:t>
      </w:r>
    </w:p>
    <w:p w:rsidR="008E09AA" w:rsidRPr="00CF7420" w:rsidRDefault="008E09AA" w:rsidP="00C9169A">
      <w:pPr>
        <w:pStyle w:val="BodyText"/>
        <w:tabs>
          <w:tab w:val="left" w:pos="0"/>
        </w:tabs>
        <w:ind w:left="0"/>
        <w:rPr>
          <w:lang w:val="en-US"/>
        </w:rPr>
      </w:pPr>
      <w:r w:rsidRPr="00CF7420">
        <w:rPr>
          <w:lang w:val="en-US"/>
        </w:rPr>
        <w:t xml:space="preserve">La nivelul </w:t>
      </w:r>
      <w:r w:rsidR="00CF7420" w:rsidRPr="00CF7420">
        <w:rPr>
          <w:lang w:val="en-US"/>
        </w:rPr>
        <w:t>AMFA</w:t>
      </w:r>
      <w:r w:rsidRPr="00CF7420">
        <w:rPr>
          <w:lang w:val="en-US"/>
        </w:rPr>
        <w:t xml:space="preserve"> există structuri care au responsabilitatea de </w:t>
      </w:r>
      <w:proofErr w:type="gramStart"/>
      <w:r w:rsidRPr="00CF7420">
        <w:rPr>
          <w:lang w:val="en-US"/>
        </w:rPr>
        <w:t>a</w:t>
      </w:r>
      <w:proofErr w:type="gramEnd"/>
      <w:r w:rsidRPr="00CF7420">
        <w:rPr>
          <w:lang w:val="en-US"/>
        </w:rPr>
        <w:t xml:space="preserve"> măsura </w:t>
      </w:r>
      <w:r w:rsidR="00E6564F" w:rsidRPr="00CF7420">
        <w:rPr>
          <w:lang w:val="en-US"/>
        </w:rPr>
        <w:t>ş</w:t>
      </w:r>
      <w:r w:rsidRPr="00CF7420">
        <w:rPr>
          <w:lang w:val="en-US"/>
        </w:rPr>
        <w:t xml:space="preserve">i monitoriza </w:t>
      </w:r>
      <w:r w:rsidRPr="00CF7420">
        <w:rPr>
          <w:lang w:val="en-US"/>
        </w:rPr>
        <w:lastRenderedPageBreak/>
        <w:t>modul de desfă</w:t>
      </w:r>
      <w:r w:rsidR="00E6564F" w:rsidRPr="00CF7420">
        <w:rPr>
          <w:lang w:val="en-US"/>
        </w:rPr>
        <w:t>ş</w:t>
      </w:r>
      <w:r w:rsidRPr="00CF7420">
        <w:rPr>
          <w:lang w:val="en-US"/>
        </w:rPr>
        <w:t>urare al proceselor, serviciilor, gradul de satisfac</w:t>
      </w:r>
      <w:r w:rsidRPr="00CF7420">
        <w:rPr>
          <w:rFonts w:ascii="Cambria Math" w:hAnsi="Cambria Math" w:cs="Cambria Math"/>
          <w:lang w:val="en-US"/>
        </w:rPr>
        <w:t>ț</w:t>
      </w:r>
      <w:r w:rsidRPr="00CF7420">
        <w:rPr>
          <w:lang w:val="en-US"/>
        </w:rPr>
        <w:t>ie al păr</w:t>
      </w:r>
      <w:r w:rsidRPr="00CF7420">
        <w:rPr>
          <w:rFonts w:ascii="Cambria Math" w:hAnsi="Cambria Math" w:cs="Cambria Math"/>
          <w:lang w:val="en-US"/>
        </w:rPr>
        <w:t>ț</w:t>
      </w:r>
      <w:r w:rsidRPr="00CF7420">
        <w:rPr>
          <w:lang w:val="en-US"/>
        </w:rPr>
        <w:t xml:space="preserve">ilor interesate (interne </w:t>
      </w:r>
      <w:r w:rsidR="00E6564F" w:rsidRPr="00CF7420">
        <w:rPr>
          <w:lang w:val="en-US"/>
        </w:rPr>
        <w:t>ş</w:t>
      </w:r>
      <w:r w:rsidRPr="00CF7420">
        <w:rPr>
          <w:lang w:val="en-US"/>
        </w:rPr>
        <w:t xml:space="preserve">i externe): Conducerea </w:t>
      </w:r>
      <w:r w:rsidR="00CF7420">
        <w:rPr>
          <w:lang w:val="en-US"/>
        </w:rPr>
        <w:t>A</w:t>
      </w:r>
      <w:r w:rsidR="00E84F3D">
        <w:rPr>
          <w:lang w:val="en-US"/>
        </w:rPr>
        <w:t>MFA</w:t>
      </w:r>
      <w:r w:rsidR="005E594D">
        <w:rPr>
          <w:lang w:val="en-US"/>
        </w:rPr>
        <w:t>, Comisiile Senatului,</w:t>
      </w:r>
      <w:r w:rsidRPr="00CF7420">
        <w:rPr>
          <w:lang w:val="en-US"/>
        </w:rPr>
        <w:t xml:space="preserve"> </w:t>
      </w:r>
      <w:r w:rsidR="00E84F3D">
        <w:rPr>
          <w:lang w:val="ro-RO"/>
        </w:rPr>
        <w:t>Comisia pentru evaluarea şi asigurarea calităţii</w:t>
      </w:r>
      <w:r w:rsidRPr="00CF7420">
        <w:rPr>
          <w:lang w:val="en-US"/>
        </w:rPr>
        <w:t>.</w:t>
      </w:r>
    </w:p>
    <w:p w:rsidR="008E09AA" w:rsidRPr="00395610" w:rsidRDefault="008E09AA" w:rsidP="00C9169A">
      <w:pPr>
        <w:pStyle w:val="BodyText"/>
        <w:tabs>
          <w:tab w:val="left" w:pos="0"/>
        </w:tabs>
        <w:rPr>
          <w:i/>
          <w:lang w:val="en-US"/>
        </w:rPr>
      </w:pPr>
      <w:r w:rsidRPr="00395610">
        <w:rPr>
          <w:i/>
          <w:lang w:val="en-US"/>
        </w:rPr>
        <w:t xml:space="preserve">Conducerea </w:t>
      </w:r>
      <w:r w:rsidR="00E84F3D">
        <w:rPr>
          <w:i/>
          <w:lang w:val="en-US"/>
        </w:rPr>
        <w:t>AMFA</w:t>
      </w:r>
      <w:r w:rsidRPr="00395610">
        <w:rPr>
          <w:i/>
          <w:lang w:val="en-US"/>
        </w:rPr>
        <w:t>. Comisiile Senatului</w:t>
      </w:r>
    </w:p>
    <w:p w:rsidR="008E09AA" w:rsidRPr="00CF7420" w:rsidRDefault="008E09AA" w:rsidP="00C9169A">
      <w:pPr>
        <w:pStyle w:val="BodyText"/>
        <w:tabs>
          <w:tab w:val="left" w:pos="0"/>
        </w:tabs>
        <w:ind w:left="0" w:firstLine="784"/>
        <w:rPr>
          <w:lang w:val="en-US"/>
        </w:rPr>
      </w:pPr>
      <w:r w:rsidRPr="00CF7420">
        <w:rPr>
          <w:lang w:val="en-US"/>
        </w:rPr>
        <w:t>La  nivelul  institu</w:t>
      </w:r>
      <w:r w:rsidRPr="00CF7420">
        <w:rPr>
          <w:rFonts w:ascii="Cambria Math" w:hAnsi="Cambria Math" w:cs="Cambria Math"/>
          <w:lang w:val="en-US"/>
        </w:rPr>
        <w:t>ț</w:t>
      </w:r>
      <w:r w:rsidRPr="00CF7420">
        <w:rPr>
          <w:lang w:val="en-US"/>
        </w:rPr>
        <w:t xml:space="preserve">iei  există  proceduri  </w:t>
      </w:r>
      <w:r w:rsidR="00E6564F" w:rsidRPr="00CF7420">
        <w:rPr>
          <w:lang w:val="en-US"/>
        </w:rPr>
        <w:t>ş</w:t>
      </w:r>
      <w:r w:rsidRPr="00CF7420">
        <w:rPr>
          <w:lang w:val="en-US"/>
        </w:rPr>
        <w:t xml:space="preserve">i  regulamente  elaborate  </w:t>
      </w:r>
      <w:r w:rsidR="00E6564F" w:rsidRPr="00CF7420">
        <w:rPr>
          <w:lang w:val="en-US"/>
        </w:rPr>
        <w:t>ş</w:t>
      </w:r>
      <w:r w:rsidRPr="00CF7420">
        <w:rPr>
          <w:lang w:val="en-US"/>
        </w:rPr>
        <w:t xml:space="preserve">i  avizate  de  structuri  de  Conducere  a </w:t>
      </w:r>
      <w:r w:rsidR="00E84F3D">
        <w:rPr>
          <w:lang w:val="en-US"/>
        </w:rPr>
        <w:t>AMFA</w:t>
      </w:r>
      <w:r w:rsidRPr="00CF7420">
        <w:rPr>
          <w:lang w:val="en-US"/>
        </w:rPr>
        <w:t xml:space="preserve"> prin care sunt reglementate modalită</w:t>
      </w:r>
      <w:r w:rsidRPr="00CF7420">
        <w:rPr>
          <w:rFonts w:ascii="Cambria Math" w:hAnsi="Cambria Math" w:cs="Cambria Math"/>
          <w:lang w:val="en-US"/>
        </w:rPr>
        <w:t>ț</w:t>
      </w:r>
      <w:r w:rsidRPr="00CF7420">
        <w:rPr>
          <w:lang w:val="en-US"/>
        </w:rPr>
        <w:t xml:space="preserve">ile de monitorizare </w:t>
      </w:r>
      <w:r w:rsidR="00E6564F" w:rsidRPr="00CF7420">
        <w:rPr>
          <w:lang w:val="en-US"/>
        </w:rPr>
        <w:t>ş</w:t>
      </w:r>
      <w:r w:rsidRPr="00CF7420">
        <w:rPr>
          <w:lang w:val="en-US"/>
        </w:rPr>
        <w:t xml:space="preserve">i evaluare a proceselor </w:t>
      </w:r>
      <w:r w:rsidR="00E6564F" w:rsidRPr="00CF7420">
        <w:rPr>
          <w:lang w:val="en-US"/>
        </w:rPr>
        <w:t>ş</w:t>
      </w:r>
      <w:r w:rsidRPr="00CF7420">
        <w:rPr>
          <w:lang w:val="en-US"/>
        </w:rPr>
        <w:t xml:space="preserve">i serviciilor oferite de către </w:t>
      </w:r>
      <w:r w:rsidR="00602058">
        <w:rPr>
          <w:lang w:val="en-US"/>
        </w:rPr>
        <w:t>AMFA</w:t>
      </w:r>
      <w:r w:rsidRPr="00CF7420">
        <w:rPr>
          <w:lang w:val="en-US"/>
        </w:rPr>
        <w:t>,</w:t>
      </w:r>
      <w:r w:rsidR="00E84F3D">
        <w:rPr>
          <w:lang w:val="en-US"/>
        </w:rPr>
        <w:t xml:space="preserve"> </w:t>
      </w:r>
      <w:r w:rsidR="00745C57">
        <w:rPr>
          <w:lang w:val="en-US"/>
        </w:rPr>
        <w:t>anexate la</w:t>
      </w:r>
      <w:r w:rsidR="00E84F3D">
        <w:rPr>
          <w:lang w:val="en-US"/>
        </w:rPr>
        <w:t xml:space="preserve"> Carta Universitară</w:t>
      </w:r>
      <w:r w:rsidR="00745C57">
        <w:rPr>
          <w:lang w:val="en-US"/>
        </w:rPr>
        <w:t>,</w:t>
      </w:r>
      <w:r w:rsidRPr="00CF7420">
        <w:rPr>
          <w:lang w:val="en-US"/>
        </w:rPr>
        <w:t xml:space="preserve"> dintre care amintim:</w:t>
      </w:r>
    </w:p>
    <w:p w:rsidR="005E594D" w:rsidRDefault="005E594D" w:rsidP="00C9169A">
      <w:pPr>
        <w:pStyle w:val="BodyText"/>
        <w:numPr>
          <w:ilvl w:val="0"/>
          <w:numId w:val="15"/>
        </w:numPr>
        <w:tabs>
          <w:tab w:val="left" w:pos="990"/>
        </w:tabs>
        <w:ind w:hanging="810"/>
        <w:rPr>
          <w:lang w:val="en-US"/>
        </w:rPr>
      </w:pPr>
      <w:r w:rsidRPr="00B21665">
        <w:rPr>
          <w:lang w:val="en-US"/>
        </w:rPr>
        <w:t xml:space="preserve">Regulamentul </w:t>
      </w:r>
      <w:r w:rsidRPr="00CE5B3B">
        <w:rPr>
          <w:lang w:val="en-US"/>
        </w:rPr>
        <w:t xml:space="preserve">cu privire la organizarea evaluării </w:t>
      </w:r>
      <w:r>
        <w:rPr>
          <w:lang w:val="en-US"/>
        </w:rPr>
        <w:t>activităţilor de studiu;</w:t>
      </w:r>
    </w:p>
    <w:p w:rsidR="008E09AA" w:rsidRPr="00B21665" w:rsidRDefault="008E09AA" w:rsidP="001F3C3A">
      <w:pPr>
        <w:pStyle w:val="BodyText"/>
        <w:numPr>
          <w:ilvl w:val="0"/>
          <w:numId w:val="15"/>
        </w:numPr>
        <w:tabs>
          <w:tab w:val="left" w:pos="990"/>
        </w:tabs>
        <w:ind w:left="990" w:hanging="180"/>
        <w:rPr>
          <w:lang w:val="en-US"/>
        </w:rPr>
      </w:pPr>
      <w:r w:rsidRPr="00B21665">
        <w:rPr>
          <w:lang w:val="en-US"/>
        </w:rPr>
        <w:t xml:space="preserve">Regulamentul </w:t>
      </w:r>
      <w:r w:rsidR="005E594D">
        <w:rPr>
          <w:lang w:val="en-US"/>
        </w:rPr>
        <w:t>de organizare şi desfăşurare a procesului de învăţământ;</w:t>
      </w:r>
    </w:p>
    <w:p w:rsidR="008E09AA" w:rsidRDefault="008E09AA" w:rsidP="001F3C3A">
      <w:pPr>
        <w:pStyle w:val="BodyText"/>
        <w:numPr>
          <w:ilvl w:val="0"/>
          <w:numId w:val="15"/>
        </w:numPr>
        <w:tabs>
          <w:tab w:val="left" w:pos="990"/>
        </w:tabs>
        <w:ind w:left="1440" w:hanging="630"/>
        <w:rPr>
          <w:lang w:val="en-US"/>
        </w:rPr>
      </w:pPr>
      <w:r w:rsidRPr="00B21665">
        <w:rPr>
          <w:lang w:val="en-US"/>
        </w:rPr>
        <w:t xml:space="preserve">Regulamentul de </w:t>
      </w:r>
      <w:r w:rsidR="005E594D">
        <w:rPr>
          <w:lang w:val="en-US"/>
        </w:rPr>
        <w:t>admitere;</w:t>
      </w:r>
    </w:p>
    <w:p w:rsidR="005E594D" w:rsidRDefault="005E594D" w:rsidP="00C9169A">
      <w:pPr>
        <w:pStyle w:val="BodyText"/>
        <w:numPr>
          <w:ilvl w:val="0"/>
          <w:numId w:val="15"/>
        </w:numPr>
        <w:tabs>
          <w:tab w:val="left" w:pos="990"/>
          <w:tab w:val="left" w:pos="1440"/>
        </w:tabs>
        <w:ind w:hanging="810"/>
        <w:rPr>
          <w:lang w:val="en-US"/>
        </w:rPr>
      </w:pPr>
      <w:r>
        <w:rPr>
          <w:lang w:val="en-US"/>
        </w:rPr>
        <w:t>Regulamentul de activitate a facultăţii;</w:t>
      </w:r>
    </w:p>
    <w:p w:rsidR="005E594D" w:rsidRDefault="005E594D" w:rsidP="001F3C3A">
      <w:pPr>
        <w:pStyle w:val="BodyText"/>
        <w:numPr>
          <w:ilvl w:val="0"/>
          <w:numId w:val="15"/>
        </w:numPr>
        <w:tabs>
          <w:tab w:val="left" w:pos="990"/>
        </w:tabs>
        <w:ind w:left="1440" w:hanging="630"/>
        <w:rPr>
          <w:lang w:val="en-US"/>
        </w:rPr>
      </w:pPr>
      <w:r>
        <w:rPr>
          <w:lang w:val="en-US"/>
        </w:rPr>
        <w:t>Regulamentul de activita</w:t>
      </w:r>
      <w:r w:rsidR="00127285">
        <w:rPr>
          <w:lang w:val="en-US"/>
        </w:rPr>
        <w:t>te a Consiliului de A</w:t>
      </w:r>
      <w:r>
        <w:rPr>
          <w:lang w:val="en-US"/>
        </w:rPr>
        <w:t>dministraţie</w:t>
      </w:r>
      <w:r w:rsidR="00745C57">
        <w:rPr>
          <w:lang w:val="en-US"/>
        </w:rPr>
        <w:t>;</w:t>
      </w:r>
    </w:p>
    <w:p w:rsidR="00745C57" w:rsidRDefault="00745C57" w:rsidP="001F3C3A">
      <w:pPr>
        <w:pStyle w:val="BodyText"/>
        <w:numPr>
          <w:ilvl w:val="0"/>
          <w:numId w:val="15"/>
        </w:numPr>
        <w:tabs>
          <w:tab w:val="left" w:pos="990"/>
        </w:tabs>
        <w:ind w:left="990" w:hanging="180"/>
        <w:rPr>
          <w:lang w:val="en-US"/>
        </w:rPr>
      </w:pPr>
      <w:r>
        <w:rPr>
          <w:lang w:val="en-US"/>
        </w:rPr>
        <w:t>Regulamentul de activitate a Consiliului Facultăţii;</w:t>
      </w:r>
    </w:p>
    <w:p w:rsidR="00745C57" w:rsidRPr="00B21665" w:rsidRDefault="00745C57" w:rsidP="001F3C3A">
      <w:pPr>
        <w:pStyle w:val="BodyText"/>
        <w:numPr>
          <w:ilvl w:val="0"/>
          <w:numId w:val="15"/>
        </w:numPr>
        <w:tabs>
          <w:tab w:val="left" w:pos="990"/>
        </w:tabs>
        <w:ind w:left="990" w:hanging="180"/>
        <w:rPr>
          <w:lang w:val="en-US"/>
        </w:rPr>
      </w:pPr>
      <w:r>
        <w:rPr>
          <w:lang w:val="en-US"/>
        </w:rPr>
        <w:t>Regulamentul privind activitatea Senatului.</w:t>
      </w:r>
    </w:p>
    <w:p w:rsidR="008E09AA" w:rsidRPr="00B21665" w:rsidRDefault="008E09AA" w:rsidP="009C067A">
      <w:pPr>
        <w:pStyle w:val="BodyText"/>
        <w:rPr>
          <w:lang w:val="en-US"/>
        </w:rPr>
      </w:pPr>
      <w:r w:rsidRPr="00B21665">
        <w:rPr>
          <w:lang w:val="en-US"/>
        </w:rPr>
        <w:t>Toate  informa</w:t>
      </w:r>
      <w:r w:rsidRPr="00B21665">
        <w:rPr>
          <w:rFonts w:ascii="Cambria Math" w:hAnsi="Cambria Math" w:cs="Cambria Math"/>
          <w:lang w:val="en-US"/>
        </w:rPr>
        <w:t>ț</w:t>
      </w:r>
      <w:r w:rsidRPr="00B21665">
        <w:rPr>
          <w:lang w:val="en-US"/>
        </w:rPr>
        <w:t xml:space="preserve">iile  documentate  care  reglementează  practicile  de  monitorizare  </w:t>
      </w:r>
      <w:r w:rsidR="00E6564F" w:rsidRPr="00B21665">
        <w:rPr>
          <w:lang w:val="en-US"/>
        </w:rPr>
        <w:t>ş</w:t>
      </w:r>
      <w:r w:rsidR="001657C5">
        <w:rPr>
          <w:lang w:val="en-US"/>
        </w:rPr>
        <w:t>i  măsurare</w:t>
      </w:r>
      <w:r w:rsidRPr="00B21665">
        <w:rPr>
          <w:lang w:val="en-US"/>
        </w:rPr>
        <w:t xml:space="preserve"> a  proceselor desfă</w:t>
      </w:r>
      <w:r w:rsidR="00E6564F" w:rsidRPr="00B21665">
        <w:rPr>
          <w:lang w:val="en-US"/>
        </w:rPr>
        <w:t>ş</w:t>
      </w:r>
      <w:r w:rsidRPr="00B21665">
        <w:rPr>
          <w:lang w:val="en-US"/>
        </w:rPr>
        <w:t>urate în institu</w:t>
      </w:r>
      <w:r w:rsidRPr="00B21665">
        <w:rPr>
          <w:rFonts w:ascii="Cambria Math" w:hAnsi="Cambria Math" w:cs="Cambria Math"/>
          <w:lang w:val="en-US"/>
        </w:rPr>
        <w:t>ț</w:t>
      </w:r>
      <w:r w:rsidRPr="00B21665">
        <w:rPr>
          <w:lang w:val="en-US"/>
        </w:rPr>
        <w:t>ie sunt comunicate întregii Comunită</w:t>
      </w:r>
      <w:r w:rsidRPr="00B21665">
        <w:rPr>
          <w:rFonts w:ascii="Cambria Math" w:hAnsi="Cambria Math" w:cs="Cambria Math"/>
          <w:lang w:val="en-US"/>
        </w:rPr>
        <w:t>ț</w:t>
      </w:r>
      <w:r w:rsidRPr="00B21665">
        <w:rPr>
          <w:lang w:val="en-US"/>
        </w:rPr>
        <w:t>i academice.</w:t>
      </w:r>
    </w:p>
    <w:p w:rsidR="008E09AA" w:rsidRPr="00302510" w:rsidRDefault="00887ED2" w:rsidP="003B6E44">
      <w:pPr>
        <w:pStyle w:val="BodyText"/>
        <w:ind w:left="0" w:firstLine="784"/>
        <w:rPr>
          <w:lang w:val="en-US"/>
        </w:rPr>
      </w:pPr>
      <w:r>
        <w:rPr>
          <w:lang w:val="en-US"/>
        </w:rPr>
        <w:t>Conducerea AMFA</w:t>
      </w:r>
      <w:r w:rsidR="00C45559">
        <w:rPr>
          <w:lang w:val="en-US"/>
        </w:rPr>
        <w:t xml:space="preserve"> </w:t>
      </w:r>
      <w:r w:rsidR="008E09AA" w:rsidRPr="00CF7420">
        <w:rPr>
          <w:lang w:val="en-US"/>
        </w:rPr>
        <w:t>stabile</w:t>
      </w:r>
      <w:r w:rsidR="00E6564F" w:rsidRPr="00CF7420">
        <w:rPr>
          <w:lang w:val="en-US"/>
        </w:rPr>
        <w:t>ş</w:t>
      </w:r>
      <w:r w:rsidR="008E09AA" w:rsidRPr="00CF7420">
        <w:rPr>
          <w:lang w:val="en-US"/>
        </w:rPr>
        <w:t xml:space="preserve">te prin </w:t>
      </w:r>
      <w:r w:rsidR="003B6E44" w:rsidRPr="003B6E44">
        <w:rPr>
          <w:i/>
          <w:lang w:val="en-US"/>
        </w:rPr>
        <w:t>Concepţia dezvoltării instituţionale</w:t>
      </w:r>
      <w:r w:rsidR="003B6E44" w:rsidRPr="00CF7420">
        <w:rPr>
          <w:lang w:val="en-US"/>
        </w:rPr>
        <w:t xml:space="preserve"> </w:t>
      </w:r>
      <w:r w:rsidR="008E09AA" w:rsidRPr="00CF7420">
        <w:rPr>
          <w:lang w:val="en-US"/>
        </w:rPr>
        <w:t>obiectivele privind, printre altele, pozi</w:t>
      </w:r>
      <w:r w:rsidR="008E09AA" w:rsidRPr="00CF7420">
        <w:rPr>
          <w:rFonts w:ascii="Cambria Math" w:hAnsi="Cambria Math" w:cs="Cambria Math"/>
          <w:lang w:val="en-US"/>
        </w:rPr>
        <w:t>ț</w:t>
      </w:r>
      <w:r w:rsidR="008E09AA" w:rsidRPr="00CF7420">
        <w:rPr>
          <w:lang w:val="en-US"/>
        </w:rPr>
        <w:t xml:space="preserve">ionarea </w:t>
      </w:r>
      <w:r w:rsidR="00CF7420" w:rsidRPr="00CF7420">
        <w:rPr>
          <w:lang w:val="en-US"/>
        </w:rPr>
        <w:t>AMFA</w:t>
      </w:r>
      <w:r w:rsidR="008E09AA" w:rsidRPr="00CF7420">
        <w:rPr>
          <w:lang w:val="en-US"/>
        </w:rPr>
        <w:t xml:space="preserve"> în  Clasamentele  Academice  Interna</w:t>
      </w:r>
      <w:r w:rsidR="008E09AA" w:rsidRPr="00CF7420">
        <w:rPr>
          <w:rFonts w:ascii="Cambria Math" w:hAnsi="Cambria Math" w:cs="Cambria Math"/>
          <w:lang w:val="en-US"/>
        </w:rPr>
        <w:t>ț</w:t>
      </w:r>
      <w:r w:rsidR="008E09AA" w:rsidRPr="00CF7420">
        <w:rPr>
          <w:lang w:val="en-US"/>
        </w:rPr>
        <w:t xml:space="preserve">ionale  pe  care  </w:t>
      </w:r>
      <w:r w:rsidR="00CF7420" w:rsidRPr="00CF7420">
        <w:rPr>
          <w:lang w:val="en-US"/>
        </w:rPr>
        <w:t>AMFA</w:t>
      </w:r>
      <w:r w:rsidR="008E09AA" w:rsidRPr="00CF7420">
        <w:rPr>
          <w:lang w:val="en-US"/>
        </w:rPr>
        <w:t xml:space="preserve">  alege  să  le  urmărească  </w:t>
      </w:r>
      <w:r w:rsidR="00E6564F" w:rsidRPr="00CF7420">
        <w:rPr>
          <w:lang w:val="en-US"/>
        </w:rPr>
        <w:t>ş</w:t>
      </w:r>
      <w:r w:rsidR="008E09AA" w:rsidRPr="00CF7420">
        <w:rPr>
          <w:lang w:val="en-US"/>
        </w:rPr>
        <w:t>i  nivelul  realizărilor  pe indicatorii de performan</w:t>
      </w:r>
      <w:r w:rsidR="008E09AA" w:rsidRPr="00CF7420">
        <w:rPr>
          <w:rFonts w:ascii="Cambria Math" w:hAnsi="Cambria Math" w:cs="Cambria Math"/>
          <w:lang w:val="en-US"/>
        </w:rPr>
        <w:t>ț</w:t>
      </w:r>
      <w:r w:rsidR="008E09AA" w:rsidRPr="00CF7420">
        <w:rPr>
          <w:lang w:val="en-US"/>
        </w:rPr>
        <w:t>ă urmări</w:t>
      </w:r>
      <w:r w:rsidR="008E09AA" w:rsidRPr="00CF7420">
        <w:rPr>
          <w:rFonts w:ascii="Cambria Math" w:hAnsi="Cambria Math" w:cs="Cambria Math"/>
          <w:lang w:val="en-US"/>
        </w:rPr>
        <w:t>ț</w:t>
      </w:r>
      <w:r w:rsidR="008E09AA" w:rsidRPr="00CF7420">
        <w:rPr>
          <w:lang w:val="en-US"/>
        </w:rPr>
        <w:t xml:space="preserve">i în cadrul metodologiilor de măsurare folosite de acele clasamente. </w:t>
      </w:r>
      <w:r w:rsidR="008E09AA" w:rsidRPr="00302510">
        <w:rPr>
          <w:lang w:val="en-US"/>
        </w:rPr>
        <w:t>Pe baza</w:t>
      </w:r>
      <w:r w:rsidR="00302510">
        <w:rPr>
          <w:lang w:val="ro-RO"/>
        </w:rPr>
        <w:t xml:space="preserve"> </w:t>
      </w:r>
      <w:r w:rsidR="00F710FA">
        <w:rPr>
          <w:lang w:val="en-US"/>
        </w:rPr>
        <w:t xml:space="preserve">rezultatelor, </w:t>
      </w:r>
      <w:r w:rsidR="003B6E44">
        <w:rPr>
          <w:lang w:val="en-US"/>
        </w:rPr>
        <w:t xml:space="preserve">conducerea </w:t>
      </w:r>
      <w:r w:rsidR="00F710FA">
        <w:rPr>
          <w:lang w:val="en-US"/>
        </w:rPr>
        <w:t>AMFA</w:t>
      </w:r>
      <w:r w:rsidR="008E09AA" w:rsidRPr="00CF7420">
        <w:rPr>
          <w:lang w:val="en-US"/>
        </w:rPr>
        <w:t xml:space="preserve"> analizează situa</w:t>
      </w:r>
      <w:r w:rsidR="008E09AA" w:rsidRPr="00CF7420">
        <w:rPr>
          <w:rFonts w:ascii="Cambria Math" w:hAnsi="Cambria Math" w:cs="Cambria Math"/>
          <w:lang w:val="en-US"/>
        </w:rPr>
        <w:t>ț</w:t>
      </w:r>
      <w:r w:rsidR="008E09AA" w:rsidRPr="00CF7420">
        <w:rPr>
          <w:lang w:val="en-US"/>
        </w:rPr>
        <w:t xml:space="preserve">ia actuală </w:t>
      </w:r>
      <w:proofErr w:type="gramStart"/>
      <w:r w:rsidR="008E09AA" w:rsidRPr="00CF7420">
        <w:rPr>
          <w:lang w:val="en-US"/>
        </w:rPr>
        <w:t>a</w:t>
      </w:r>
      <w:proofErr w:type="gramEnd"/>
      <w:r w:rsidR="008E09AA" w:rsidRPr="00CF7420">
        <w:rPr>
          <w:lang w:val="en-US"/>
        </w:rPr>
        <w:t xml:space="preserve"> institu</w:t>
      </w:r>
      <w:r w:rsidR="008E09AA" w:rsidRPr="00CF7420">
        <w:rPr>
          <w:rFonts w:ascii="Cambria Math" w:hAnsi="Cambria Math" w:cs="Cambria Math"/>
          <w:lang w:val="en-US"/>
        </w:rPr>
        <w:t>ț</w:t>
      </w:r>
      <w:r w:rsidR="008E09AA" w:rsidRPr="00CF7420">
        <w:rPr>
          <w:lang w:val="en-US"/>
        </w:rPr>
        <w:t xml:space="preserve">iei </w:t>
      </w:r>
      <w:r w:rsidR="00E6564F" w:rsidRPr="00CF7420">
        <w:rPr>
          <w:lang w:val="en-US"/>
        </w:rPr>
        <w:t>ş</w:t>
      </w:r>
      <w:r w:rsidR="008E09AA" w:rsidRPr="00CF7420">
        <w:rPr>
          <w:lang w:val="en-US"/>
        </w:rPr>
        <w:t xml:space="preserve">i elaborează planuri care includ măsuri corective </w:t>
      </w:r>
      <w:r w:rsidR="00E6564F" w:rsidRPr="00CF7420">
        <w:rPr>
          <w:lang w:val="en-US"/>
        </w:rPr>
        <w:t>ş</w:t>
      </w:r>
      <w:r w:rsidR="008E09AA" w:rsidRPr="00CF7420">
        <w:rPr>
          <w:lang w:val="en-US"/>
        </w:rPr>
        <w:t>i ameliorative.</w:t>
      </w:r>
    </w:p>
    <w:p w:rsidR="008E09AA" w:rsidRPr="009C067A" w:rsidRDefault="008E09AA" w:rsidP="003B6E44">
      <w:pPr>
        <w:pStyle w:val="BodyText"/>
        <w:ind w:left="0" w:firstLine="784"/>
        <w:rPr>
          <w:lang w:val="en-US"/>
        </w:rPr>
      </w:pPr>
      <w:r w:rsidRPr="00B21665">
        <w:rPr>
          <w:lang w:val="en-US"/>
        </w:rPr>
        <w:t xml:space="preserve">Anual, prorectoratele elaborează </w:t>
      </w:r>
      <w:proofErr w:type="gramStart"/>
      <w:r w:rsidRPr="00B21665">
        <w:rPr>
          <w:lang w:val="en-US"/>
        </w:rPr>
        <w:t>un</w:t>
      </w:r>
      <w:proofErr w:type="gramEnd"/>
      <w:r w:rsidRPr="00B21665">
        <w:rPr>
          <w:lang w:val="en-US"/>
        </w:rPr>
        <w:t xml:space="preserve"> raport de activitate pe care îl înaintează Senatului. </w:t>
      </w:r>
      <w:r w:rsidRPr="00CF7420">
        <w:rPr>
          <w:lang w:val="en-US"/>
        </w:rPr>
        <w:t xml:space="preserve">Comisiile Senatului analizează datele </w:t>
      </w:r>
      <w:r w:rsidR="00E6564F" w:rsidRPr="00CF7420">
        <w:rPr>
          <w:lang w:val="en-US"/>
        </w:rPr>
        <w:t>ş</w:t>
      </w:r>
      <w:r w:rsidRPr="00CF7420">
        <w:rPr>
          <w:lang w:val="en-US"/>
        </w:rPr>
        <w:t xml:space="preserve">i înaintează referate – documente în care sunt evaluate serviciile din cadrul </w:t>
      </w:r>
      <w:r w:rsidR="00CF7420" w:rsidRPr="00CF7420">
        <w:rPr>
          <w:lang w:val="en-US"/>
        </w:rPr>
        <w:t>AMFA</w:t>
      </w:r>
      <w:r w:rsidRPr="00CF7420">
        <w:rPr>
          <w:lang w:val="en-US"/>
        </w:rPr>
        <w:t xml:space="preserve"> </w:t>
      </w:r>
      <w:r w:rsidR="00E6564F" w:rsidRPr="00CF7420">
        <w:rPr>
          <w:lang w:val="en-US"/>
        </w:rPr>
        <w:t>ş</w:t>
      </w:r>
      <w:r w:rsidRPr="00CF7420">
        <w:rPr>
          <w:lang w:val="en-US"/>
        </w:rPr>
        <w:t>i sunt propuse măsuri de îmbunătă</w:t>
      </w:r>
      <w:r w:rsidRPr="00CF7420">
        <w:rPr>
          <w:rFonts w:ascii="Cambria Math" w:hAnsi="Cambria Math" w:cs="Cambria Math"/>
          <w:lang w:val="en-US"/>
        </w:rPr>
        <w:t>ț</w:t>
      </w:r>
      <w:r w:rsidRPr="00CF7420">
        <w:rPr>
          <w:lang w:val="en-US"/>
        </w:rPr>
        <w:t xml:space="preserve">ire. </w:t>
      </w:r>
      <w:r w:rsidRPr="009C067A">
        <w:rPr>
          <w:lang w:val="en-US"/>
        </w:rPr>
        <w:t xml:space="preserve">Atât rapoartele </w:t>
      </w:r>
      <w:proofErr w:type="gramStart"/>
      <w:r w:rsidRPr="009C067A">
        <w:rPr>
          <w:lang w:val="en-US"/>
        </w:rPr>
        <w:t>de  activitate</w:t>
      </w:r>
      <w:proofErr w:type="gramEnd"/>
      <w:r w:rsidRPr="009C067A">
        <w:rPr>
          <w:lang w:val="en-US"/>
        </w:rPr>
        <w:t xml:space="preserve"> cât </w:t>
      </w:r>
      <w:r w:rsidR="00E6564F" w:rsidRPr="009C067A">
        <w:rPr>
          <w:lang w:val="en-US"/>
        </w:rPr>
        <w:t>ş</w:t>
      </w:r>
      <w:r w:rsidRPr="009C067A">
        <w:rPr>
          <w:lang w:val="en-US"/>
        </w:rPr>
        <w:t>i referatele  sunt  postate  pe  site</w:t>
      </w:r>
      <w:r w:rsidR="009C067A" w:rsidRPr="009C067A">
        <w:rPr>
          <w:lang w:val="en-US"/>
        </w:rPr>
        <w:t>-</w:t>
      </w:r>
      <w:r w:rsidRPr="009C067A">
        <w:rPr>
          <w:lang w:val="en-US"/>
        </w:rPr>
        <w:t xml:space="preserve">ul </w:t>
      </w:r>
      <w:r w:rsidR="00F710FA">
        <w:rPr>
          <w:lang w:val="en-US"/>
        </w:rPr>
        <w:t>AMFA</w:t>
      </w:r>
      <w:r w:rsidRPr="009C067A">
        <w:rPr>
          <w:lang w:val="en-US"/>
        </w:rPr>
        <w:t>, astfel încât Comunitatea academică să cunoască situa</w:t>
      </w:r>
      <w:r w:rsidRPr="009C067A">
        <w:rPr>
          <w:rFonts w:ascii="Cambria Math" w:hAnsi="Cambria Math" w:cs="Cambria Math"/>
          <w:lang w:val="en-US"/>
        </w:rPr>
        <w:t>ț</w:t>
      </w:r>
      <w:r w:rsidRPr="009C067A">
        <w:rPr>
          <w:lang w:val="en-US"/>
        </w:rPr>
        <w:t>ia actuală a institu</w:t>
      </w:r>
      <w:r w:rsidRPr="009C067A">
        <w:rPr>
          <w:rFonts w:ascii="Cambria Math" w:hAnsi="Cambria Math" w:cs="Cambria Math"/>
          <w:lang w:val="en-US"/>
        </w:rPr>
        <w:t>ț</w:t>
      </w:r>
      <w:r w:rsidRPr="009C067A">
        <w:rPr>
          <w:lang w:val="en-US"/>
        </w:rPr>
        <w:t>iei.</w:t>
      </w:r>
    </w:p>
    <w:p w:rsidR="003B6E44" w:rsidRPr="003B6E44" w:rsidRDefault="003B6E44" w:rsidP="003B6E44">
      <w:pPr>
        <w:pStyle w:val="BodyText"/>
        <w:tabs>
          <w:tab w:val="left" w:pos="0"/>
        </w:tabs>
        <w:ind w:left="0"/>
        <w:rPr>
          <w:i/>
          <w:lang w:val="ro-RO"/>
        </w:rPr>
      </w:pPr>
      <w:r>
        <w:rPr>
          <w:lang w:val="ro-RO"/>
        </w:rPr>
        <w:t xml:space="preserve">    </w:t>
      </w:r>
      <w:r w:rsidRPr="003B6E44">
        <w:rPr>
          <w:i/>
          <w:lang w:val="ro-RO"/>
        </w:rPr>
        <w:t>Comisia pentru evaluarea şi asigurarea calităţii</w:t>
      </w:r>
    </w:p>
    <w:p w:rsidR="008E09AA" w:rsidRPr="00B21665" w:rsidRDefault="008E09AA" w:rsidP="003B6E44">
      <w:pPr>
        <w:pStyle w:val="BodyText"/>
        <w:ind w:left="0"/>
        <w:rPr>
          <w:lang w:val="en-US"/>
        </w:rPr>
      </w:pPr>
      <w:r w:rsidRPr="00B21665">
        <w:rPr>
          <w:lang w:val="en-US"/>
        </w:rPr>
        <w:t xml:space="preserve">Autoevaluarea – ca instrument de lucru – </w:t>
      </w:r>
      <w:proofErr w:type="gramStart"/>
      <w:r w:rsidRPr="00B21665">
        <w:rPr>
          <w:lang w:val="en-US"/>
        </w:rPr>
        <w:t>este</w:t>
      </w:r>
      <w:proofErr w:type="gramEnd"/>
      <w:r w:rsidRPr="00B21665">
        <w:rPr>
          <w:lang w:val="en-US"/>
        </w:rPr>
        <w:t xml:space="preserve"> utilizată anual pentru a monitoriza procesul de asigurare a calită</w:t>
      </w:r>
      <w:r w:rsidRPr="00B21665">
        <w:rPr>
          <w:rFonts w:ascii="Cambria Math" w:hAnsi="Cambria Math" w:cs="Cambria Math"/>
          <w:lang w:val="en-US"/>
        </w:rPr>
        <w:t>ț</w:t>
      </w:r>
      <w:r w:rsidRPr="00B21665">
        <w:rPr>
          <w:lang w:val="en-US"/>
        </w:rPr>
        <w:t>ii la nivel de Institu</w:t>
      </w:r>
      <w:r w:rsidRPr="00B21665">
        <w:rPr>
          <w:rFonts w:ascii="Cambria Math" w:hAnsi="Cambria Math" w:cs="Cambria Math"/>
          <w:lang w:val="en-US"/>
        </w:rPr>
        <w:t>ț</w:t>
      </w:r>
      <w:r w:rsidRPr="00B21665">
        <w:rPr>
          <w:lang w:val="en-US"/>
        </w:rPr>
        <w:t>iei.</w:t>
      </w:r>
    </w:p>
    <w:p w:rsidR="008E09AA" w:rsidRPr="009C067A" w:rsidRDefault="003B6E44" w:rsidP="003B6E44">
      <w:pPr>
        <w:pStyle w:val="BodyText"/>
        <w:tabs>
          <w:tab w:val="left" w:pos="0"/>
        </w:tabs>
        <w:ind w:left="0"/>
        <w:rPr>
          <w:lang w:val="en-US"/>
        </w:rPr>
      </w:pPr>
      <w:r>
        <w:rPr>
          <w:lang w:val="en-US"/>
        </w:rPr>
        <w:t xml:space="preserve">   </w:t>
      </w:r>
      <w:r>
        <w:rPr>
          <w:lang w:val="ro-RO"/>
        </w:rPr>
        <w:t>Comisia pentru evaluarea şi asigurarea calităţii</w:t>
      </w:r>
      <w:r>
        <w:rPr>
          <w:lang w:val="en-US"/>
        </w:rPr>
        <w:t xml:space="preserve"> </w:t>
      </w:r>
      <w:r w:rsidR="008E09AA" w:rsidRPr="009C067A">
        <w:rPr>
          <w:lang w:val="en-US"/>
        </w:rPr>
        <w:t>are responsabilită</w:t>
      </w:r>
      <w:r w:rsidR="008E09AA" w:rsidRPr="009C067A">
        <w:rPr>
          <w:rFonts w:ascii="Cambria Math" w:hAnsi="Cambria Math" w:cs="Cambria Math"/>
          <w:lang w:val="en-US"/>
        </w:rPr>
        <w:t>ț</w:t>
      </w:r>
      <w:r w:rsidR="008E09AA" w:rsidRPr="009C067A">
        <w:rPr>
          <w:lang w:val="en-US"/>
        </w:rPr>
        <w:t xml:space="preserve">i privind monitorizarea proceselor  </w:t>
      </w:r>
      <w:r w:rsidR="00E6564F" w:rsidRPr="009C067A">
        <w:rPr>
          <w:lang w:val="en-US"/>
        </w:rPr>
        <w:t>ş</w:t>
      </w:r>
      <w:r w:rsidR="008E09AA" w:rsidRPr="009C067A">
        <w:rPr>
          <w:lang w:val="en-US"/>
        </w:rPr>
        <w:t>i ac</w:t>
      </w:r>
      <w:r w:rsidR="008E09AA" w:rsidRPr="009C067A">
        <w:rPr>
          <w:rFonts w:ascii="Cambria Math" w:hAnsi="Cambria Math" w:cs="Cambria Math"/>
          <w:lang w:val="en-US"/>
        </w:rPr>
        <w:t>ț</w:t>
      </w:r>
      <w:r w:rsidR="008E09AA" w:rsidRPr="009C067A">
        <w:rPr>
          <w:lang w:val="en-US"/>
        </w:rPr>
        <w:t>ionează pentru a</w:t>
      </w:r>
      <w:r w:rsidR="009C067A" w:rsidRPr="009C067A">
        <w:rPr>
          <w:lang w:val="en-US"/>
        </w:rPr>
        <w:t>-</w:t>
      </w:r>
      <w:r w:rsidR="00E6564F" w:rsidRPr="009C067A">
        <w:rPr>
          <w:lang w:val="en-US"/>
        </w:rPr>
        <w:t>ş</w:t>
      </w:r>
      <w:r w:rsidR="008E09AA" w:rsidRPr="009C067A">
        <w:rPr>
          <w:lang w:val="en-US"/>
        </w:rPr>
        <w:t>i îndeplini aceste responsabilită</w:t>
      </w:r>
      <w:r w:rsidR="008E09AA" w:rsidRPr="009C067A">
        <w:rPr>
          <w:rFonts w:ascii="Cambria Math" w:hAnsi="Cambria Math" w:cs="Cambria Math"/>
          <w:lang w:val="en-US"/>
        </w:rPr>
        <w:t>ț</w:t>
      </w:r>
      <w:r w:rsidR="008E09AA" w:rsidRPr="009C067A">
        <w:rPr>
          <w:lang w:val="en-US"/>
        </w:rPr>
        <w:t>i astfel:</w:t>
      </w:r>
    </w:p>
    <w:p w:rsidR="008E09AA" w:rsidRPr="00B21665" w:rsidRDefault="008E09AA" w:rsidP="003B6E44">
      <w:pPr>
        <w:pStyle w:val="BodyText"/>
        <w:numPr>
          <w:ilvl w:val="0"/>
          <w:numId w:val="35"/>
        </w:numPr>
        <w:tabs>
          <w:tab w:val="left" w:pos="1080"/>
          <w:tab w:val="left" w:pos="1260"/>
        </w:tabs>
        <w:ind w:left="0" w:firstLine="810"/>
        <w:rPr>
          <w:lang w:val="en-US"/>
        </w:rPr>
      </w:pPr>
      <w:r w:rsidRPr="00B21665">
        <w:rPr>
          <w:lang w:val="en-US"/>
        </w:rPr>
        <w:t>Monitorizează gradul de îndeplinire a obiectivelor stabilite;</w:t>
      </w:r>
    </w:p>
    <w:p w:rsidR="008E09AA" w:rsidRPr="00CF7420" w:rsidRDefault="008E09AA" w:rsidP="003B6E44">
      <w:pPr>
        <w:pStyle w:val="BodyText"/>
        <w:numPr>
          <w:ilvl w:val="0"/>
          <w:numId w:val="35"/>
        </w:numPr>
        <w:tabs>
          <w:tab w:val="left" w:pos="1080"/>
        </w:tabs>
        <w:ind w:left="0" w:firstLine="810"/>
        <w:rPr>
          <w:lang w:val="en-US"/>
        </w:rPr>
      </w:pPr>
      <w:r w:rsidRPr="00CF7420">
        <w:rPr>
          <w:lang w:val="en-US"/>
        </w:rPr>
        <w:t>Propune planuri de îmbunătă</w:t>
      </w:r>
      <w:r w:rsidRPr="00CF7420">
        <w:rPr>
          <w:rFonts w:ascii="Cambria Math" w:hAnsi="Cambria Math" w:cs="Cambria Math"/>
          <w:lang w:val="en-US"/>
        </w:rPr>
        <w:t>ț</w:t>
      </w:r>
      <w:r w:rsidRPr="00CF7420">
        <w:rPr>
          <w:lang w:val="en-US"/>
        </w:rPr>
        <w:t>ire, după analiza atentă a calită</w:t>
      </w:r>
      <w:r w:rsidRPr="00CF7420">
        <w:rPr>
          <w:rFonts w:ascii="Cambria Math" w:hAnsi="Cambria Math" w:cs="Cambria Math"/>
          <w:lang w:val="en-US"/>
        </w:rPr>
        <w:t>ț</w:t>
      </w:r>
      <w:r w:rsidRPr="00CF7420">
        <w:rPr>
          <w:lang w:val="en-US"/>
        </w:rPr>
        <w:t xml:space="preserve">ii </w:t>
      </w:r>
      <w:r w:rsidR="003B6E44">
        <w:rPr>
          <w:lang w:val="en-US"/>
        </w:rPr>
        <w:t xml:space="preserve">educaţiei </w:t>
      </w:r>
      <w:r w:rsidRPr="00CF7420">
        <w:rPr>
          <w:lang w:val="en-US"/>
        </w:rPr>
        <w:t xml:space="preserve">la nivel de </w:t>
      </w:r>
      <w:r w:rsidR="00CF7420" w:rsidRPr="00CF7420">
        <w:rPr>
          <w:lang w:val="en-US"/>
        </w:rPr>
        <w:t>AMFA</w:t>
      </w:r>
      <w:r w:rsidRPr="00CF7420">
        <w:rPr>
          <w:lang w:val="en-US"/>
        </w:rPr>
        <w:t xml:space="preserve"> </w:t>
      </w:r>
      <w:r w:rsidR="00E6564F" w:rsidRPr="00CF7420">
        <w:rPr>
          <w:lang w:val="en-US"/>
        </w:rPr>
        <w:t>ş</w:t>
      </w:r>
      <w:r w:rsidRPr="00CF7420">
        <w:rPr>
          <w:lang w:val="en-US"/>
        </w:rPr>
        <w:t xml:space="preserve">i consultarea cu </w:t>
      </w:r>
      <w:r w:rsidR="003B6E44">
        <w:rPr>
          <w:lang w:val="en-US"/>
        </w:rPr>
        <w:t>comisiile</w:t>
      </w:r>
      <w:r w:rsidRPr="00CF7420">
        <w:rPr>
          <w:lang w:val="en-US"/>
        </w:rPr>
        <w:t xml:space="preserve"> la nivel de facultă</w:t>
      </w:r>
      <w:r w:rsidRPr="00CF7420">
        <w:rPr>
          <w:rFonts w:ascii="Cambria Math" w:hAnsi="Cambria Math" w:cs="Cambria Math"/>
          <w:lang w:val="en-US"/>
        </w:rPr>
        <w:t>ț</w:t>
      </w:r>
      <w:r w:rsidR="003B6E44">
        <w:rPr>
          <w:lang w:val="en-US"/>
        </w:rPr>
        <w:t>i</w:t>
      </w:r>
      <w:r w:rsidRPr="00CF7420">
        <w:rPr>
          <w:lang w:val="en-US"/>
        </w:rPr>
        <w:t>.</w:t>
      </w:r>
    </w:p>
    <w:p w:rsidR="008E09AA" w:rsidRPr="00B21665" w:rsidRDefault="008E09AA" w:rsidP="003B6E44">
      <w:pPr>
        <w:pStyle w:val="BodyText"/>
        <w:ind w:left="0"/>
        <w:rPr>
          <w:lang w:val="en-US"/>
        </w:rPr>
      </w:pPr>
      <w:r w:rsidRPr="00B21665">
        <w:rPr>
          <w:lang w:val="en-US"/>
        </w:rPr>
        <w:t xml:space="preserve">Anual, </w:t>
      </w:r>
      <w:r w:rsidR="003B6E44">
        <w:rPr>
          <w:lang w:val="en-US"/>
        </w:rPr>
        <w:t>CEAC</w:t>
      </w:r>
      <w:r w:rsidRPr="00B21665">
        <w:rPr>
          <w:lang w:val="en-US"/>
        </w:rPr>
        <w:t xml:space="preserve"> elaborează Raportul de autoevaluare – document care respe</w:t>
      </w:r>
      <w:r w:rsidR="00F710FA">
        <w:rPr>
          <w:lang w:val="en-US"/>
        </w:rPr>
        <w:t xml:space="preserve">ctă </w:t>
      </w:r>
      <w:proofErr w:type="gramStart"/>
      <w:r w:rsidR="00F710FA">
        <w:rPr>
          <w:lang w:val="en-US"/>
        </w:rPr>
        <w:t>structura  propusă</w:t>
      </w:r>
      <w:proofErr w:type="gramEnd"/>
      <w:r w:rsidR="00F710FA">
        <w:rPr>
          <w:lang w:val="en-US"/>
        </w:rPr>
        <w:t xml:space="preserve"> de ANACEC</w:t>
      </w:r>
      <w:r w:rsidRPr="00B21665">
        <w:rPr>
          <w:lang w:val="en-US"/>
        </w:rPr>
        <w:t xml:space="preserve">. Sunt analizate standardele </w:t>
      </w:r>
      <w:r w:rsidR="00E6564F" w:rsidRPr="00B21665">
        <w:rPr>
          <w:lang w:val="en-US"/>
        </w:rPr>
        <w:t>ş</w:t>
      </w:r>
      <w:r w:rsidRPr="00B21665">
        <w:rPr>
          <w:lang w:val="en-US"/>
        </w:rPr>
        <w:t>i indicatorii de performan</w:t>
      </w:r>
      <w:r w:rsidRPr="00B21665">
        <w:rPr>
          <w:rFonts w:ascii="Cambria Math" w:hAnsi="Cambria Math" w:cs="Cambria Math"/>
          <w:lang w:val="en-US"/>
        </w:rPr>
        <w:t>ț</w:t>
      </w:r>
      <w:r w:rsidRPr="00B21665">
        <w:rPr>
          <w:lang w:val="en-US"/>
        </w:rPr>
        <w:t>ă privind:</w:t>
      </w:r>
    </w:p>
    <w:p w:rsidR="00F710FA" w:rsidRPr="003B6E44" w:rsidRDefault="008E09AA" w:rsidP="003B6E44">
      <w:pPr>
        <w:pStyle w:val="BodyText"/>
        <w:numPr>
          <w:ilvl w:val="0"/>
          <w:numId w:val="16"/>
        </w:numPr>
        <w:tabs>
          <w:tab w:val="left" w:pos="900"/>
        </w:tabs>
        <w:ind w:left="0" w:firstLine="810"/>
        <w:rPr>
          <w:lang w:val="en-US"/>
        </w:rPr>
      </w:pPr>
      <w:r w:rsidRPr="00B21665">
        <w:rPr>
          <w:lang w:val="en-US"/>
        </w:rPr>
        <w:t>capacitatea  institu</w:t>
      </w:r>
      <w:r w:rsidRPr="00B21665">
        <w:rPr>
          <w:rFonts w:ascii="Cambria Math" w:hAnsi="Cambria Math" w:cs="Cambria Math"/>
          <w:lang w:val="en-US"/>
        </w:rPr>
        <w:t>ț</w:t>
      </w:r>
      <w:r w:rsidRPr="00B21665">
        <w:rPr>
          <w:lang w:val="en-US"/>
        </w:rPr>
        <w:t>ională  (misiune,  obiective,  integr</w:t>
      </w:r>
      <w:r w:rsidR="003B6E44">
        <w:rPr>
          <w:lang w:val="en-US"/>
        </w:rPr>
        <w:t>itate  academică,</w:t>
      </w:r>
      <w:r w:rsidR="00F710FA">
        <w:rPr>
          <w:lang w:val="en-US"/>
        </w:rPr>
        <w:t xml:space="preserve"> </w:t>
      </w:r>
      <w:r w:rsidRPr="003B6E44">
        <w:rPr>
          <w:lang w:val="en-US"/>
        </w:rPr>
        <w:t>administra</w:t>
      </w:r>
      <w:r w:rsidRPr="003B6E44">
        <w:rPr>
          <w:rFonts w:ascii="Cambria Math" w:hAnsi="Cambria Math" w:cs="Cambria Math"/>
          <w:lang w:val="en-US"/>
        </w:rPr>
        <w:t>ț</w:t>
      </w:r>
      <w:r w:rsidRPr="003B6E44">
        <w:rPr>
          <w:lang w:val="en-US"/>
        </w:rPr>
        <w:t>ie, patrimoniu, dotare, resurse financiare alocate);</w:t>
      </w:r>
    </w:p>
    <w:p w:rsidR="00F710FA" w:rsidRDefault="008E09AA" w:rsidP="009E5A30">
      <w:pPr>
        <w:pStyle w:val="BodyText"/>
        <w:numPr>
          <w:ilvl w:val="0"/>
          <w:numId w:val="16"/>
        </w:numPr>
        <w:tabs>
          <w:tab w:val="left" w:pos="900"/>
          <w:tab w:val="left" w:pos="1080"/>
        </w:tabs>
        <w:ind w:left="270" w:firstLine="540"/>
        <w:rPr>
          <w:lang w:val="en-US"/>
        </w:rPr>
      </w:pPr>
      <w:r w:rsidRPr="00F710FA">
        <w:rPr>
          <w:lang w:val="en-US"/>
        </w:rPr>
        <w:lastRenderedPageBreak/>
        <w:t>eficacitatea educa</w:t>
      </w:r>
      <w:r w:rsidRPr="00F710FA">
        <w:rPr>
          <w:rFonts w:ascii="Cambria Math" w:hAnsi="Cambria Math" w:cs="Cambria Math"/>
          <w:lang w:val="en-US"/>
        </w:rPr>
        <w:t>ț</w:t>
      </w:r>
      <w:r w:rsidRPr="00F710FA">
        <w:rPr>
          <w:lang w:val="en-US"/>
        </w:rPr>
        <w:t>ională (con</w:t>
      </w:r>
      <w:r w:rsidRPr="00F710FA">
        <w:rPr>
          <w:rFonts w:ascii="Cambria Math" w:hAnsi="Cambria Math" w:cs="Cambria Math"/>
          <w:lang w:val="en-US"/>
        </w:rPr>
        <w:t>ț</w:t>
      </w:r>
      <w:r w:rsidRPr="00F710FA">
        <w:rPr>
          <w:lang w:val="en-US"/>
        </w:rPr>
        <w:t>inutul programelor de studii, admiterea studen</w:t>
      </w:r>
      <w:r w:rsidRPr="00F710FA">
        <w:rPr>
          <w:rFonts w:ascii="Cambria Math" w:hAnsi="Cambria Math" w:cs="Cambria Math"/>
          <w:lang w:val="en-US"/>
        </w:rPr>
        <w:t>ț</w:t>
      </w:r>
      <w:r w:rsidRPr="00F710FA">
        <w:rPr>
          <w:lang w:val="en-US"/>
        </w:rPr>
        <w:t>ilor, rezultatele învă</w:t>
      </w:r>
      <w:r w:rsidRPr="00F710FA">
        <w:rPr>
          <w:rFonts w:ascii="Cambria Math" w:hAnsi="Cambria Math" w:cs="Cambria Math"/>
          <w:lang w:val="en-US"/>
        </w:rPr>
        <w:t>ț</w:t>
      </w:r>
      <w:r w:rsidRPr="00F710FA">
        <w:rPr>
          <w:lang w:val="en-US"/>
        </w:rPr>
        <w:t xml:space="preserve">ării, activitatea de cercetare </w:t>
      </w:r>
      <w:r w:rsidR="00E6564F" w:rsidRPr="00F710FA">
        <w:rPr>
          <w:lang w:val="en-US"/>
        </w:rPr>
        <w:t>ş</w:t>
      </w:r>
      <w:r w:rsidRPr="00F710FA">
        <w:rPr>
          <w:lang w:val="en-US"/>
        </w:rPr>
        <w:t>tiin</w:t>
      </w:r>
      <w:r w:rsidRPr="00F710FA">
        <w:rPr>
          <w:rFonts w:ascii="Cambria Math" w:hAnsi="Cambria Math" w:cs="Cambria Math"/>
          <w:lang w:val="en-US"/>
        </w:rPr>
        <w:t>ț</w:t>
      </w:r>
      <w:r w:rsidRPr="00F710FA">
        <w:rPr>
          <w:lang w:val="en-US"/>
        </w:rPr>
        <w:t>ifică);</w:t>
      </w:r>
    </w:p>
    <w:p w:rsidR="008E09AA" w:rsidRPr="00F710FA" w:rsidRDefault="008E09AA" w:rsidP="009E5A30">
      <w:pPr>
        <w:pStyle w:val="BodyText"/>
        <w:numPr>
          <w:ilvl w:val="0"/>
          <w:numId w:val="16"/>
        </w:numPr>
        <w:tabs>
          <w:tab w:val="left" w:pos="900"/>
          <w:tab w:val="left" w:pos="1080"/>
        </w:tabs>
        <w:ind w:left="270" w:firstLine="540"/>
        <w:rPr>
          <w:lang w:val="en-US"/>
        </w:rPr>
      </w:pPr>
      <w:proofErr w:type="gramStart"/>
      <w:r w:rsidRPr="00F710FA">
        <w:rPr>
          <w:lang w:val="en-US"/>
        </w:rPr>
        <w:t>managementul</w:t>
      </w:r>
      <w:proofErr w:type="gramEnd"/>
      <w:r w:rsidRPr="00F710FA">
        <w:rPr>
          <w:lang w:val="en-US"/>
        </w:rPr>
        <w:t xml:space="preserve"> </w:t>
      </w:r>
      <w:r w:rsidR="003B6E44">
        <w:rPr>
          <w:lang w:val="en-US"/>
        </w:rPr>
        <w:t xml:space="preserve">asigurării </w:t>
      </w:r>
      <w:r w:rsidRPr="00F710FA">
        <w:rPr>
          <w:lang w:val="en-US"/>
        </w:rPr>
        <w:t>calită</w:t>
      </w:r>
      <w:r w:rsidRPr="00F710FA">
        <w:rPr>
          <w:rFonts w:ascii="Cambria Math" w:hAnsi="Cambria Math" w:cs="Cambria Math"/>
          <w:lang w:val="en-US"/>
        </w:rPr>
        <w:t>ț</w:t>
      </w:r>
      <w:r w:rsidRPr="00F710FA">
        <w:rPr>
          <w:lang w:val="en-US"/>
        </w:rPr>
        <w:t>ii</w:t>
      </w:r>
      <w:r w:rsidR="003B6E44">
        <w:rPr>
          <w:lang w:val="en-US"/>
        </w:rPr>
        <w:t xml:space="preserve"> educaţiei</w:t>
      </w:r>
      <w:r w:rsidRPr="00F710FA">
        <w:rPr>
          <w:lang w:val="en-US"/>
        </w:rPr>
        <w:t>.</w:t>
      </w:r>
    </w:p>
    <w:p w:rsidR="008E09AA" w:rsidRPr="00B21665" w:rsidRDefault="008E09AA" w:rsidP="003B6E44">
      <w:pPr>
        <w:pStyle w:val="BodyText"/>
        <w:rPr>
          <w:lang w:val="en-US"/>
        </w:rPr>
      </w:pPr>
      <w:r w:rsidRPr="00CF7420">
        <w:rPr>
          <w:lang w:val="en-US"/>
        </w:rPr>
        <w:t xml:space="preserve">Raportul  este  prezentat  Conducerii  </w:t>
      </w:r>
      <w:r w:rsidR="00F710FA">
        <w:rPr>
          <w:lang w:val="en-US"/>
        </w:rPr>
        <w:t>AMFA</w:t>
      </w:r>
      <w:r w:rsidRPr="00CF7420">
        <w:rPr>
          <w:lang w:val="en-US"/>
        </w:rPr>
        <w:t xml:space="preserve">  la  începutul  fiecărui  an  calendaristic.  </w:t>
      </w:r>
    </w:p>
    <w:p w:rsidR="00375B3E" w:rsidRPr="00B21665" w:rsidRDefault="00375B3E" w:rsidP="009C067A">
      <w:pPr>
        <w:pStyle w:val="BodyText"/>
        <w:rPr>
          <w:lang w:val="en-US"/>
        </w:rPr>
      </w:pPr>
    </w:p>
    <w:p w:rsidR="008E09AA" w:rsidRPr="00B21665" w:rsidRDefault="00B32BA2" w:rsidP="008C56DD">
      <w:pPr>
        <w:pStyle w:val="BodyText"/>
        <w:ind w:left="0" w:firstLine="810"/>
        <w:rPr>
          <w:i/>
          <w:lang w:val="en-US"/>
        </w:rPr>
      </w:pPr>
      <w:r>
        <w:rPr>
          <w:i/>
          <w:lang w:val="en-US"/>
        </w:rPr>
        <w:t xml:space="preserve">7.7 </w:t>
      </w:r>
      <w:r w:rsidR="008E09AA" w:rsidRPr="00B21665">
        <w:rPr>
          <w:i/>
          <w:lang w:val="en-US"/>
        </w:rPr>
        <w:t>Analiza datelor</w:t>
      </w:r>
    </w:p>
    <w:p w:rsidR="008E09AA" w:rsidRPr="00B21665" w:rsidRDefault="008E09AA" w:rsidP="009C067A">
      <w:pPr>
        <w:pStyle w:val="BodyText"/>
        <w:rPr>
          <w:lang w:val="en-US"/>
        </w:rPr>
      </w:pPr>
      <w:r w:rsidRPr="00B21665">
        <w:rPr>
          <w:lang w:val="en-US"/>
        </w:rPr>
        <w:t xml:space="preserve">Conducerea </w:t>
      </w:r>
      <w:r w:rsidR="003B6E44">
        <w:rPr>
          <w:lang w:val="en-US"/>
        </w:rPr>
        <w:t>AMFA</w:t>
      </w:r>
      <w:r w:rsidRPr="00B21665">
        <w:rPr>
          <w:lang w:val="en-US"/>
        </w:rPr>
        <w:t xml:space="preserve"> analizează periodic datele privind SMC, ob</w:t>
      </w:r>
      <w:r w:rsidRPr="00B21665">
        <w:rPr>
          <w:rFonts w:ascii="Cambria Math" w:hAnsi="Cambria Math" w:cs="Cambria Math"/>
          <w:lang w:val="en-US"/>
        </w:rPr>
        <w:t>ț</w:t>
      </w:r>
      <w:r w:rsidRPr="00B21665">
        <w:rPr>
          <w:lang w:val="en-US"/>
        </w:rPr>
        <w:t>inute din următoarele surse:</w:t>
      </w:r>
    </w:p>
    <w:p w:rsidR="007340A9" w:rsidRDefault="008E09AA" w:rsidP="009E5A30">
      <w:pPr>
        <w:pStyle w:val="BodyText"/>
        <w:numPr>
          <w:ilvl w:val="0"/>
          <w:numId w:val="17"/>
        </w:numPr>
        <w:ind w:left="900" w:hanging="90"/>
        <w:rPr>
          <w:lang w:val="en-US"/>
        </w:rPr>
      </w:pPr>
      <w:r w:rsidRPr="00B21665">
        <w:rPr>
          <w:lang w:val="en-US"/>
        </w:rPr>
        <w:t>Raport anual de autoevaluare institu</w:t>
      </w:r>
      <w:r w:rsidRPr="00B21665">
        <w:rPr>
          <w:rFonts w:ascii="Cambria Math" w:hAnsi="Cambria Math" w:cs="Cambria Math"/>
          <w:lang w:val="en-US"/>
        </w:rPr>
        <w:t>ț</w:t>
      </w:r>
      <w:r w:rsidRPr="00B21665">
        <w:rPr>
          <w:lang w:val="en-US"/>
        </w:rPr>
        <w:t>ional</w:t>
      </w:r>
      <w:r w:rsidR="007340A9">
        <w:rPr>
          <w:lang w:val="en-US"/>
        </w:rPr>
        <w:t>;</w:t>
      </w:r>
    </w:p>
    <w:p w:rsidR="007340A9" w:rsidRDefault="008E09AA" w:rsidP="009E5A30">
      <w:pPr>
        <w:pStyle w:val="BodyText"/>
        <w:numPr>
          <w:ilvl w:val="0"/>
          <w:numId w:val="17"/>
        </w:numPr>
        <w:ind w:left="900" w:hanging="90"/>
        <w:rPr>
          <w:lang w:val="en-US"/>
        </w:rPr>
      </w:pPr>
      <w:r w:rsidRPr="007340A9">
        <w:rPr>
          <w:lang w:val="en-US"/>
        </w:rPr>
        <w:t>Rapoarte de activate al</w:t>
      </w:r>
      <w:r w:rsidR="003B6E44">
        <w:rPr>
          <w:lang w:val="en-US"/>
        </w:rPr>
        <w:t>e</w:t>
      </w:r>
      <w:r w:rsidRPr="007340A9">
        <w:rPr>
          <w:lang w:val="en-US"/>
        </w:rPr>
        <w:t xml:space="preserve"> structurilor din </w:t>
      </w:r>
      <w:r w:rsidR="00CF7420" w:rsidRPr="007340A9">
        <w:rPr>
          <w:lang w:val="en-US"/>
        </w:rPr>
        <w:t>AMFA</w:t>
      </w:r>
      <w:r w:rsidR="007340A9">
        <w:rPr>
          <w:lang w:val="en-US"/>
        </w:rPr>
        <w:t>;</w:t>
      </w:r>
    </w:p>
    <w:p w:rsidR="007340A9" w:rsidRDefault="008E09AA" w:rsidP="009E5A30">
      <w:pPr>
        <w:pStyle w:val="BodyText"/>
        <w:numPr>
          <w:ilvl w:val="0"/>
          <w:numId w:val="17"/>
        </w:numPr>
        <w:ind w:left="900" w:hanging="90"/>
        <w:rPr>
          <w:lang w:val="en-US"/>
        </w:rPr>
      </w:pPr>
      <w:r w:rsidRPr="007340A9">
        <w:rPr>
          <w:lang w:val="en-US"/>
        </w:rPr>
        <w:t>Planurile de îmbunătă</w:t>
      </w:r>
      <w:r w:rsidRPr="007340A9">
        <w:rPr>
          <w:rFonts w:ascii="Cambria Math" w:hAnsi="Cambria Math" w:cs="Cambria Math"/>
          <w:lang w:val="en-US"/>
        </w:rPr>
        <w:t>ț</w:t>
      </w:r>
      <w:r w:rsidRPr="007340A9">
        <w:rPr>
          <w:lang w:val="en-US"/>
        </w:rPr>
        <w:t xml:space="preserve">ire înaintate de Comisiile Senatului sau de alte </w:t>
      </w:r>
      <w:r w:rsidR="003B6E44">
        <w:rPr>
          <w:lang w:val="en-US"/>
        </w:rPr>
        <w:t>structuri;</w:t>
      </w:r>
    </w:p>
    <w:p w:rsidR="008E09AA" w:rsidRPr="007340A9" w:rsidRDefault="008E09AA" w:rsidP="003B6E44">
      <w:pPr>
        <w:pStyle w:val="BodyText"/>
        <w:numPr>
          <w:ilvl w:val="0"/>
          <w:numId w:val="17"/>
        </w:numPr>
        <w:tabs>
          <w:tab w:val="left" w:pos="900"/>
        </w:tabs>
        <w:ind w:left="180" w:firstLine="630"/>
        <w:rPr>
          <w:lang w:val="en-US"/>
        </w:rPr>
      </w:pPr>
      <w:r w:rsidRPr="007340A9">
        <w:rPr>
          <w:lang w:val="en-US"/>
        </w:rPr>
        <w:t xml:space="preserve">Raportul final </w:t>
      </w:r>
      <w:r w:rsidR="00E6564F" w:rsidRPr="007340A9">
        <w:rPr>
          <w:lang w:val="en-US"/>
        </w:rPr>
        <w:t>ş</w:t>
      </w:r>
      <w:r w:rsidRPr="007340A9">
        <w:rPr>
          <w:lang w:val="en-US"/>
        </w:rPr>
        <w:t xml:space="preserve">i documentele asociate, elaborate de </w:t>
      </w:r>
      <w:r w:rsidR="00F14E20" w:rsidRPr="007340A9">
        <w:rPr>
          <w:lang w:val="en-US"/>
        </w:rPr>
        <w:t>ANACEC</w:t>
      </w:r>
      <w:r w:rsidRPr="007340A9">
        <w:rPr>
          <w:lang w:val="en-US"/>
        </w:rPr>
        <w:t xml:space="preserve"> cu ocazia Evaluărilor externe atât institu</w:t>
      </w:r>
      <w:r w:rsidRPr="007340A9">
        <w:rPr>
          <w:rFonts w:ascii="Cambria Math" w:hAnsi="Cambria Math" w:cs="Cambria Math"/>
          <w:lang w:val="en-US"/>
        </w:rPr>
        <w:t>ț</w:t>
      </w:r>
      <w:r w:rsidRPr="007340A9">
        <w:rPr>
          <w:lang w:val="en-US"/>
        </w:rPr>
        <w:t xml:space="preserve">ionale cât </w:t>
      </w:r>
      <w:r w:rsidR="00E6564F" w:rsidRPr="007340A9">
        <w:rPr>
          <w:lang w:val="en-US"/>
        </w:rPr>
        <w:t>ş</w:t>
      </w:r>
      <w:r w:rsidR="007340A9">
        <w:rPr>
          <w:lang w:val="en-US"/>
        </w:rPr>
        <w:t>i pe programe de studii.</w:t>
      </w:r>
    </w:p>
    <w:p w:rsidR="008E09AA" w:rsidRPr="00B21665" w:rsidRDefault="008E09AA" w:rsidP="00CF7420">
      <w:pPr>
        <w:pStyle w:val="BodyText"/>
        <w:rPr>
          <w:lang w:val="en-US"/>
        </w:rPr>
      </w:pPr>
      <w:r w:rsidRPr="00B21665">
        <w:rPr>
          <w:lang w:val="en-US"/>
        </w:rPr>
        <w:t>Această analiză include evaluarea oportunită</w:t>
      </w:r>
      <w:r w:rsidRPr="00B21665">
        <w:rPr>
          <w:rFonts w:ascii="Cambria Math" w:hAnsi="Cambria Math" w:cs="Cambria Math"/>
          <w:lang w:val="en-US"/>
        </w:rPr>
        <w:t>ț</w:t>
      </w:r>
      <w:r w:rsidRPr="00B21665">
        <w:rPr>
          <w:lang w:val="en-US"/>
        </w:rPr>
        <w:t>ilor de îmbunătă</w:t>
      </w:r>
      <w:r w:rsidRPr="00B21665">
        <w:rPr>
          <w:rFonts w:ascii="Cambria Math" w:hAnsi="Cambria Math" w:cs="Cambria Math"/>
          <w:lang w:val="en-US"/>
        </w:rPr>
        <w:t>ț</w:t>
      </w:r>
      <w:r w:rsidRPr="00B21665">
        <w:rPr>
          <w:lang w:val="en-US"/>
        </w:rPr>
        <w:t xml:space="preserve">ire continuă sau de schimbare </w:t>
      </w:r>
      <w:proofErr w:type="gramStart"/>
      <w:r w:rsidRPr="00B21665">
        <w:rPr>
          <w:lang w:val="en-US"/>
        </w:rPr>
        <w:t>a unor</w:t>
      </w:r>
      <w:proofErr w:type="gramEnd"/>
      <w:r w:rsidRPr="00B21665">
        <w:rPr>
          <w:lang w:val="en-US"/>
        </w:rPr>
        <w:t xml:space="preserve"> elemente ale SMC, inclusiv a politicii sau a obiectivelor generale privind calitatea.</w:t>
      </w:r>
    </w:p>
    <w:p w:rsidR="008E09AA" w:rsidRPr="00CF7420" w:rsidRDefault="008E09AA" w:rsidP="00CF7420">
      <w:pPr>
        <w:pStyle w:val="BodyText"/>
        <w:rPr>
          <w:lang w:val="en-US"/>
        </w:rPr>
      </w:pPr>
      <w:r w:rsidRPr="00CF7420">
        <w:rPr>
          <w:lang w:val="en-US"/>
        </w:rPr>
        <w:t xml:space="preserve">Analiza efectuată de </w:t>
      </w:r>
      <w:r w:rsidR="00887ED2">
        <w:rPr>
          <w:lang w:val="en-US"/>
        </w:rPr>
        <w:t>Conducerea AMFA</w:t>
      </w:r>
      <w:r w:rsidR="00F710FA">
        <w:rPr>
          <w:lang w:val="en-US"/>
        </w:rPr>
        <w:t xml:space="preserve"> </w:t>
      </w:r>
      <w:r w:rsidRPr="00CF7420">
        <w:rPr>
          <w:lang w:val="en-US"/>
        </w:rPr>
        <w:t>se finalizează astfel:</w:t>
      </w:r>
    </w:p>
    <w:p w:rsidR="008E09AA" w:rsidRPr="00B21665" w:rsidRDefault="008E09AA" w:rsidP="009E5A30">
      <w:pPr>
        <w:pStyle w:val="BodyText"/>
        <w:numPr>
          <w:ilvl w:val="0"/>
          <w:numId w:val="18"/>
        </w:numPr>
        <w:tabs>
          <w:tab w:val="left" w:pos="990"/>
          <w:tab w:val="left" w:pos="1170"/>
        </w:tabs>
        <w:ind w:left="900" w:hanging="90"/>
        <w:rPr>
          <w:lang w:val="en-US"/>
        </w:rPr>
      </w:pPr>
      <w:r w:rsidRPr="00B21665">
        <w:rPr>
          <w:lang w:val="en-US"/>
        </w:rPr>
        <w:t>se constată neconformită</w:t>
      </w:r>
      <w:r w:rsidRPr="00B21665">
        <w:rPr>
          <w:rFonts w:ascii="Cambria Math" w:hAnsi="Cambria Math" w:cs="Cambria Math"/>
          <w:lang w:val="en-US"/>
        </w:rPr>
        <w:t>ț</w:t>
      </w:r>
      <w:r w:rsidRPr="00B21665">
        <w:rPr>
          <w:lang w:val="en-US"/>
        </w:rPr>
        <w:t>ile în func</w:t>
      </w:r>
      <w:r w:rsidRPr="00B21665">
        <w:rPr>
          <w:rFonts w:ascii="Cambria Math" w:hAnsi="Cambria Math" w:cs="Cambria Math"/>
          <w:lang w:val="en-US"/>
        </w:rPr>
        <w:t>ț</w:t>
      </w:r>
      <w:r w:rsidRPr="00B21665">
        <w:rPr>
          <w:lang w:val="en-US"/>
        </w:rPr>
        <w:t>ionarea SMC;</w:t>
      </w:r>
    </w:p>
    <w:p w:rsidR="008E09AA" w:rsidRPr="00B21665" w:rsidRDefault="008E09AA" w:rsidP="009E5A30">
      <w:pPr>
        <w:pStyle w:val="BodyText"/>
        <w:numPr>
          <w:ilvl w:val="0"/>
          <w:numId w:val="18"/>
        </w:numPr>
        <w:tabs>
          <w:tab w:val="left" w:pos="990"/>
        </w:tabs>
        <w:ind w:left="180" w:firstLine="630"/>
        <w:rPr>
          <w:lang w:val="en-US"/>
        </w:rPr>
      </w:pPr>
      <w:r w:rsidRPr="00B21665">
        <w:rPr>
          <w:lang w:val="en-US"/>
        </w:rPr>
        <w:t>se  elaborează  un  Raport  care  include  propunerile  de  ac</w:t>
      </w:r>
      <w:r w:rsidRPr="00B21665">
        <w:rPr>
          <w:rFonts w:ascii="Cambria Math" w:hAnsi="Cambria Math" w:cs="Cambria Math"/>
          <w:lang w:val="en-US"/>
        </w:rPr>
        <w:t>ț</w:t>
      </w:r>
      <w:r w:rsidRPr="00B21665">
        <w:rPr>
          <w:lang w:val="en-US"/>
        </w:rPr>
        <w:t xml:space="preserve">iuni  corective/preventive,  termene  </w:t>
      </w:r>
      <w:r w:rsidR="00E6564F" w:rsidRPr="00B21665">
        <w:rPr>
          <w:lang w:val="en-US"/>
        </w:rPr>
        <w:t>ş</w:t>
      </w:r>
      <w:r w:rsidRPr="00B21665">
        <w:rPr>
          <w:lang w:val="en-US"/>
        </w:rPr>
        <w:t>i responsabilită</w:t>
      </w:r>
      <w:r w:rsidRPr="00B21665">
        <w:rPr>
          <w:rFonts w:ascii="Cambria Math" w:hAnsi="Cambria Math" w:cs="Cambria Math"/>
          <w:lang w:val="en-US"/>
        </w:rPr>
        <w:t>ț</w:t>
      </w:r>
      <w:r w:rsidRPr="00B21665">
        <w:rPr>
          <w:lang w:val="en-US"/>
        </w:rPr>
        <w:t>i pentru acestea;</w:t>
      </w:r>
    </w:p>
    <w:p w:rsidR="008E09AA" w:rsidRPr="00B21665" w:rsidRDefault="008E09AA" w:rsidP="009E5A30">
      <w:pPr>
        <w:pStyle w:val="BodyText"/>
        <w:numPr>
          <w:ilvl w:val="0"/>
          <w:numId w:val="18"/>
        </w:numPr>
        <w:ind w:left="990" w:hanging="180"/>
        <w:rPr>
          <w:lang w:val="en-US"/>
        </w:rPr>
      </w:pPr>
      <w:proofErr w:type="gramStart"/>
      <w:r w:rsidRPr="00B21665">
        <w:rPr>
          <w:lang w:val="en-US"/>
        </w:rPr>
        <w:t>se</w:t>
      </w:r>
      <w:proofErr w:type="gramEnd"/>
      <w:r w:rsidRPr="00B21665">
        <w:rPr>
          <w:lang w:val="en-US"/>
        </w:rPr>
        <w:t xml:space="preserve"> verifică eficacitatea ac</w:t>
      </w:r>
      <w:r w:rsidRPr="00B21665">
        <w:rPr>
          <w:rFonts w:ascii="Cambria Math" w:hAnsi="Cambria Math" w:cs="Cambria Math"/>
          <w:lang w:val="en-US"/>
        </w:rPr>
        <w:t>ț</w:t>
      </w:r>
      <w:r w:rsidRPr="00B21665">
        <w:rPr>
          <w:lang w:val="en-US"/>
        </w:rPr>
        <w:t>iunilor corective/ preventive implementate.</w:t>
      </w:r>
    </w:p>
    <w:p w:rsidR="00302510" w:rsidRPr="00797BF9" w:rsidRDefault="00CF7420" w:rsidP="009C067A">
      <w:pPr>
        <w:pStyle w:val="BodyText"/>
        <w:rPr>
          <w:lang w:val="en-US"/>
        </w:rPr>
      </w:pPr>
      <w:r w:rsidRPr="00CF7420">
        <w:rPr>
          <w:lang w:val="en-US"/>
        </w:rPr>
        <w:t>AMFA</w:t>
      </w:r>
      <w:r w:rsidR="008E09AA" w:rsidRPr="00CF7420">
        <w:rPr>
          <w:lang w:val="en-US"/>
        </w:rPr>
        <w:t xml:space="preserve"> are un </w:t>
      </w:r>
      <w:r w:rsidR="00D5628B">
        <w:rPr>
          <w:lang w:val="en-US"/>
        </w:rPr>
        <w:t>serviciu</w:t>
      </w:r>
      <w:r w:rsidR="008E09AA" w:rsidRPr="00CF7420">
        <w:rPr>
          <w:lang w:val="en-US"/>
        </w:rPr>
        <w:t xml:space="preserve"> specializat – </w:t>
      </w:r>
      <w:r w:rsidR="0061314B">
        <w:rPr>
          <w:lang w:val="en-US"/>
        </w:rPr>
        <w:t>Serviciu Comunica</w:t>
      </w:r>
      <w:r w:rsidR="0061314B">
        <w:rPr>
          <w:lang w:val="ro-RO"/>
        </w:rPr>
        <w:t>ţii</w:t>
      </w:r>
      <w:r w:rsidR="008E09AA" w:rsidRPr="00CF7420">
        <w:rPr>
          <w:lang w:val="en-US"/>
        </w:rPr>
        <w:t xml:space="preserve"> – care are atribu</w:t>
      </w:r>
      <w:r w:rsidR="008E09AA" w:rsidRPr="00CF7420">
        <w:rPr>
          <w:rFonts w:ascii="Cambria Math" w:hAnsi="Cambria Math" w:cs="Cambria Math"/>
          <w:lang w:val="en-US"/>
        </w:rPr>
        <w:t>ț</w:t>
      </w:r>
      <w:r w:rsidR="008E09AA" w:rsidRPr="00CF7420">
        <w:rPr>
          <w:lang w:val="en-US"/>
        </w:rPr>
        <w:t>ii în ceea ce prive</w:t>
      </w:r>
      <w:r w:rsidR="00E6564F" w:rsidRPr="00CF7420">
        <w:rPr>
          <w:lang w:val="en-US"/>
        </w:rPr>
        <w:t>ş</w:t>
      </w:r>
      <w:r w:rsidR="008E09AA" w:rsidRPr="00CF7420">
        <w:rPr>
          <w:lang w:val="en-US"/>
        </w:rPr>
        <w:t>te informatizarea activită</w:t>
      </w:r>
      <w:r w:rsidR="008E09AA" w:rsidRPr="00CF7420">
        <w:rPr>
          <w:rFonts w:ascii="Cambria Math" w:hAnsi="Cambria Math" w:cs="Cambria Math"/>
          <w:lang w:val="en-US"/>
        </w:rPr>
        <w:t>ț</w:t>
      </w:r>
      <w:r w:rsidR="008E09AA" w:rsidRPr="00CF7420">
        <w:rPr>
          <w:lang w:val="en-US"/>
        </w:rPr>
        <w:t xml:space="preserve">ilor din </w:t>
      </w:r>
      <w:r w:rsidR="00602058">
        <w:rPr>
          <w:lang w:val="en-US"/>
        </w:rPr>
        <w:t>AMFA</w:t>
      </w:r>
      <w:r w:rsidR="008E09AA" w:rsidRPr="00CF7420">
        <w:rPr>
          <w:lang w:val="en-US"/>
        </w:rPr>
        <w:t>, integrarea  activită</w:t>
      </w:r>
      <w:r w:rsidR="008E09AA" w:rsidRPr="00CF7420">
        <w:rPr>
          <w:rFonts w:ascii="Cambria Math" w:hAnsi="Cambria Math" w:cs="Cambria Math"/>
          <w:lang w:val="en-US"/>
        </w:rPr>
        <w:t>ț</w:t>
      </w:r>
      <w:r w:rsidR="008E09AA" w:rsidRPr="00CF7420">
        <w:rPr>
          <w:lang w:val="en-US"/>
        </w:rPr>
        <w:t xml:space="preserve">ilor </w:t>
      </w:r>
      <w:r w:rsidR="00E6564F" w:rsidRPr="00CF7420">
        <w:rPr>
          <w:lang w:val="en-US"/>
        </w:rPr>
        <w:t>ş</w:t>
      </w:r>
      <w:r w:rsidR="008E09AA" w:rsidRPr="00CF7420">
        <w:rPr>
          <w:lang w:val="en-US"/>
        </w:rPr>
        <w:t>i proceselor din punct de vedere</w:t>
      </w:r>
      <w:r w:rsidR="00302510">
        <w:rPr>
          <w:lang w:val="en-US"/>
        </w:rPr>
        <w:t xml:space="preserve"> </w:t>
      </w:r>
      <w:r w:rsidR="008E09AA" w:rsidRPr="00CF7420">
        <w:rPr>
          <w:lang w:val="en-US"/>
        </w:rPr>
        <w:t xml:space="preserve">informatic,  întocmirea,  prelucrarea,  raportarea  </w:t>
      </w:r>
      <w:r w:rsidR="00E6564F" w:rsidRPr="00CF7420">
        <w:rPr>
          <w:lang w:val="en-US"/>
        </w:rPr>
        <w:t>ş</w:t>
      </w:r>
      <w:r w:rsidR="008E09AA" w:rsidRPr="00CF7420">
        <w:rPr>
          <w:lang w:val="en-US"/>
        </w:rPr>
        <w:t>i  arhivarea  eviden</w:t>
      </w:r>
      <w:r w:rsidR="008E09AA" w:rsidRPr="00CF7420">
        <w:rPr>
          <w:rFonts w:ascii="Cambria Math" w:hAnsi="Cambria Math" w:cs="Cambria Math"/>
          <w:lang w:val="en-US"/>
        </w:rPr>
        <w:t>ț</w:t>
      </w:r>
      <w:r w:rsidR="008E09AA" w:rsidRPr="00CF7420">
        <w:rPr>
          <w:lang w:val="en-US"/>
        </w:rPr>
        <w:t xml:space="preserve">elor  statistice  solicitate  de  conducerea </w:t>
      </w:r>
      <w:r w:rsidR="00D57021">
        <w:rPr>
          <w:lang w:val="en-US"/>
        </w:rPr>
        <w:t>AMFA</w:t>
      </w:r>
      <w:r w:rsidR="008E09AA" w:rsidRPr="00CF7420">
        <w:rPr>
          <w:lang w:val="en-US"/>
        </w:rPr>
        <w:t>.</w:t>
      </w:r>
    </w:p>
    <w:p w:rsidR="00D5628B" w:rsidRDefault="00D5628B" w:rsidP="00B32BA2">
      <w:pPr>
        <w:pStyle w:val="BodyText"/>
        <w:ind w:left="0" w:firstLine="0"/>
        <w:rPr>
          <w:i/>
          <w:lang w:val="ro-RO"/>
        </w:rPr>
      </w:pPr>
    </w:p>
    <w:p w:rsidR="008E09AA" w:rsidRPr="00302510" w:rsidRDefault="00B32BA2" w:rsidP="00D5628B">
      <w:pPr>
        <w:pStyle w:val="BodyText"/>
        <w:ind w:left="0" w:firstLine="810"/>
        <w:rPr>
          <w:i/>
        </w:rPr>
      </w:pPr>
      <w:r>
        <w:rPr>
          <w:i/>
          <w:lang w:val="ro-RO"/>
        </w:rPr>
        <w:t xml:space="preserve">7.8 </w:t>
      </w:r>
      <w:r w:rsidR="008E09AA" w:rsidRPr="00302510">
        <w:rPr>
          <w:i/>
        </w:rPr>
        <w:t>Controlul neconformită</w:t>
      </w:r>
      <w:r w:rsidR="008E09AA" w:rsidRPr="00302510">
        <w:rPr>
          <w:rFonts w:ascii="Cambria Math" w:hAnsi="Cambria Math" w:cs="Cambria Math"/>
          <w:i/>
        </w:rPr>
        <w:t>ț</w:t>
      </w:r>
      <w:r w:rsidR="008E09AA" w:rsidRPr="00302510">
        <w:rPr>
          <w:i/>
        </w:rPr>
        <w:t>ilor</w:t>
      </w:r>
    </w:p>
    <w:p w:rsidR="008E09AA" w:rsidRPr="00B21665" w:rsidRDefault="008E09AA" w:rsidP="009C067A">
      <w:pPr>
        <w:pStyle w:val="BodyText"/>
        <w:rPr>
          <w:lang w:val="en-US"/>
        </w:rPr>
      </w:pPr>
      <w:r w:rsidRPr="00CF7420">
        <w:rPr>
          <w:lang w:val="en-US"/>
        </w:rPr>
        <w:t>Controlul neconformită</w:t>
      </w:r>
      <w:r w:rsidRPr="00CF7420">
        <w:rPr>
          <w:rFonts w:ascii="Cambria Math" w:hAnsi="Cambria Math" w:cs="Cambria Math"/>
          <w:lang w:val="en-US"/>
        </w:rPr>
        <w:t>ț</w:t>
      </w:r>
      <w:r w:rsidRPr="00CF7420">
        <w:rPr>
          <w:lang w:val="en-US"/>
        </w:rPr>
        <w:t xml:space="preserve">ilor </w:t>
      </w:r>
      <w:proofErr w:type="gramStart"/>
      <w:r w:rsidRPr="00CF7420">
        <w:rPr>
          <w:lang w:val="en-US"/>
        </w:rPr>
        <w:t>este</w:t>
      </w:r>
      <w:proofErr w:type="gramEnd"/>
      <w:r w:rsidRPr="00CF7420">
        <w:rPr>
          <w:lang w:val="en-US"/>
        </w:rPr>
        <w:t xml:space="preserve"> reglementat prin informa</w:t>
      </w:r>
      <w:r w:rsidRPr="00CF7420">
        <w:rPr>
          <w:rFonts w:ascii="Cambria Math" w:hAnsi="Cambria Math" w:cs="Cambria Math"/>
          <w:lang w:val="en-US"/>
        </w:rPr>
        <w:t>ț</w:t>
      </w:r>
      <w:r w:rsidRPr="00CF7420">
        <w:rPr>
          <w:lang w:val="en-US"/>
        </w:rPr>
        <w:t xml:space="preserve">ii documentate elaborate de </w:t>
      </w:r>
      <w:r w:rsidR="00CF7420" w:rsidRPr="00CF7420">
        <w:rPr>
          <w:lang w:val="en-US"/>
        </w:rPr>
        <w:t>AMFA</w:t>
      </w:r>
      <w:r w:rsidRPr="00CF7420">
        <w:rPr>
          <w:lang w:val="en-US"/>
        </w:rPr>
        <w:t xml:space="preserve"> </w:t>
      </w:r>
      <w:r w:rsidR="00E6564F" w:rsidRPr="00CF7420">
        <w:rPr>
          <w:lang w:val="en-US"/>
        </w:rPr>
        <w:t>ş</w:t>
      </w:r>
      <w:r w:rsidRPr="00CF7420">
        <w:rPr>
          <w:lang w:val="en-US"/>
        </w:rPr>
        <w:t>i legi la nivel Na</w:t>
      </w:r>
      <w:r w:rsidRPr="00CF7420">
        <w:rPr>
          <w:rFonts w:ascii="Cambria Math" w:hAnsi="Cambria Math" w:cs="Cambria Math"/>
          <w:lang w:val="en-US"/>
        </w:rPr>
        <w:t>ț</w:t>
      </w:r>
      <w:r w:rsidRPr="00CF7420">
        <w:rPr>
          <w:lang w:val="en-US"/>
        </w:rPr>
        <w:t xml:space="preserve">ional. </w:t>
      </w:r>
      <w:r w:rsidRPr="00B21665">
        <w:rPr>
          <w:lang w:val="en-US"/>
        </w:rPr>
        <w:t>În cadrul institu</w:t>
      </w:r>
      <w:r w:rsidRPr="00B21665">
        <w:rPr>
          <w:rFonts w:ascii="Cambria Math" w:hAnsi="Cambria Math" w:cs="Cambria Math"/>
          <w:lang w:val="en-US"/>
        </w:rPr>
        <w:t>ț</w:t>
      </w:r>
      <w:r w:rsidRPr="00B21665">
        <w:rPr>
          <w:lang w:val="en-US"/>
        </w:rPr>
        <w:t xml:space="preserve">iei se disting o serie de structuri care veghează </w:t>
      </w:r>
      <w:proofErr w:type="gramStart"/>
      <w:r w:rsidRPr="00B21665">
        <w:rPr>
          <w:lang w:val="en-US"/>
        </w:rPr>
        <w:t>ca  regulamentele</w:t>
      </w:r>
      <w:proofErr w:type="gramEnd"/>
      <w:r w:rsidRPr="00B21665">
        <w:rPr>
          <w:lang w:val="en-US"/>
        </w:rPr>
        <w:t xml:space="preserve">, codurile </w:t>
      </w:r>
      <w:r w:rsidR="00E6564F" w:rsidRPr="00B21665">
        <w:rPr>
          <w:lang w:val="en-US"/>
        </w:rPr>
        <w:t>ş</w:t>
      </w:r>
      <w:r w:rsidRPr="00B21665">
        <w:rPr>
          <w:lang w:val="en-US"/>
        </w:rPr>
        <w:t>i legile la nivelul tuturor entită</w:t>
      </w:r>
      <w:r w:rsidRPr="00B21665">
        <w:rPr>
          <w:rFonts w:ascii="Cambria Math" w:hAnsi="Cambria Math" w:cs="Cambria Math"/>
          <w:lang w:val="en-US"/>
        </w:rPr>
        <w:t>ț</w:t>
      </w:r>
      <w:r w:rsidRPr="00B21665">
        <w:rPr>
          <w:lang w:val="en-US"/>
        </w:rPr>
        <w:t xml:space="preserve">ilor din </w:t>
      </w:r>
      <w:r w:rsidR="00602058">
        <w:rPr>
          <w:lang w:val="en-US"/>
        </w:rPr>
        <w:t>AMFA</w:t>
      </w:r>
      <w:r w:rsidRPr="00B21665">
        <w:rPr>
          <w:lang w:val="en-US"/>
        </w:rPr>
        <w:t xml:space="preserve"> să fie aplicate </w:t>
      </w:r>
      <w:r w:rsidR="00E6564F" w:rsidRPr="00B21665">
        <w:rPr>
          <w:lang w:val="en-US"/>
        </w:rPr>
        <w:t>ş</w:t>
      </w:r>
      <w:r w:rsidRPr="00B21665">
        <w:rPr>
          <w:lang w:val="en-US"/>
        </w:rPr>
        <w:t>i respectate.</w:t>
      </w:r>
    </w:p>
    <w:p w:rsidR="008E09AA" w:rsidRPr="00CF7420" w:rsidRDefault="00CF7420" w:rsidP="009C067A">
      <w:pPr>
        <w:pStyle w:val="BodyText"/>
        <w:rPr>
          <w:lang w:val="en-US"/>
        </w:rPr>
      </w:pPr>
      <w:r w:rsidRPr="00CF7420">
        <w:rPr>
          <w:lang w:val="en-US"/>
        </w:rPr>
        <w:t>AMFA</w:t>
      </w:r>
      <w:r w:rsidR="008E09AA" w:rsidRPr="00CF7420">
        <w:rPr>
          <w:lang w:val="en-US"/>
        </w:rPr>
        <w:t xml:space="preserve"> identifică serviciile educa</w:t>
      </w:r>
      <w:r w:rsidR="008E09AA" w:rsidRPr="00CF7420">
        <w:rPr>
          <w:rFonts w:ascii="Cambria Math" w:hAnsi="Cambria Math" w:cs="Cambria Math"/>
          <w:lang w:val="en-US"/>
        </w:rPr>
        <w:t>ț</w:t>
      </w:r>
      <w:r w:rsidR="008E09AA" w:rsidRPr="00CF7420">
        <w:rPr>
          <w:lang w:val="en-US"/>
        </w:rPr>
        <w:t xml:space="preserve">ionale </w:t>
      </w:r>
      <w:r w:rsidR="00E6564F" w:rsidRPr="00CF7420">
        <w:rPr>
          <w:lang w:val="en-US"/>
        </w:rPr>
        <w:t>ş</w:t>
      </w:r>
      <w:r w:rsidR="008E09AA" w:rsidRPr="00CF7420">
        <w:rPr>
          <w:lang w:val="en-US"/>
        </w:rPr>
        <w:t>i rezultatele finale care sunt neconforme cu obiectivele prestabilite, cerin</w:t>
      </w:r>
      <w:r w:rsidR="008E09AA" w:rsidRPr="00CF7420">
        <w:rPr>
          <w:rFonts w:ascii="Cambria Math" w:hAnsi="Cambria Math" w:cs="Cambria Math"/>
          <w:lang w:val="en-US"/>
        </w:rPr>
        <w:t>ț</w:t>
      </w:r>
      <w:r w:rsidR="008E09AA" w:rsidRPr="00CF7420">
        <w:rPr>
          <w:lang w:val="en-US"/>
        </w:rPr>
        <w:t>ele legale sau obiectivele organiza</w:t>
      </w:r>
      <w:r w:rsidR="008E09AA" w:rsidRPr="00CF7420">
        <w:rPr>
          <w:rFonts w:ascii="Cambria Math" w:hAnsi="Cambria Math" w:cs="Cambria Math"/>
          <w:lang w:val="en-US"/>
        </w:rPr>
        <w:t>ț</w:t>
      </w:r>
      <w:r w:rsidR="008E09AA" w:rsidRPr="00CF7420">
        <w:rPr>
          <w:lang w:val="en-US"/>
        </w:rPr>
        <w:t xml:space="preserve">ionale </w:t>
      </w:r>
      <w:r w:rsidR="00E6564F" w:rsidRPr="00CF7420">
        <w:rPr>
          <w:lang w:val="en-US"/>
        </w:rPr>
        <w:t>ş</w:t>
      </w:r>
      <w:r w:rsidR="008E09AA" w:rsidRPr="00CF7420">
        <w:rPr>
          <w:lang w:val="en-US"/>
        </w:rPr>
        <w:t>i curriculare.</w:t>
      </w:r>
    </w:p>
    <w:p w:rsidR="008E09AA" w:rsidRPr="00B21665" w:rsidRDefault="008E09AA" w:rsidP="009C067A">
      <w:pPr>
        <w:pStyle w:val="BodyText"/>
        <w:rPr>
          <w:lang w:val="en-US"/>
        </w:rPr>
      </w:pPr>
      <w:r w:rsidRPr="00B21665">
        <w:rPr>
          <w:lang w:val="en-US"/>
        </w:rPr>
        <w:t>Controlul  se  realizează  în  etapele  corespunzătoare  realizării  serviciului  educa</w:t>
      </w:r>
      <w:r w:rsidRPr="00B21665">
        <w:rPr>
          <w:rFonts w:ascii="Cambria Math" w:hAnsi="Cambria Math" w:cs="Cambria Math"/>
          <w:lang w:val="en-US"/>
        </w:rPr>
        <w:t>ț</w:t>
      </w:r>
      <w:r w:rsidRPr="00B21665">
        <w:rPr>
          <w:lang w:val="en-US"/>
        </w:rPr>
        <w:t>ional,  cu  alocarea  clară  a responsabilită</w:t>
      </w:r>
      <w:r w:rsidRPr="00B21665">
        <w:rPr>
          <w:rFonts w:ascii="Cambria Math" w:hAnsi="Cambria Math" w:cs="Cambria Math"/>
          <w:lang w:val="en-US"/>
        </w:rPr>
        <w:t>ț</w:t>
      </w:r>
      <w:r w:rsidRPr="00B21665">
        <w:rPr>
          <w:lang w:val="en-US"/>
        </w:rPr>
        <w:t xml:space="preserve">ilor </w:t>
      </w:r>
      <w:r w:rsidR="00E6564F" w:rsidRPr="00B21665">
        <w:rPr>
          <w:lang w:val="en-US"/>
        </w:rPr>
        <w:t>ş</w:t>
      </w:r>
      <w:r w:rsidRPr="00B21665">
        <w:rPr>
          <w:lang w:val="en-US"/>
        </w:rPr>
        <w:t>i autorită</w:t>
      </w:r>
      <w:r w:rsidRPr="00B21665">
        <w:rPr>
          <w:rFonts w:ascii="Cambria Math" w:hAnsi="Cambria Math" w:cs="Cambria Math"/>
          <w:lang w:val="en-US"/>
        </w:rPr>
        <w:t>ț</w:t>
      </w:r>
      <w:r w:rsidRPr="00B21665">
        <w:rPr>
          <w:lang w:val="en-US"/>
        </w:rPr>
        <w:t>ii în vederea tratării neconformită</w:t>
      </w:r>
      <w:r w:rsidRPr="00B21665">
        <w:rPr>
          <w:rFonts w:ascii="Cambria Math" w:hAnsi="Cambria Math" w:cs="Cambria Math"/>
          <w:lang w:val="en-US"/>
        </w:rPr>
        <w:t>ț</w:t>
      </w:r>
      <w:r w:rsidRPr="00B21665">
        <w:rPr>
          <w:lang w:val="en-US"/>
        </w:rPr>
        <w:t>ilor.</w:t>
      </w:r>
    </w:p>
    <w:p w:rsidR="00B32BA2" w:rsidRDefault="00B32BA2" w:rsidP="00B32BA2">
      <w:pPr>
        <w:pStyle w:val="BodyText"/>
        <w:ind w:left="0" w:firstLine="0"/>
        <w:rPr>
          <w:i/>
          <w:lang w:val="ro-RO"/>
        </w:rPr>
      </w:pPr>
    </w:p>
    <w:p w:rsidR="008E09AA" w:rsidRPr="00F14E20" w:rsidRDefault="00C9169A" w:rsidP="00B32BA2">
      <w:pPr>
        <w:pStyle w:val="BodyText"/>
        <w:ind w:left="0" w:firstLine="0"/>
        <w:rPr>
          <w:i/>
          <w:lang w:val="en-US"/>
        </w:rPr>
      </w:pPr>
      <w:r>
        <w:rPr>
          <w:i/>
          <w:lang w:val="ro-RO"/>
        </w:rPr>
        <w:tab/>
      </w:r>
      <w:r w:rsidR="00B32BA2">
        <w:rPr>
          <w:i/>
          <w:lang w:val="ro-RO"/>
        </w:rPr>
        <w:t xml:space="preserve">7.8.1 </w:t>
      </w:r>
      <w:r w:rsidR="008E09AA" w:rsidRPr="00F14E20">
        <w:rPr>
          <w:i/>
          <w:lang w:val="en-US"/>
        </w:rPr>
        <w:t>Informa</w:t>
      </w:r>
      <w:r w:rsidR="008E09AA" w:rsidRPr="00F14E20">
        <w:rPr>
          <w:rFonts w:ascii="Cambria Math" w:hAnsi="Cambria Math" w:cs="Cambria Math"/>
          <w:i/>
          <w:lang w:val="en-US"/>
        </w:rPr>
        <w:t>ț</w:t>
      </w:r>
      <w:r w:rsidR="008E09AA" w:rsidRPr="00F14E20">
        <w:rPr>
          <w:i/>
          <w:lang w:val="en-US"/>
        </w:rPr>
        <w:t>ii Documentate</w:t>
      </w:r>
    </w:p>
    <w:p w:rsidR="004D68C2" w:rsidRPr="004D68C2" w:rsidRDefault="004D68C2" w:rsidP="004D68C2">
      <w:pPr>
        <w:tabs>
          <w:tab w:val="left" w:pos="90"/>
          <w:tab w:val="left" w:pos="180"/>
          <w:tab w:val="left" w:pos="450"/>
          <w:tab w:val="left" w:pos="810"/>
          <w:tab w:val="left" w:pos="1080"/>
          <w:tab w:val="left" w:pos="1260"/>
          <w:tab w:val="left" w:pos="1440"/>
          <w:tab w:val="left" w:pos="1710"/>
          <w:tab w:val="left" w:pos="2070"/>
        </w:tabs>
        <w:rPr>
          <w:bCs/>
          <w:color w:val="000000"/>
          <w:szCs w:val="24"/>
          <w:lang w:val="en-US" w:eastAsia="en-US" w:bidi="ar-SA"/>
        </w:rPr>
      </w:pPr>
      <w:r>
        <w:rPr>
          <w:lang w:val="en-US"/>
        </w:rPr>
        <w:tab/>
      </w:r>
      <w:r>
        <w:rPr>
          <w:lang w:val="en-US"/>
        </w:rPr>
        <w:tab/>
      </w:r>
      <w:r>
        <w:rPr>
          <w:lang w:val="en-US"/>
        </w:rPr>
        <w:tab/>
        <w:t xml:space="preserve"> </w:t>
      </w:r>
      <w:r w:rsidR="00E1781C">
        <w:rPr>
          <w:lang w:val="en-US"/>
        </w:rPr>
        <w:t xml:space="preserve">   </w:t>
      </w:r>
      <w:r w:rsidR="00F14E20">
        <w:rPr>
          <w:lang w:val="en-US"/>
        </w:rPr>
        <w:t>P</w:t>
      </w:r>
      <w:r w:rsidR="008E09AA" w:rsidRPr="00CF7420">
        <w:rPr>
          <w:lang w:val="en-US"/>
        </w:rPr>
        <w:t xml:space="preserve">ersonalul </w:t>
      </w:r>
      <w:r w:rsidR="00CF7420" w:rsidRPr="00CF7420">
        <w:rPr>
          <w:lang w:val="en-US"/>
        </w:rPr>
        <w:t>A</w:t>
      </w:r>
      <w:r w:rsidR="00F14E20">
        <w:rPr>
          <w:lang w:val="en-US"/>
        </w:rPr>
        <w:t>MFA</w:t>
      </w:r>
      <w:r w:rsidR="008E09AA" w:rsidRPr="00CF7420">
        <w:rPr>
          <w:lang w:val="en-US"/>
        </w:rPr>
        <w:t xml:space="preserve"> </w:t>
      </w:r>
      <w:proofErr w:type="gramStart"/>
      <w:r w:rsidR="008E09AA" w:rsidRPr="00CF7420">
        <w:rPr>
          <w:lang w:val="en-US"/>
        </w:rPr>
        <w:t>are</w:t>
      </w:r>
      <w:proofErr w:type="gramEnd"/>
      <w:r w:rsidR="008E09AA" w:rsidRPr="00CF7420">
        <w:rPr>
          <w:lang w:val="en-US"/>
        </w:rPr>
        <w:t xml:space="preserve"> drepturi </w:t>
      </w:r>
      <w:r w:rsidR="00E6564F" w:rsidRPr="00CF7420">
        <w:rPr>
          <w:lang w:val="en-US"/>
        </w:rPr>
        <w:t>ş</w:t>
      </w:r>
      <w:r w:rsidR="008E09AA" w:rsidRPr="00CF7420">
        <w:rPr>
          <w:lang w:val="en-US"/>
        </w:rPr>
        <w:t xml:space="preserve">i îndatoriri care decurg din: Carta </w:t>
      </w:r>
      <w:r w:rsidR="00F14E20">
        <w:rPr>
          <w:lang w:val="en-US"/>
        </w:rPr>
        <w:t>U</w:t>
      </w:r>
      <w:r w:rsidR="008E09AA" w:rsidRPr="00CF7420">
        <w:rPr>
          <w:lang w:val="en-US"/>
        </w:rPr>
        <w:t xml:space="preserve">niversitară, Codul de etică, Contractul individual de muncă, Contractul colectiv de muncă, precum </w:t>
      </w:r>
      <w:r w:rsidR="00E6564F" w:rsidRPr="00CF7420">
        <w:rPr>
          <w:lang w:val="en-US"/>
        </w:rPr>
        <w:t>ş</w:t>
      </w:r>
      <w:r w:rsidR="008E09AA" w:rsidRPr="00CF7420">
        <w:rPr>
          <w:lang w:val="en-US"/>
        </w:rPr>
        <w:t>i</w:t>
      </w:r>
      <w:r>
        <w:rPr>
          <w:lang w:val="en-US"/>
        </w:rPr>
        <w:t xml:space="preserve"> legea</w:t>
      </w:r>
      <w:r w:rsidR="008E09AA" w:rsidRPr="00CF7420">
        <w:rPr>
          <w:lang w:val="en-US"/>
        </w:rPr>
        <w:t xml:space="preserve"> </w:t>
      </w:r>
      <w:r>
        <w:rPr>
          <w:bCs/>
          <w:color w:val="000000"/>
          <w:szCs w:val="24"/>
          <w:lang w:val="en-US" w:eastAsia="en-US" w:bidi="ar-SA"/>
        </w:rPr>
        <w:t xml:space="preserve">cu privire la </w:t>
      </w:r>
      <w:r w:rsidRPr="004D68C2">
        <w:rPr>
          <w:bCs/>
          <w:color w:val="000000"/>
          <w:szCs w:val="24"/>
          <w:lang w:val="en-US" w:eastAsia="en-US" w:bidi="ar-SA"/>
        </w:rPr>
        <w:t>pregătirea cetăţenilor pentru apărarea Patriei</w:t>
      </w:r>
      <w:r>
        <w:rPr>
          <w:bCs/>
          <w:color w:val="000000"/>
          <w:szCs w:val="24"/>
          <w:lang w:val="en-US" w:eastAsia="en-US" w:bidi="ar-SA"/>
        </w:rPr>
        <w:t xml:space="preserve"> şi legislaţia în vigoare.</w:t>
      </w:r>
    </w:p>
    <w:p w:rsidR="008E09AA" w:rsidRPr="009C067A" w:rsidRDefault="00E1781C" w:rsidP="00E1781C">
      <w:pPr>
        <w:pStyle w:val="BodyText"/>
        <w:ind w:left="0" w:firstLine="540"/>
        <w:rPr>
          <w:lang w:val="en-US"/>
        </w:rPr>
      </w:pPr>
      <w:r>
        <w:rPr>
          <w:lang w:val="en-US"/>
        </w:rPr>
        <w:lastRenderedPageBreak/>
        <w:t xml:space="preserve"> </w:t>
      </w:r>
      <w:r w:rsidR="008E09AA" w:rsidRPr="009C067A">
        <w:rPr>
          <w:lang w:val="en-US"/>
        </w:rPr>
        <w:t xml:space="preserve">Codul de etică </w:t>
      </w:r>
      <w:r w:rsidR="00E6564F" w:rsidRPr="009C067A">
        <w:rPr>
          <w:lang w:val="en-US"/>
        </w:rPr>
        <w:t>ş</w:t>
      </w:r>
      <w:r w:rsidR="008E09AA" w:rsidRPr="009C067A">
        <w:rPr>
          <w:lang w:val="en-US"/>
        </w:rPr>
        <w:t>i deontologie profesională reprezintă un cadru de formalizare a unor reguli consensuale între membrii comunită</w:t>
      </w:r>
      <w:r w:rsidR="008E09AA" w:rsidRPr="009C067A">
        <w:rPr>
          <w:rFonts w:ascii="Cambria Math" w:hAnsi="Cambria Math" w:cs="Cambria Math"/>
          <w:lang w:val="en-US"/>
        </w:rPr>
        <w:t>ț</w:t>
      </w:r>
      <w:r w:rsidR="008E09AA" w:rsidRPr="009C067A">
        <w:rPr>
          <w:lang w:val="en-US"/>
        </w:rPr>
        <w:t>ii academice, privitoare la modul de a ac</w:t>
      </w:r>
      <w:r w:rsidR="008E09AA" w:rsidRPr="009C067A">
        <w:rPr>
          <w:rFonts w:ascii="Cambria Math" w:hAnsi="Cambria Math" w:cs="Cambria Math"/>
          <w:lang w:val="en-US"/>
        </w:rPr>
        <w:t>ț</w:t>
      </w:r>
      <w:r w:rsidR="008E09AA" w:rsidRPr="009C067A">
        <w:rPr>
          <w:lang w:val="en-US"/>
        </w:rPr>
        <w:t>iona în acela</w:t>
      </w:r>
      <w:r w:rsidR="00E6564F" w:rsidRPr="009C067A">
        <w:rPr>
          <w:lang w:val="en-US"/>
        </w:rPr>
        <w:t>ş</w:t>
      </w:r>
      <w:r w:rsidR="008E09AA" w:rsidRPr="009C067A">
        <w:rPr>
          <w:lang w:val="en-US"/>
        </w:rPr>
        <w:t>i spa</w:t>
      </w:r>
      <w:r w:rsidR="008E09AA" w:rsidRPr="009C067A">
        <w:rPr>
          <w:rFonts w:ascii="Cambria Math" w:hAnsi="Cambria Math" w:cs="Cambria Math"/>
          <w:lang w:val="en-US"/>
        </w:rPr>
        <w:t>ț</w:t>
      </w:r>
      <w:r w:rsidR="008E09AA" w:rsidRPr="009C067A">
        <w:rPr>
          <w:lang w:val="en-US"/>
        </w:rPr>
        <w:t>iu social, pentru a conferi un spor  de  autoritate  acestuia  în  ansamblul  societă</w:t>
      </w:r>
      <w:r w:rsidR="008E09AA" w:rsidRPr="009C067A">
        <w:rPr>
          <w:rFonts w:ascii="Cambria Math" w:hAnsi="Cambria Math" w:cs="Cambria Math"/>
          <w:lang w:val="en-US"/>
        </w:rPr>
        <w:t>ț</w:t>
      </w:r>
      <w:r w:rsidR="008E09AA" w:rsidRPr="009C067A">
        <w:rPr>
          <w:lang w:val="en-US"/>
        </w:rPr>
        <w:t>ii;  este  un  contract  moral  între  membrii  comunită</w:t>
      </w:r>
      <w:r w:rsidR="008E09AA" w:rsidRPr="009C067A">
        <w:rPr>
          <w:rFonts w:ascii="Cambria Math" w:hAnsi="Cambria Math" w:cs="Cambria Math"/>
          <w:lang w:val="en-US"/>
        </w:rPr>
        <w:t>ț</w:t>
      </w:r>
      <w:r w:rsidR="008E09AA" w:rsidRPr="009C067A">
        <w:rPr>
          <w:lang w:val="en-US"/>
        </w:rPr>
        <w:t>ii universitare;  un  instrument  de  orientare,  de  interven</w:t>
      </w:r>
      <w:r w:rsidR="008E09AA" w:rsidRPr="009C067A">
        <w:rPr>
          <w:rFonts w:ascii="Cambria Math" w:hAnsi="Cambria Math" w:cs="Cambria Math"/>
          <w:lang w:val="en-US"/>
        </w:rPr>
        <w:t>ț</w:t>
      </w:r>
      <w:r w:rsidR="008E09AA" w:rsidRPr="009C067A">
        <w:rPr>
          <w:lang w:val="en-US"/>
        </w:rPr>
        <w:t>ie  ameliorativă,  de  evaluare  a  moralită</w:t>
      </w:r>
      <w:r w:rsidR="008E09AA" w:rsidRPr="009C067A">
        <w:rPr>
          <w:rFonts w:ascii="Cambria Math" w:hAnsi="Cambria Math" w:cs="Cambria Math"/>
          <w:lang w:val="en-US"/>
        </w:rPr>
        <w:t>ț</w:t>
      </w:r>
      <w:r w:rsidR="008E09AA" w:rsidRPr="009C067A">
        <w:rPr>
          <w:lang w:val="en-US"/>
        </w:rPr>
        <w:t>ii  ac</w:t>
      </w:r>
      <w:r w:rsidR="008E09AA" w:rsidRPr="009C067A">
        <w:rPr>
          <w:rFonts w:ascii="Cambria Math" w:hAnsi="Cambria Math" w:cs="Cambria Math"/>
          <w:lang w:val="en-US"/>
        </w:rPr>
        <w:t>ț</w:t>
      </w:r>
      <w:r w:rsidR="008E09AA" w:rsidRPr="009C067A">
        <w:rPr>
          <w:lang w:val="en-US"/>
        </w:rPr>
        <w:t>iunilor membrilor  comunită</w:t>
      </w:r>
      <w:r w:rsidR="008E09AA" w:rsidRPr="009C067A">
        <w:rPr>
          <w:rFonts w:ascii="Cambria Math" w:hAnsi="Cambria Math" w:cs="Cambria Math"/>
          <w:lang w:val="en-US"/>
        </w:rPr>
        <w:t>ț</w:t>
      </w:r>
      <w:r w:rsidR="008E09AA" w:rsidRPr="009C067A">
        <w:rPr>
          <w:lang w:val="en-US"/>
        </w:rPr>
        <w:t xml:space="preserve">ii  universitare,  pe  baza  unor  standarde  generale  bune  pentru  fiecare,  dar  </w:t>
      </w:r>
      <w:r w:rsidR="00E6564F" w:rsidRPr="009C067A">
        <w:rPr>
          <w:lang w:val="en-US"/>
        </w:rPr>
        <w:t>ş</w:t>
      </w:r>
      <w:r w:rsidR="008E09AA" w:rsidRPr="009C067A">
        <w:rPr>
          <w:lang w:val="en-US"/>
        </w:rPr>
        <w:t>i  pentru societate, conciliind: concuren</w:t>
      </w:r>
      <w:r w:rsidR="008E09AA" w:rsidRPr="009C067A">
        <w:rPr>
          <w:rFonts w:ascii="Cambria Math" w:hAnsi="Cambria Math" w:cs="Cambria Math"/>
          <w:lang w:val="en-US"/>
        </w:rPr>
        <w:t>ț</w:t>
      </w:r>
      <w:r w:rsidR="008E09AA" w:rsidRPr="009C067A">
        <w:rPr>
          <w:lang w:val="en-US"/>
        </w:rPr>
        <w:t xml:space="preserve">a </w:t>
      </w:r>
      <w:r w:rsidR="00E6564F" w:rsidRPr="009C067A">
        <w:rPr>
          <w:lang w:val="en-US"/>
        </w:rPr>
        <w:t>ş</w:t>
      </w:r>
      <w:r w:rsidR="008E09AA" w:rsidRPr="009C067A">
        <w:rPr>
          <w:lang w:val="en-US"/>
        </w:rPr>
        <w:t xml:space="preserve">i cooperarea, individualismul </w:t>
      </w:r>
      <w:r w:rsidR="00E6564F" w:rsidRPr="009C067A">
        <w:rPr>
          <w:lang w:val="en-US"/>
        </w:rPr>
        <w:t>ş</w:t>
      </w:r>
      <w:r w:rsidR="008E09AA" w:rsidRPr="009C067A">
        <w:rPr>
          <w:lang w:val="en-US"/>
        </w:rPr>
        <w:t xml:space="preserve">i solidaritatea, asumarea regulilor generale </w:t>
      </w:r>
      <w:r w:rsidR="00E6564F" w:rsidRPr="009C067A">
        <w:rPr>
          <w:lang w:val="en-US"/>
        </w:rPr>
        <w:t>ş</w:t>
      </w:r>
      <w:r w:rsidR="008E09AA" w:rsidRPr="009C067A">
        <w:rPr>
          <w:lang w:val="en-US"/>
        </w:rPr>
        <w:t>i liberul</w:t>
      </w:r>
      <w:r w:rsidR="009C067A" w:rsidRPr="009C067A">
        <w:rPr>
          <w:lang w:val="en-US"/>
        </w:rPr>
        <w:t>-</w:t>
      </w:r>
      <w:r w:rsidR="008E09AA" w:rsidRPr="009C067A">
        <w:rPr>
          <w:lang w:val="en-US"/>
        </w:rPr>
        <w:t xml:space="preserve">arbitru, în scopul de a proteja atât libertatea </w:t>
      </w:r>
      <w:r w:rsidR="00E6564F" w:rsidRPr="009C067A">
        <w:rPr>
          <w:lang w:val="en-US"/>
        </w:rPr>
        <w:t>ş</w:t>
      </w:r>
      <w:r w:rsidR="008E09AA" w:rsidRPr="009C067A">
        <w:rPr>
          <w:lang w:val="en-US"/>
        </w:rPr>
        <w:t xml:space="preserve">i demnitatea persoanei, cât </w:t>
      </w:r>
      <w:r w:rsidR="00E6564F" w:rsidRPr="009C067A">
        <w:rPr>
          <w:lang w:val="en-US"/>
        </w:rPr>
        <w:t>ş</w:t>
      </w:r>
      <w:r w:rsidR="008E09AA" w:rsidRPr="009C067A">
        <w:rPr>
          <w:lang w:val="en-US"/>
        </w:rPr>
        <w:t>i binele public.</w:t>
      </w:r>
    </w:p>
    <w:p w:rsidR="00F14E20" w:rsidRDefault="008E09AA" w:rsidP="004D68C2">
      <w:pPr>
        <w:pStyle w:val="BodyText"/>
        <w:ind w:left="0" w:firstLine="784"/>
        <w:rPr>
          <w:lang w:val="en-US"/>
        </w:rPr>
      </w:pPr>
      <w:r w:rsidRPr="00B21665">
        <w:rPr>
          <w:lang w:val="en-US"/>
        </w:rPr>
        <w:t>Codul</w:t>
      </w:r>
      <w:r w:rsidR="004D68C2">
        <w:rPr>
          <w:lang w:val="en-US"/>
        </w:rPr>
        <w:t xml:space="preserve"> de etică</w:t>
      </w:r>
      <w:r w:rsidRPr="00B21665">
        <w:rPr>
          <w:lang w:val="en-US"/>
        </w:rPr>
        <w:t xml:space="preserve"> </w:t>
      </w:r>
      <w:proofErr w:type="gramStart"/>
      <w:r w:rsidRPr="00B21665">
        <w:rPr>
          <w:lang w:val="en-US"/>
        </w:rPr>
        <w:t>este</w:t>
      </w:r>
      <w:proofErr w:type="gramEnd"/>
      <w:r w:rsidRPr="00B21665">
        <w:rPr>
          <w:lang w:val="en-US"/>
        </w:rPr>
        <w:t xml:space="preserve"> elaborat în conformitate cu prevederile legisla</w:t>
      </w:r>
      <w:r w:rsidRPr="00B21665">
        <w:rPr>
          <w:rFonts w:ascii="Cambria Math" w:hAnsi="Cambria Math" w:cs="Cambria Math"/>
          <w:lang w:val="en-US"/>
        </w:rPr>
        <w:t>ț</w:t>
      </w:r>
      <w:r w:rsidRPr="00B21665">
        <w:rPr>
          <w:lang w:val="en-US"/>
        </w:rPr>
        <w:t>iei în domeniul educa</w:t>
      </w:r>
      <w:r w:rsidRPr="00B21665">
        <w:rPr>
          <w:rFonts w:ascii="Cambria Math" w:hAnsi="Cambria Math" w:cs="Cambria Math"/>
          <w:lang w:val="en-US"/>
        </w:rPr>
        <w:t>ț</w:t>
      </w:r>
      <w:r w:rsidRPr="00B21665">
        <w:rPr>
          <w:lang w:val="en-US"/>
        </w:rPr>
        <w:t xml:space="preserve">iei, cercetării ştinşifice </w:t>
      </w:r>
      <w:r w:rsidR="00E6564F" w:rsidRPr="00B21665">
        <w:rPr>
          <w:lang w:val="en-US"/>
        </w:rPr>
        <w:t>ş</w:t>
      </w:r>
      <w:r w:rsidRPr="00B21665">
        <w:rPr>
          <w:lang w:val="en-US"/>
        </w:rPr>
        <w:t xml:space="preserve">i al muncii, elaborat cu respectarea drepturilor individuale fundamentale, dar </w:t>
      </w:r>
      <w:r w:rsidR="00E6564F" w:rsidRPr="00B21665">
        <w:rPr>
          <w:lang w:val="en-US"/>
        </w:rPr>
        <w:t>ş</w:t>
      </w:r>
      <w:r w:rsidRPr="00B21665">
        <w:rPr>
          <w:lang w:val="en-US"/>
        </w:rPr>
        <w:t>i cu cerin</w:t>
      </w:r>
      <w:r w:rsidRPr="00B21665">
        <w:rPr>
          <w:rFonts w:ascii="Cambria Math" w:hAnsi="Cambria Math" w:cs="Cambria Math"/>
          <w:lang w:val="en-US"/>
        </w:rPr>
        <w:t>ț</w:t>
      </w:r>
      <w:r w:rsidRPr="00B21665">
        <w:rPr>
          <w:lang w:val="en-US"/>
        </w:rPr>
        <w:t>ele exercitării responsabilită</w:t>
      </w:r>
      <w:r w:rsidRPr="00B21665">
        <w:rPr>
          <w:rFonts w:ascii="Cambria Math" w:hAnsi="Cambria Math" w:cs="Cambria Math"/>
          <w:lang w:val="en-US"/>
        </w:rPr>
        <w:t>ț</w:t>
      </w:r>
      <w:r w:rsidRPr="00B21665">
        <w:rPr>
          <w:lang w:val="en-US"/>
        </w:rPr>
        <w:t>ilor personale</w:t>
      </w:r>
      <w:r w:rsidR="00F14E20">
        <w:rPr>
          <w:lang w:val="en-US"/>
        </w:rPr>
        <w:t>.</w:t>
      </w:r>
    </w:p>
    <w:p w:rsidR="008E09AA" w:rsidRPr="00CF7420" w:rsidRDefault="008E09AA" w:rsidP="004D68C2">
      <w:pPr>
        <w:pStyle w:val="BodyText"/>
        <w:ind w:left="0" w:firstLine="784"/>
        <w:rPr>
          <w:lang w:val="en-US"/>
        </w:rPr>
      </w:pPr>
      <w:r w:rsidRPr="00CF7420">
        <w:rPr>
          <w:lang w:val="en-US"/>
        </w:rPr>
        <w:t xml:space="preserve">Sunt descrise drepturile </w:t>
      </w:r>
      <w:r w:rsidR="00E6564F" w:rsidRPr="00CF7420">
        <w:rPr>
          <w:lang w:val="en-US"/>
        </w:rPr>
        <w:t>ş</w:t>
      </w:r>
      <w:r w:rsidRPr="00CF7420">
        <w:rPr>
          <w:lang w:val="en-US"/>
        </w:rPr>
        <w:t>i obliga</w:t>
      </w:r>
      <w:r w:rsidRPr="00CF7420">
        <w:rPr>
          <w:rFonts w:ascii="Cambria Math" w:hAnsi="Cambria Math" w:cs="Cambria Math"/>
          <w:lang w:val="en-US"/>
        </w:rPr>
        <w:t>ț</w:t>
      </w:r>
      <w:r w:rsidRPr="00CF7420">
        <w:rPr>
          <w:lang w:val="en-US"/>
        </w:rPr>
        <w:t>iile angaja</w:t>
      </w:r>
      <w:r w:rsidRPr="00CF7420">
        <w:rPr>
          <w:rFonts w:ascii="Cambria Math" w:hAnsi="Cambria Math" w:cs="Cambria Math"/>
          <w:lang w:val="en-US"/>
        </w:rPr>
        <w:t>ț</w:t>
      </w:r>
      <w:r w:rsidRPr="00CF7420">
        <w:rPr>
          <w:lang w:val="en-US"/>
        </w:rPr>
        <w:t xml:space="preserve">ilor din </w:t>
      </w:r>
      <w:r w:rsidR="00CF7420" w:rsidRPr="00CF7420">
        <w:rPr>
          <w:lang w:val="en-US"/>
        </w:rPr>
        <w:t>AMFA</w:t>
      </w:r>
      <w:r w:rsidRPr="00CF7420">
        <w:rPr>
          <w:lang w:val="en-US"/>
        </w:rPr>
        <w:t xml:space="preserve">; sunt prezentate abaterile de la Cod </w:t>
      </w:r>
      <w:r w:rsidR="00E6564F" w:rsidRPr="00CF7420">
        <w:rPr>
          <w:lang w:val="en-US"/>
        </w:rPr>
        <w:t>ş</w:t>
      </w:r>
      <w:r w:rsidRPr="00CF7420">
        <w:rPr>
          <w:lang w:val="en-US"/>
        </w:rPr>
        <w:t>i consecin</w:t>
      </w:r>
      <w:r w:rsidRPr="00CF7420">
        <w:rPr>
          <w:rFonts w:ascii="Cambria Math" w:hAnsi="Cambria Math" w:cs="Cambria Math"/>
          <w:lang w:val="en-US"/>
        </w:rPr>
        <w:t>ț</w:t>
      </w:r>
      <w:r w:rsidRPr="00CF7420">
        <w:rPr>
          <w:lang w:val="en-US"/>
        </w:rPr>
        <w:t>ele.</w:t>
      </w:r>
    </w:p>
    <w:p w:rsidR="008E09AA" w:rsidRPr="00B9360A" w:rsidRDefault="008E09AA" w:rsidP="004D68C2">
      <w:pPr>
        <w:pStyle w:val="BodyText"/>
        <w:ind w:left="90" w:firstLine="694"/>
        <w:rPr>
          <w:color w:val="000000" w:themeColor="text1"/>
          <w:lang w:val="en-US"/>
        </w:rPr>
      </w:pPr>
      <w:r w:rsidRPr="00B9360A">
        <w:rPr>
          <w:color w:val="000000" w:themeColor="text1"/>
          <w:lang w:val="en-US"/>
        </w:rPr>
        <w:t xml:space="preserve">Comisia de etică </w:t>
      </w:r>
      <w:proofErr w:type="gramStart"/>
      <w:r w:rsidRPr="00B9360A">
        <w:rPr>
          <w:color w:val="000000" w:themeColor="text1"/>
          <w:lang w:val="en-US"/>
        </w:rPr>
        <w:t>este</w:t>
      </w:r>
      <w:proofErr w:type="gramEnd"/>
      <w:r w:rsidRPr="00B9360A">
        <w:rPr>
          <w:color w:val="000000" w:themeColor="text1"/>
          <w:lang w:val="en-US"/>
        </w:rPr>
        <w:t xml:space="preserve"> structura responsabilă să evalueze </w:t>
      </w:r>
      <w:r w:rsidR="00E6564F" w:rsidRPr="00B9360A">
        <w:rPr>
          <w:color w:val="000000" w:themeColor="text1"/>
          <w:lang w:val="en-US"/>
        </w:rPr>
        <w:t>ş</w:t>
      </w:r>
      <w:r w:rsidRPr="00B9360A">
        <w:rPr>
          <w:color w:val="000000" w:themeColor="text1"/>
          <w:lang w:val="en-US"/>
        </w:rPr>
        <w:t xml:space="preserve">i să investigheze posibilele abateri de la etica universitara </w:t>
      </w:r>
      <w:r w:rsidR="00E6564F" w:rsidRPr="00B9360A">
        <w:rPr>
          <w:color w:val="000000" w:themeColor="text1"/>
          <w:lang w:val="en-US"/>
        </w:rPr>
        <w:t>ş</w:t>
      </w:r>
      <w:r w:rsidRPr="00B9360A">
        <w:rPr>
          <w:color w:val="000000" w:themeColor="text1"/>
          <w:lang w:val="en-US"/>
        </w:rPr>
        <w:t>i să propună aplicarea sanc</w:t>
      </w:r>
      <w:r w:rsidRPr="00B9360A">
        <w:rPr>
          <w:rFonts w:ascii="Cambria Math" w:hAnsi="Cambria Math" w:cs="Cambria Math"/>
          <w:color w:val="000000" w:themeColor="text1"/>
          <w:lang w:val="en-US"/>
        </w:rPr>
        <w:t>ț</w:t>
      </w:r>
      <w:r w:rsidRPr="00B9360A">
        <w:rPr>
          <w:color w:val="000000" w:themeColor="text1"/>
          <w:lang w:val="en-US"/>
        </w:rPr>
        <w:t xml:space="preserve">iunilor descrise in Codul </w:t>
      </w:r>
      <w:r w:rsidR="004D68C2" w:rsidRPr="00B9360A">
        <w:rPr>
          <w:color w:val="000000" w:themeColor="text1"/>
          <w:lang w:val="en-US"/>
        </w:rPr>
        <w:t xml:space="preserve">de etică şi deontologie profesională </w:t>
      </w:r>
      <w:r w:rsidR="00CF7420" w:rsidRPr="00B9360A">
        <w:rPr>
          <w:color w:val="000000" w:themeColor="text1"/>
          <w:lang w:val="en-US"/>
        </w:rPr>
        <w:t>AMFA</w:t>
      </w:r>
      <w:r w:rsidRPr="00B9360A">
        <w:rPr>
          <w:color w:val="000000" w:themeColor="text1"/>
          <w:lang w:val="en-US"/>
        </w:rPr>
        <w:t>.</w:t>
      </w:r>
    </w:p>
    <w:p w:rsidR="008E09AA" w:rsidRPr="009C067A" w:rsidRDefault="00E1781C" w:rsidP="00E1781C">
      <w:pPr>
        <w:pStyle w:val="BodyText"/>
        <w:ind w:left="0"/>
        <w:rPr>
          <w:lang w:val="en-US"/>
        </w:rPr>
      </w:pPr>
      <w:r>
        <w:rPr>
          <w:lang w:val="en-US"/>
        </w:rPr>
        <w:t xml:space="preserve">   </w:t>
      </w:r>
      <w:proofErr w:type="gramStart"/>
      <w:r w:rsidR="008E09AA" w:rsidRPr="009C067A">
        <w:rPr>
          <w:lang w:val="en-US"/>
        </w:rPr>
        <w:t xml:space="preserve">Regulamentul intern privind drepturile </w:t>
      </w:r>
      <w:r w:rsidR="00E6564F" w:rsidRPr="009C067A">
        <w:rPr>
          <w:lang w:val="en-US"/>
        </w:rPr>
        <w:t>ş</w:t>
      </w:r>
      <w:r w:rsidR="008E09AA" w:rsidRPr="009C067A">
        <w:rPr>
          <w:lang w:val="en-US"/>
        </w:rPr>
        <w:t>i obliga</w:t>
      </w:r>
      <w:r w:rsidR="008E09AA" w:rsidRPr="009C067A">
        <w:rPr>
          <w:rFonts w:ascii="Cambria Math" w:hAnsi="Cambria Math" w:cs="Cambria Math"/>
          <w:lang w:val="en-US"/>
        </w:rPr>
        <w:t>ț</w:t>
      </w:r>
      <w:r w:rsidR="008E09AA" w:rsidRPr="009C067A">
        <w:rPr>
          <w:lang w:val="en-US"/>
        </w:rPr>
        <w:t xml:space="preserve">iile personalului </w:t>
      </w:r>
      <w:r w:rsidR="009C067A" w:rsidRPr="009C067A">
        <w:rPr>
          <w:lang w:val="en-US"/>
        </w:rPr>
        <w:t>-</w:t>
      </w:r>
      <w:r w:rsidR="008E09AA" w:rsidRPr="009C067A">
        <w:rPr>
          <w:lang w:val="en-US"/>
        </w:rPr>
        <w:t xml:space="preserve"> stabile</w:t>
      </w:r>
      <w:r w:rsidR="00E6564F" w:rsidRPr="009C067A">
        <w:rPr>
          <w:lang w:val="en-US"/>
        </w:rPr>
        <w:t>ş</w:t>
      </w:r>
      <w:r w:rsidR="008E09AA" w:rsidRPr="009C067A">
        <w:rPr>
          <w:lang w:val="en-US"/>
        </w:rPr>
        <w:t>te dispozi</w:t>
      </w:r>
      <w:r w:rsidR="008E09AA" w:rsidRPr="009C067A">
        <w:rPr>
          <w:rFonts w:ascii="Cambria Math" w:hAnsi="Cambria Math" w:cs="Cambria Math"/>
          <w:lang w:val="en-US"/>
        </w:rPr>
        <w:t>ț</w:t>
      </w:r>
      <w:r w:rsidR="008E09AA" w:rsidRPr="009C067A">
        <w:rPr>
          <w:lang w:val="en-US"/>
        </w:rPr>
        <w:t xml:space="preserve">ii speciale privind disciplina muncii în cadrul </w:t>
      </w:r>
      <w:r w:rsidR="00302510">
        <w:rPr>
          <w:lang w:val="en-US"/>
        </w:rPr>
        <w:t>AMFA</w:t>
      </w:r>
      <w:r w:rsidR="008E09AA" w:rsidRPr="009C067A">
        <w:rPr>
          <w:lang w:val="en-US"/>
        </w:rPr>
        <w:t xml:space="preserve"> </w:t>
      </w:r>
      <w:r w:rsidR="00E6564F" w:rsidRPr="009C067A">
        <w:rPr>
          <w:lang w:val="en-US"/>
        </w:rPr>
        <w:t>ş</w:t>
      </w:r>
      <w:r w:rsidR="008E09AA" w:rsidRPr="009C067A">
        <w:rPr>
          <w:lang w:val="en-US"/>
        </w:rPr>
        <w:t>i dispozi</w:t>
      </w:r>
      <w:r w:rsidR="008E09AA" w:rsidRPr="009C067A">
        <w:rPr>
          <w:rFonts w:ascii="Cambria Math" w:hAnsi="Cambria Math" w:cs="Cambria Math"/>
          <w:lang w:val="en-US"/>
        </w:rPr>
        <w:t>ț</w:t>
      </w:r>
      <w:r w:rsidR="008E09AA" w:rsidRPr="009C067A">
        <w:rPr>
          <w:lang w:val="en-US"/>
        </w:rPr>
        <w:t xml:space="preserve">ii generale privind raporturile dintre aceasta </w:t>
      </w:r>
      <w:r w:rsidR="00E6564F" w:rsidRPr="009C067A">
        <w:rPr>
          <w:lang w:val="en-US"/>
        </w:rPr>
        <w:t>ş</w:t>
      </w:r>
      <w:r w:rsidR="008E09AA" w:rsidRPr="009C067A">
        <w:rPr>
          <w:lang w:val="en-US"/>
        </w:rPr>
        <w:t>i angaja</w:t>
      </w:r>
      <w:r w:rsidR="008E09AA" w:rsidRPr="009C067A">
        <w:rPr>
          <w:rFonts w:ascii="Cambria Math" w:hAnsi="Cambria Math" w:cs="Cambria Math"/>
          <w:lang w:val="en-US"/>
        </w:rPr>
        <w:t>ț</w:t>
      </w:r>
      <w:r w:rsidR="008E09AA" w:rsidRPr="009C067A">
        <w:rPr>
          <w:lang w:val="en-US"/>
        </w:rPr>
        <w:t>ii săi.</w:t>
      </w:r>
      <w:proofErr w:type="gramEnd"/>
      <w:r w:rsidR="008E09AA" w:rsidRPr="009C067A">
        <w:rPr>
          <w:lang w:val="en-US"/>
        </w:rPr>
        <w:t xml:space="preserve"> Prevederile Regulamentului sunt obligatorii pentru to</w:t>
      </w:r>
      <w:r w:rsidR="008E09AA" w:rsidRPr="009C067A">
        <w:rPr>
          <w:rFonts w:ascii="Cambria Math" w:hAnsi="Cambria Math" w:cs="Cambria Math"/>
          <w:lang w:val="en-US"/>
        </w:rPr>
        <w:t>ț</w:t>
      </w:r>
      <w:r w:rsidR="008E09AA" w:rsidRPr="009C067A">
        <w:rPr>
          <w:lang w:val="en-US"/>
        </w:rPr>
        <w:t>i salaria</w:t>
      </w:r>
      <w:r w:rsidR="008E09AA" w:rsidRPr="009C067A">
        <w:rPr>
          <w:rFonts w:ascii="Cambria Math" w:hAnsi="Cambria Math" w:cs="Cambria Math"/>
          <w:lang w:val="en-US"/>
        </w:rPr>
        <w:t>ț</w:t>
      </w:r>
      <w:r w:rsidR="008E09AA" w:rsidRPr="009C067A">
        <w:rPr>
          <w:lang w:val="en-US"/>
        </w:rPr>
        <w:t>ii, indiferent de durata Contractului Individual de Muncă (determinat, nedeterminat), durata muncii (</w:t>
      </w:r>
      <w:proofErr w:type="gramStart"/>
      <w:r w:rsidR="008E09AA" w:rsidRPr="009C067A">
        <w:rPr>
          <w:lang w:val="en-US"/>
        </w:rPr>
        <w:t>normă</w:t>
      </w:r>
      <w:proofErr w:type="gramEnd"/>
      <w:r w:rsidR="008E09AA" w:rsidRPr="009C067A">
        <w:rPr>
          <w:lang w:val="en-US"/>
        </w:rPr>
        <w:t xml:space="preserve"> întreagă sau </w:t>
      </w:r>
      <w:r w:rsidR="009213B3">
        <w:rPr>
          <w:lang w:val="en-US"/>
        </w:rPr>
        <w:t>cumul</w:t>
      </w:r>
      <w:r w:rsidR="008E09AA" w:rsidRPr="009C067A">
        <w:rPr>
          <w:lang w:val="en-US"/>
        </w:rPr>
        <w:t xml:space="preserve">) </w:t>
      </w:r>
      <w:r w:rsidR="00E6564F" w:rsidRPr="009C067A">
        <w:rPr>
          <w:lang w:val="en-US"/>
        </w:rPr>
        <w:t>ş</w:t>
      </w:r>
      <w:r w:rsidR="008E09AA" w:rsidRPr="009C067A">
        <w:rPr>
          <w:lang w:val="en-US"/>
        </w:rPr>
        <w:t>i de pozi</w:t>
      </w:r>
      <w:r w:rsidR="008E09AA" w:rsidRPr="009C067A">
        <w:rPr>
          <w:rFonts w:ascii="Cambria Math" w:hAnsi="Cambria Math" w:cs="Cambria Math"/>
          <w:lang w:val="en-US"/>
        </w:rPr>
        <w:t>ț</w:t>
      </w:r>
      <w:r w:rsidR="008E09AA" w:rsidRPr="009C067A">
        <w:rPr>
          <w:lang w:val="en-US"/>
        </w:rPr>
        <w:t>ia ierarhică a acestora.</w:t>
      </w:r>
    </w:p>
    <w:p w:rsidR="00E1781C" w:rsidRDefault="00E1781C" w:rsidP="00E1781C">
      <w:pPr>
        <w:pStyle w:val="BodyText"/>
        <w:ind w:left="0"/>
        <w:rPr>
          <w:lang w:val="en-US"/>
        </w:rPr>
      </w:pPr>
      <w:r>
        <w:rPr>
          <w:lang w:val="en-US"/>
        </w:rPr>
        <w:t xml:space="preserve"> </w:t>
      </w:r>
      <w:r w:rsidR="008E09AA" w:rsidRPr="00B21665">
        <w:rPr>
          <w:lang w:val="en-US"/>
        </w:rPr>
        <w:t xml:space="preserve">Nerespectarea principiilor prezentate în acest regulament constituie abatere disciplinară </w:t>
      </w:r>
      <w:r w:rsidR="00E6564F" w:rsidRPr="00B21665">
        <w:rPr>
          <w:lang w:val="en-US"/>
        </w:rPr>
        <w:t>ş</w:t>
      </w:r>
      <w:r w:rsidR="008E09AA" w:rsidRPr="00B21665">
        <w:rPr>
          <w:lang w:val="en-US"/>
        </w:rPr>
        <w:t xml:space="preserve">i </w:t>
      </w:r>
      <w:proofErr w:type="gramStart"/>
      <w:r w:rsidR="008E09AA" w:rsidRPr="00B21665">
        <w:rPr>
          <w:lang w:val="en-US"/>
        </w:rPr>
        <w:t>va</w:t>
      </w:r>
      <w:proofErr w:type="gramEnd"/>
      <w:r w:rsidR="008E09AA" w:rsidRPr="00B21665">
        <w:rPr>
          <w:lang w:val="en-US"/>
        </w:rPr>
        <w:t xml:space="preserve"> fi sanc</w:t>
      </w:r>
      <w:r w:rsidR="008E09AA" w:rsidRPr="00B21665">
        <w:rPr>
          <w:rFonts w:ascii="Cambria Math" w:hAnsi="Cambria Math" w:cs="Cambria Math"/>
          <w:lang w:val="en-US"/>
        </w:rPr>
        <w:t>ț</w:t>
      </w:r>
      <w:r w:rsidR="008E09AA" w:rsidRPr="00B21665">
        <w:rPr>
          <w:lang w:val="en-US"/>
        </w:rPr>
        <w:t>ionată disciplinar, material, civil sau penal, după caz.</w:t>
      </w:r>
    </w:p>
    <w:p w:rsidR="008E09AA" w:rsidRPr="00887ED2" w:rsidRDefault="008E09AA" w:rsidP="00E1781C">
      <w:pPr>
        <w:pStyle w:val="BodyText"/>
        <w:ind w:left="0"/>
        <w:rPr>
          <w:lang w:val="en-US"/>
        </w:rPr>
      </w:pPr>
      <w:proofErr w:type="gramStart"/>
      <w:r w:rsidRPr="00CF7420">
        <w:rPr>
          <w:lang w:val="en-US"/>
        </w:rPr>
        <w:t>Conform</w:t>
      </w:r>
      <w:proofErr w:type="gramEnd"/>
      <w:r w:rsidRPr="00CF7420">
        <w:rPr>
          <w:lang w:val="en-US"/>
        </w:rPr>
        <w:t xml:space="preserve"> Regulamentului intern privind drepturile </w:t>
      </w:r>
      <w:r w:rsidR="00E6564F" w:rsidRPr="00CF7420">
        <w:rPr>
          <w:lang w:val="en-US"/>
        </w:rPr>
        <w:t>ş</w:t>
      </w:r>
      <w:r w:rsidRPr="00CF7420">
        <w:rPr>
          <w:lang w:val="en-US"/>
        </w:rPr>
        <w:t>i obliga</w:t>
      </w:r>
      <w:r w:rsidRPr="00CF7420">
        <w:rPr>
          <w:rFonts w:ascii="Cambria Math" w:hAnsi="Cambria Math" w:cs="Cambria Math"/>
          <w:lang w:val="en-US"/>
        </w:rPr>
        <w:t>ț</w:t>
      </w:r>
      <w:r w:rsidRPr="00CF7420">
        <w:rPr>
          <w:lang w:val="en-US"/>
        </w:rPr>
        <w:t>iile personalului, salaria</w:t>
      </w:r>
      <w:r w:rsidRPr="00CF7420">
        <w:rPr>
          <w:rFonts w:ascii="Cambria Math" w:hAnsi="Cambria Math" w:cs="Cambria Math"/>
          <w:lang w:val="en-US"/>
        </w:rPr>
        <w:t>ț</w:t>
      </w:r>
      <w:r w:rsidRPr="00CF7420">
        <w:rPr>
          <w:lang w:val="en-US"/>
        </w:rPr>
        <w:t xml:space="preserve">ii pot adresa </w:t>
      </w:r>
      <w:r w:rsidR="00E1781C">
        <w:rPr>
          <w:lang w:val="en-US"/>
        </w:rPr>
        <w:t>AMFA</w:t>
      </w:r>
      <w:r w:rsidRPr="00CF7420">
        <w:rPr>
          <w:lang w:val="en-US"/>
        </w:rPr>
        <w:t>, în nume propriu, cereri sau reclama</w:t>
      </w:r>
      <w:r w:rsidRPr="00CF7420">
        <w:rPr>
          <w:rFonts w:ascii="Cambria Math" w:hAnsi="Cambria Math" w:cs="Cambria Math"/>
          <w:lang w:val="en-US"/>
        </w:rPr>
        <w:t>ț</w:t>
      </w:r>
      <w:r w:rsidRPr="00CF7420">
        <w:rPr>
          <w:lang w:val="en-US"/>
        </w:rPr>
        <w:t xml:space="preserve">ii individuale privind încălcarea drepturilor lor prevăzute în Contractul individual de muncă sau în Contractul colectiv de muncă. </w:t>
      </w:r>
      <w:r w:rsidRPr="00887ED2">
        <w:rPr>
          <w:lang w:val="en-US"/>
        </w:rPr>
        <w:t xml:space="preserve">De asemenea, </w:t>
      </w:r>
      <w:r w:rsidR="00887ED2">
        <w:rPr>
          <w:lang w:val="ro-RO"/>
        </w:rPr>
        <w:t>AMFA</w:t>
      </w:r>
      <w:r w:rsidRPr="00887ED2">
        <w:rPr>
          <w:lang w:val="en-US"/>
        </w:rPr>
        <w:t xml:space="preserve"> în calitate de angajator dispune de prerogativa disciplinară, având dreptul de a aplica, potrivit legii, sanc</w:t>
      </w:r>
      <w:r w:rsidRPr="00887ED2">
        <w:rPr>
          <w:rFonts w:ascii="Cambria Math" w:hAnsi="Cambria Math" w:cs="Cambria Math"/>
          <w:lang w:val="en-US"/>
        </w:rPr>
        <w:t>ț</w:t>
      </w:r>
      <w:r w:rsidRPr="00887ED2">
        <w:rPr>
          <w:lang w:val="en-US"/>
        </w:rPr>
        <w:t>iuni disciplinare salaria</w:t>
      </w:r>
      <w:r w:rsidRPr="00887ED2">
        <w:rPr>
          <w:rFonts w:ascii="Cambria Math" w:hAnsi="Cambria Math" w:cs="Cambria Math"/>
          <w:lang w:val="en-US"/>
        </w:rPr>
        <w:t>ț</w:t>
      </w:r>
      <w:r w:rsidRPr="00887ED2">
        <w:rPr>
          <w:lang w:val="en-US"/>
        </w:rPr>
        <w:t>ilor săi ori de câte ori constată că ace</w:t>
      </w:r>
      <w:r w:rsidR="00E6564F" w:rsidRPr="00887ED2">
        <w:rPr>
          <w:lang w:val="en-US"/>
        </w:rPr>
        <w:t>ş</w:t>
      </w:r>
      <w:r w:rsidRPr="00887ED2">
        <w:rPr>
          <w:lang w:val="en-US"/>
        </w:rPr>
        <w:t>tia au săvâr</w:t>
      </w:r>
      <w:r w:rsidR="00E6564F" w:rsidRPr="00887ED2">
        <w:rPr>
          <w:lang w:val="en-US"/>
        </w:rPr>
        <w:t>ş</w:t>
      </w:r>
      <w:r w:rsidRPr="00887ED2">
        <w:rPr>
          <w:lang w:val="en-US"/>
        </w:rPr>
        <w:t>it o abatere disciplinară.</w:t>
      </w:r>
    </w:p>
    <w:p w:rsidR="008E09AA" w:rsidRPr="00B21665" w:rsidRDefault="008E09AA" w:rsidP="00E1781C">
      <w:pPr>
        <w:pStyle w:val="BodyText"/>
        <w:ind w:left="0" w:firstLine="630"/>
        <w:rPr>
          <w:lang w:val="en-US"/>
        </w:rPr>
      </w:pPr>
      <w:r w:rsidRPr="00B21665">
        <w:rPr>
          <w:lang w:val="en-US"/>
        </w:rPr>
        <w:t>Conform legisla</w:t>
      </w:r>
      <w:r w:rsidRPr="00B21665">
        <w:rPr>
          <w:rFonts w:ascii="Cambria Math" w:hAnsi="Cambria Math" w:cs="Cambria Math"/>
          <w:lang w:val="en-US"/>
        </w:rPr>
        <w:t>ț</w:t>
      </w:r>
      <w:r w:rsidRPr="00B21665">
        <w:rPr>
          <w:lang w:val="en-US"/>
        </w:rPr>
        <w:t>iei în vigoare, dacă se constată existen</w:t>
      </w:r>
      <w:r w:rsidRPr="00B21665">
        <w:rPr>
          <w:rFonts w:ascii="Cambria Math" w:hAnsi="Cambria Math" w:cs="Cambria Math"/>
          <w:lang w:val="en-US"/>
        </w:rPr>
        <w:t>ț</w:t>
      </w:r>
      <w:r w:rsidRPr="00B21665">
        <w:rPr>
          <w:lang w:val="en-US"/>
        </w:rPr>
        <w:t>a unor neconformită</w:t>
      </w:r>
      <w:r w:rsidRPr="00B21665">
        <w:rPr>
          <w:rFonts w:ascii="Cambria Math" w:hAnsi="Cambria Math" w:cs="Cambria Math"/>
          <w:lang w:val="en-US"/>
        </w:rPr>
        <w:t>ț</w:t>
      </w:r>
      <w:r w:rsidRPr="00B21665">
        <w:rPr>
          <w:lang w:val="en-US"/>
        </w:rPr>
        <w:t xml:space="preserve">i, se constituie o Comisie care </w:t>
      </w:r>
      <w:proofErr w:type="gramStart"/>
      <w:r w:rsidRPr="00B21665">
        <w:rPr>
          <w:lang w:val="en-US"/>
        </w:rPr>
        <w:t>va</w:t>
      </w:r>
      <w:proofErr w:type="gramEnd"/>
      <w:r w:rsidRPr="00B21665">
        <w:rPr>
          <w:lang w:val="en-US"/>
        </w:rPr>
        <w:t xml:space="preserve"> evalua situa</w:t>
      </w:r>
      <w:r w:rsidRPr="00B21665">
        <w:rPr>
          <w:rFonts w:ascii="Cambria Math" w:hAnsi="Cambria Math" w:cs="Cambria Math"/>
          <w:lang w:val="en-US"/>
        </w:rPr>
        <w:t>ț</w:t>
      </w:r>
      <w:r w:rsidRPr="00B21665">
        <w:rPr>
          <w:lang w:val="en-US"/>
        </w:rPr>
        <w:t xml:space="preserve">ia. Pe baza raportului elaborat se </w:t>
      </w:r>
      <w:proofErr w:type="gramStart"/>
      <w:r w:rsidRPr="00B21665">
        <w:rPr>
          <w:lang w:val="en-US"/>
        </w:rPr>
        <w:t>va</w:t>
      </w:r>
      <w:proofErr w:type="gramEnd"/>
      <w:r w:rsidRPr="00B21665">
        <w:rPr>
          <w:lang w:val="en-US"/>
        </w:rPr>
        <w:t xml:space="preserve"> pune în aplicare sanc</w:t>
      </w:r>
      <w:r w:rsidRPr="00B21665">
        <w:rPr>
          <w:rFonts w:ascii="Cambria Math" w:hAnsi="Cambria Math" w:cs="Cambria Math"/>
          <w:lang w:val="en-US"/>
        </w:rPr>
        <w:t>ț</w:t>
      </w:r>
      <w:r w:rsidRPr="00B21665">
        <w:rPr>
          <w:lang w:val="en-US"/>
        </w:rPr>
        <w:t>iunea sau consecin</w:t>
      </w:r>
      <w:r w:rsidRPr="00B21665">
        <w:rPr>
          <w:rFonts w:ascii="Cambria Math" w:hAnsi="Cambria Math" w:cs="Cambria Math"/>
          <w:lang w:val="en-US"/>
        </w:rPr>
        <w:t>ț</w:t>
      </w:r>
      <w:r w:rsidRPr="00B21665">
        <w:rPr>
          <w:lang w:val="en-US"/>
        </w:rPr>
        <w:t>ele prevăzute în legisla</w:t>
      </w:r>
      <w:r w:rsidRPr="00B21665">
        <w:rPr>
          <w:rFonts w:ascii="Cambria Math" w:hAnsi="Cambria Math" w:cs="Cambria Math"/>
          <w:lang w:val="en-US"/>
        </w:rPr>
        <w:t>ț</w:t>
      </w:r>
      <w:r w:rsidRPr="00B21665">
        <w:rPr>
          <w:lang w:val="en-US"/>
        </w:rPr>
        <w:t>ia în vigoare sau în regulamente interne.</w:t>
      </w:r>
    </w:p>
    <w:p w:rsidR="008E09AA" w:rsidRPr="00B21665" w:rsidRDefault="008E09AA" w:rsidP="00E1781C">
      <w:pPr>
        <w:pStyle w:val="BodyText"/>
        <w:ind w:left="0" w:firstLine="784"/>
        <w:rPr>
          <w:lang w:val="en-US"/>
        </w:rPr>
      </w:pPr>
      <w:r w:rsidRPr="00887ED2">
        <w:rPr>
          <w:lang w:val="en-US"/>
        </w:rPr>
        <w:t>Regulamentele de studii (licen</w:t>
      </w:r>
      <w:r w:rsidRPr="00887ED2">
        <w:rPr>
          <w:rFonts w:ascii="Cambria Math" w:hAnsi="Cambria Math" w:cs="Cambria Math"/>
          <w:lang w:val="en-US"/>
        </w:rPr>
        <w:t>ț</w:t>
      </w:r>
      <w:r w:rsidRPr="00887ED2">
        <w:rPr>
          <w:lang w:val="en-US"/>
        </w:rPr>
        <w:t xml:space="preserve">ă, master </w:t>
      </w:r>
      <w:r w:rsidR="00E6564F" w:rsidRPr="00887ED2">
        <w:rPr>
          <w:lang w:val="en-US"/>
        </w:rPr>
        <w:t>ş</w:t>
      </w:r>
      <w:r w:rsidRPr="00887ED2">
        <w:rPr>
          <w:lang w:val="en-US"/>
        </w:rPr>
        <w:t>i doctorat) descriu drepturi, obliga</w:t>
      </w:r>
      <w:r w:rsidRPr="00887ED2">
        <w:rPr>
          <w:rFonts w:ascii="Cambria Math" w:hAnsi="Cambria Math" w:cs="Cambria Math"/>
          <w:lang w:val="en-US"/>
        </w:rPr>
        <w:t>ț</w:t>
      </w:r>
      <w:r w:rsidRPr="00887ED2">
        <w:rPr>
          <w:lang w:val="en-US"/>
        </w:rPr>
        <w:t xml:space="preserve">iile, definesc o serie de servicii </w:t>
      </w:r>
      <w:r w:rsidR="00E6564F" w:rsidRPr="00887ED2">
        <w:rPr>
          <w:lang w:val="en-US"/>
        </w:rPr>
        <w:t>ş</w:t>
      </w:r>
      <w:r w:rsidRPr="00887ED2">
        <w:rPr>
          <w:lang w:val="en-US"/>
        </w:rPr>
        <w:t>i activitatea didactică, fac</w:t>
      </w:r>
      <w:r w:rsidR="00E1781C">
        <w:rPr>
          <w:lang w:val="en-US"/>
        </w:rPr>
        <w:t xml:space="preserve"> cunoscut procesul de admitere, î</w:t>
      </w:r>
      <w:r w:rsidRPr="00B21665">
        <w:rPr>
          <w:lang w:val="en-US"/>
        </w:rPr>
        <w:t>nmatriculare, înscrierea semestrială, întreruperea studiilor, retragerea de la studii, exmatricularea, reînmatricularea, transferul studen</w:t>
      </w:r>
      <w:r w:rsidRPr="00B21665">
        <w:rPr>
          <w:rFonts w:ascii="Cambria Math" w:hAnsi="Cambria Math" w:cs="Cambria Math"/>
          <w:lang w:val="en-US"/>
        </w:rPr>
        <w:t>ț</w:t>
      </w:r>
      <w:r w:rsidRPr="00B21665">
        <w:rPr>
          <w:lang w:val="en-US"/>
        </w:rPr>
        <w:t>ilor, examinarea.</w:t>
      </w:r>
    </w:p>
    <w:p w:rsidR="00887ED2" w:rsidRPr="00607422" w:rsidRDefault="008E09AA" w:rsidP="00E1781C">
      <w:pPr>
        <w:pStyle w:val="BodyText"/>
        <w:ind w:left="0"/>
        <w:rPr>
          <w:lang w:val="en-US"/>
        </w:rPr>
      </w:pPr>
      <w:r w:rsidRPr="00B21665">
        <w:rPr>
          <w:lang w:val="en-US"/>
        </w:rPr>
        <w:t>Conform acestor regulamente, dacă studentul consideră că a fost apreciat incorect, el poate adresa o cerere decanului facultă</w:t>
      </w:r>
      <w:r w:rsidRPr="00B21665">
        <w:rPr>
          <w:rFonts w:ascii="Cambria Math" w:hAnsi="Cambria Math" w:cs="Cambria Math"/>
          <w:lang w:val="en-US"/>
        </w:rPr>
        <w:t>ț</w:t>
      </w:r>
      <w:r w:rsidRPr="00B21665">
        <w:rPr>
          <w:lang w:val="en-US"/>
        </w:rPr>
        <w:t xml:space="preserve">ii, prin care </w:t>
      </w:r>
      <w:proofErr w:type="gramStart"/>
      <w:r w:rsidRPr="00B21665">
        <w:rPr>
          <w:lang w:val="en-US"/>
        </w:rPr>
        <w:t>să</w:t>
      </w:r>
      <w:proofErr w:type="gramEnd"/>
      <w:r w:rsidRPr="00B21665">
        <w:rPr>
          <w:lang w:val="en-US"/>
        </w:rPr>
        <w:t xml:space="preserve"> solicite reevaluarea de către o nouă comisie în termen de </w:t>
      </w:r>
      <w:r w:rsidR="00711E14">
        <w:rPr>
          <w:lang w:val="en-US"/>
        </w:rPr>
        <w:t>24</w:t>
      </w:r>
      <w:r w:rsidRPr="00B21665">
        <w:rPr>
          <w:lang w:val="en-US"/>
        </w:rPr>
        <w:t xml:space="preserve"> de ore de la afi</w:t>
      </w:r>
      <w:r w:rsidR="00E6564F" w:rsidRPr="00B21665">
        <w:rPr>
          <w:lang w:val="en-US"/>
        </w:rPr>
        <w:t>ş</w:t>
      </w:r>
      <w:r w:rsidRPr="00B21665">
        <w:rPr>
          <w:lang w:val="en-US"/>
        </w:rPr>
        <w:t>area notelor. Decanul facultă</w:t>
      </w:r>
      <w:r w:rsidRPr="00B21665">
        <w:rPr>
          <w:rFonts w:ascii="Cambria Math" w:hAnsi="Cambria Math" w:cs="Cambria Math"/>
          <w:lang w:val="en-US"/>
        </w:rPr>
        <w:t>ț</w:t>
      </w:r>
      <w:r w:rsidRPr="00B21665">
        <w:rPr>
          <w:lang w:val="en-US"/>
        </w:rPr>
        <w:t xml:space="preserve">ii poate aproba o astfel de cerere, </w:t>
      </w:r>
      <w:r w:rsidRPr="00B21665">
        <w:rPr>
          <w:lang w:val="en-US"/>
        </w:rPr>
        <w:lastRenderedPageBreak/>
        <w:t xml:space="preserve">comisia nou constituită incluzând în mod </w:t>
      </w:r>
      <w:proofErr w:type="gramStart"/>
      <w:r w:rsidRPr="00B21665">
        <w:rPr>
          <w:lang w:val="en-US"/>
        </w:rPr>
        <w:t xml:space="preserve">obligatoriu  </w:t>
      </w:r>
      <w:r w:rsidR="00E6564F" w:rsidRPr="00B21665">
        <w:rPr>
          <w:lang w:val="en-US"/>
        </w:rPr>
        <w:t>ş</w:t>
      </w:r>
      <w:r w:rsidRPr="00B21665">
        <w:rPr>
          <w:lang w:val="en-US"/>
        </w:rPr>
        <w:t>i</w:t>
      </w:r>
      <w:proofErr w:type="gramEnd"/>
      <w:r w:rsidRPr="00B21665">
        <w:rPr>
          <w:lang w:val="en-US"/>
        </w:rPr>
        <w:t xml:space="preserve">  titularul  disciplinei.  </w:t>
      </w:r>
      <w:proofErr w:type="gramStart"/>
      <w:r w:rsidRPr="00B21665">
        <w:rPr>
          <w:lang w:val="en-US"/>
        </w:rPr>
        <w:t>La  probele</w:t>
      </w:r>
      <w:proofErr w:type="gramEnd"/>
      <w:r w:rsidRPr="00B21665">
        <w:rPr>
          <w:lang w:val="en-US"/>
        </w:rPr>
        <w:t xml:space="preserve">  orale  nu  se  admit  contesta</w:t>
      </w:r>
      <w:r w:rsidRPr="00B21665">
        <w:rPr>
          <w:rFonts w:ascii="Cambria Math" w:hAnsi="Cambria Math" w:cs="Cambria Math"/>
          <w:lang w:val="en-US"/>
        </w:rPr>
        <w:t>ț</w:t>
      </w:r>
      <w:r w:rsidRPr="00B21665">
        <w:rPr>
          <w:lang w:val="en-US"/>
        </w:rPr>
        <w:t xml:space="preserve">ii.  </w:t>
      </w:r>
      <w:proofErr w:type="gramStart"/>
      <w:r w:rsidRPr="00B21665">
        <w:rPr>
          <w:lang w:val="en-US"/>
        </w:rPr>
        <w:t>La  eventualele</w:t>
      </w:r>
      <w:proofErr w:type="gramEnd"/>
      <w:r w:rsidRPr="00B21665">
        <w:rPr>
          <w:lang w:val="en-US"/>
        </w:rPr>
        <w:t xml:space="preserve">  contesta</w:t>
      </w:r>
      <w:r w:rsidRPr="00B21665">
        <w:rPr>
          <w:rFonts w:ascii="Cambria Math" w:hAnsi="Cambria Math" w:cs="Cambria Math"/>
          <w:lang w:val="en-US"/>
        </w:rPr>
        <w:t>ț</w:t>
      </w:r>
      <w:r w:rsidRPr="00B21665">
        <w:rPr>
          <w:lang w:val="en-US"/>
        </w:rPr>
        <w:t>ii  la examenele scrise, nota se modifică doar în situa</w:t>
      </w:r>
      <w:r w:rsidRPr="00B21665">
        <w:rPr>
          <w:rFonts w:ascii="Cambria Math" w:hAnsi="Cambria Math" w:cs="Cambria Math"/>
          <w:lang w:val="en-US"/>
        </w:rPr>
        <w:t>ț</w:t>
      </w:r>
      <w:r w:rsidRPr="00B21665">
        <w:rPr>
          <w:lang w:val="en-US"/>
        </w:rPr>
        <w:t>ia în care există o diferen</w:t>
      </w:r>
      <w:r w:rsidRPr="00B21665">
        <w:rPr>
          <w:rFonts w:ascii="Cambria Math" w:hAnsi="Cambria Math" w:cs="Cambria Math"/>
          <w:lang w:val="en-US"/>
        </w:rPr>
        <w:t>ț</w:t>
      </w:r>
      <w:r w:rsidRPr="00B21665">
        <w:rPr>
          <w:lang w:val="en-US"/>
        </w:rPr>
        <w:t>ă de cel pu</w:t>
      </w:r>
      <w:r w:rsidRPr="00B21665">
        <w:rPr>
          <w:rFonts w:ascii="Cambria Math" w:hAnsi="Cambria Math" w:cs="Cambria Math"/>
          <w:lang w:val="en-US"/>
        </w:rPr>
        <w:t>ț</w:t>
      </w:r>
      <w:r w:rsidRPr="00B21665">
        <w:rPr>
          <w:lang w:val="en-US"/>
        </w:rPr>
        <w:t>in un punct fată de nota ini</w:t>
      </w:r>
      <w:r w:rsidRPr="00B21665">
        <w:rPr>
          <w:rFonts w:ascii="Cambria Math" w:hAnsi="Cambria Math" w:cs="Cambria Math"/>
          <w:lang w:val="en-US"/>
        </w:rPr>
        <w:t>ț</w:t>
      </w:r>
      <w:r w:rsidRPr="00B21665">
        <w:rPr>
          <w:lang w:val="en-US"/>
        </w:rPr>
        <w:t xml:space="preserve">ială.  </w:t>
      </w:r>
      <w:r w:rsidRPr="009C067A">
        <w:rPr>
          <w:lang w:val="en-US"/>
        </w:rPr>
        <w:t>De  asemenea,  în  vederea  corectării  rezultatelor  neconforme  sunt  prevăzute  mai  multe  sesiuni  de reexaminare, comunicate pe site</w:t>
      </w:r>
      <w:r w:rsidR="009C067A" w:rsidRPr="009C067A">
        <w:rPr>
          <w:lang w:val="en-US"/>
        </w:rPr>
        <w:t>-</w:t>
      </w:r>
      <w:r w:rsidRPr="009C067A">
        <w:rPr>
          <w:lang w:val="en-US"/>
        </w:rPr>
        <w:t>ul facultă</w:t>
      </w:r>
      <w:r w:rsidRPr="009C067A">
        <w:rPr>
          <w:rFonts w:ascii="Cambria Math" w:hAnsi="Cambria Math" w:cs="Cambria Math"/>
          <w:lang w:val="en-US"/>
        </w:rPr>
        <w:t>ț</w:t>
      </w:r>
      <w:r w:rsidRPr="009C067A">
        <w:rPr>
          <w:lang w:val="en-US"/>
        </w:rPr>
        <w:t xml:space="preserve">ii </w:t>
      </w:r>
      <w:r w:rsidR="00E6564F" w:rsidRPr="009C067A">
        <w:rPr>
          <w:lang w:val="en-US"/>
        </w:rPr>
        <w:t>ş</w:t>
      </w:r>
      <w:r w:rsidRPr="009C067A">
        <w:rPr>
          <w:lang w:val="en-US"/>
        </w:rPr>
        <w:t>i în acord cu reglementările interne.</w:t>
      </w:r>
    </w:p>
    <w:p w:rsidR="008E09AA" w:rsidRPr="00B21665" w:rsidRDefault="008E09AA" w:rsidP="00E1781C">
      <w:pPr>
        <w:pStyle w:val="BodyText"/>
        <w:ind w:left="0" w:firstLine="784"/>
        <w:rPr>
          <w:lang w:val="en-US"/>
        </w:rPr>
      </w:pPr>
      <w:r w:rsidRPr="00B21665">
        <w:rPr>
          <w:lang w:val="en-US"/>
        </w:rPr>
        <w:t>La nivelul tuturor proceselor din SMC, prin elementele descrise în informa</w:t>
      </w:r>
      <w:r w:rsidRPr="00B21665">
        <w:rPr>
          <w:rFonts w:ascii="Cambria Math" w:hAnsi="Cambria Math" w:cs="Cambria Math"/>
          <w:lang w:val="en-US"/>
        </w:rPr>
        <w:t>ț</w:t>
      </w:r>
      <w:r w:rsidRPr="00B21665">
        <w:rPr>
          <w:lang w:val="en-US"/>
        </w:rPr>
        <w:t>iile documentate înregistrate cu privire la neconformită</w:t>
      </w:r>
      <w:r w:rsidRPr="00B21665">
        <w:rPr>
          <w:rFonts w:ascii="Cambria Math" w:hAnsi="Cambria Math" w:cs="Cambria Math"/>
          <w:lang w:val="en-US"/>
        </w:rPr>
        <w:t>ț</w:t>
      </w:r>
      <w:r w:rsidRPr="00B21665">
        <w:rPr>
          <w:lang w:val="en-US"/>
        </w:rPr>
        <w:t>i, se urmăresc următoarele:</w:t>
      </w:r>
    </w:p>
    <w:p w:rsidR="009E5A30" w:rsidRDefault="008E09AA" w:rsidP="009E5A30">
      <w:pPr>
        <w:pStyle w:val="BodyText"/>
        <w:numPr>
          <w:ilvl w:val="0"/>
          <w:numId w:val="19"/>
        </w:numPr>
        <w:ind w:left="900" w:hanging="90"/>
        <w:rPr>
          <w:lang w:val="en-US"/>
        </w:rPr>
      </w:pPr>
      <w:r w:rsidRPr="00B21665">
        <w:rPr>
          <w:lang w:val="en-US"/>
        </w:rPr>
        <w:t>Descrierea neconformită</w:t>
      </w:r>
      <w:r w:rsidRPr="00B21665">
        <w:rPr>
          <w:rFonts w:ascii="Cambria Math" w:hAnsi="Cambria Math" w:cs="Cambria Math"/>
          <w:lang w:val="en-US"/>
        </w:rPr>
        <w:t>ț</w:t>
      </w:r>
      <w:r w:rsidRPr="00B21665">
        <w:rPr>
          <w:lang w:val="en-US"/>
        </w:rPr>
        <w:t>ii;</w:t>
      </w:r>
    </w:p>
    <w:p w:rsidR="009E5A30" w:rsidRDefault="008E09AA" w:rsidP="009E5A30">
      <w:pPr>
        <w:pStyle w:val="BodyText"/>
        <w:numPr>
          <w:ilvl w:val="0"/>
          <w:numId w:val="19"/>
        </w:numPr>
        <w:ind w:left="900" w:hanging="90"/>
        <w:rPr>
          <w:lang w:val="en-US"/>
        </w:rPr>
      </w:pPr>
      <w:r w:rsidRPr="009E5A30">
        <w:rPr>
          <w:lang w:val="en-US"/>
        </w:rPr>
        <w:t>Descrierea ac</w:t>
      </w:r>
      <w:r w:rsidRPr="009E5A30">
        <w:rPr>
          <w:rFonts w:ascii="Cambria Math" w:hAnsi="Cambria Math" w:cs="Cambria Math"/>
          <w:lang w:val="en-US"/>
        </w:rPr>
        <w:t>ț</w:t>
      </w:r>
      <w:r w:rsidRPr="009E5A30">
        <w:rPr>
          <w:lang w:val="en-US"/>
        </w:rPr>
        <w:t xml:space="preserve">iunilor corective </w:t>
      </w:r>
      <w:r w:rsidR="00E6564F" w:rsidRPr="009E5A30">
        <w:rPr>
          <w:lang w:val="en-US"/>
        </w:rPr>
        <w:t>ş</w:t>
      </w:r>
      <w:r w:rsidRPr="009E5A30">
        <w:rPr>
          <w:lang w:val="en-US"/>
        </w:rPr>
        <w:t>i preventive realizate;</w:t>
      </w:r>
    </w:p>
    <w:p w:rsidR="008E09AA" w:rsidRPr="009E5A30" w:rsidRDefault="008E09AA" w:rsidP="00E1781C">
      <w:pPr>
        <w:pStyle w:val="BodyText"/>
        <w:numPr>
          <w:ilvl w:val="0"/>
          <w:numId w:val="19"/>
        </w:numPr>
        <w:tabs>
          <w:tab w:val="left" w:pos="900"/>
        </w:tabs>
        <w:ind w:left="0" w:firstLine="810"/>
        <w:rPr>
          <w:lang w:val="en-US"/>
        </w:rPr>
      </w:pPr>
      <w:r w:rsidRPr="009E5A30">
        <w:rPr>
          <w:lang w:val="en-US"/>
        </w:rPr>
        <w:t>Identificarea autorită</w:t>
      </w:r>
      <w:r w:rsidRPr="009E5A30">
        <w:rPr>
          <w:rFonts w:ascii="Cambria Math" w:hAnsi="Cambria Math" w:cs="Cambria Math"/>
          <w:lang w:val="en-US"/>
        </w:rPr>
        <w:t>ț</w:t>
      </w:r>
      <w:r w:rsidRPr="009E5A30">
        <w:rPr>
          <w:lang w:val="en-US"/>
        </w:rPr>
        <w:t>ii/autorită</w:t>
      </w:r>
      <w:r w:rsidRPr="009E5A30">
        <w:rPr>
          <w:rFonts w:ascii="Cambria Math" w:hAnsi="Cambria Math" w:cs="Cambria Math"/>
          <w:lang w:val="en-US"/>
        </w:rPr>
        <w:t>ț</w:t>
      </w:r>
      <w:r w:rsidRPr="009E5A30">
        <w:rPr>
          <w:lang w:val="en-US"/>
        </w:rPr>
        <w:t>ilor care au ac</w:t>
      </w:r>
      <w:r w:rsidRPr="009E5A30">
        <w:rPr>
          <w:rFonts w:ascii="Cambria Math" w:hAnsi="Cambria Math" w:cs="Cambria Math"/>
          <w:lang w:val="en-US"/>
        </w:rPr>
        <w:t>ț</w:t>
      </w:r>
      <w:r w:rsidRPr="009E5A30">
        <w:rPr>
          <w:lang w:val="en-US"/>
        </w:rPr>
        <w:t xml:space="preserve">ionat pentru a decide </w:t>
      </w:r>
      <w:r w:rsidR="00E6564F" w:rsidRPr="009E5A30">
        <w:rPr>
          <w:lang w:val="en-US"/>
        </w:rPr>
        <w:t>ş</w:t>
      </w:r>
      <w:r w:rsidRPr="009E5A30">
        <w:rPr>
          <w:lang w:val="en-US"/>
        </w:rPr>
        <w:t xml:space="preserve">i </w:t>
      </w:r>
      <w:proofErr w:type="gramStart"/>
      <w:r w:rsidRPr="009E5A30">
        <w:rPr>
          <w:lang w:val="en-US"/>
        </w:rPr>
        <w:t>a</w:t>
      </w:r>
      <w:proofErr w:type="gramEnd"/>
      <w:r w:rsidRPr="009E5A30">
        <w:rPr>
          <w:lang w:val="en-US"/>
        </w:rPr>
        <w:t xml:space="preserve"> implementa ac</w:t>
      </w:r>
      <w:r w:rsidRPr="009E5A30">
        <w:rPr>
          <w:rFonts w:ascii="Cambria Math" w:hAnsi="Cambria Math" w:cs="Cambria Math"/>
          <w:lang w:val="en-US"/>
        </w:rPr>
        <w:t>ț</w:t>
      </w:r>
      <w:r w:rsidRPr="009E5A30">
        <w:rPr>
          <w:lang w:val="en-US"/>
        </w:rPr>
        <w:t xml:space="preserve">iunile corective </w:t>
      </w:r>
      <w:r w:rsidR="00E6564F" w:rsidRPr="009E5A30">
        <w:rPr>
          <w:lang w:val="en-US"/>
        </w:rPr>
        <w:t>ş</w:t>
      </w:r>
      <w:r w:rsidRPr="009E5A30">
        <w:rPr>
          <w:lang w:val="en-US"/>
        </w:rPr>
        <w:t>i preventive.</w:t>
      </w:r>
    </w:p>
    <w:p w:rsidR="00B32BA2" w:rsidRDefault="00B32BA2" w:rsidP="00B32BA2">
      <w:pPr>
        <w:pStyle w:val="BodyText"/>
        <w:ind w:left="0" w:firstLine="0"/>
        <w:rPr>
          <w:i/>
          <w:lang w:val="ro-RO"/>
        </w:rPr>
      </w:pPr>
    </w:p>
    <w:p w:rsidR="008E09AA" w:rsidRPr="00887ED2" w:rsidRDefault="00E1781C" w:rsidP="00B32BA2">
      <w:pPr>
        <w:pStyle w:val="BodyText"/>
        <w:ind w:left="0" w:firstLine="0"/>
        <w:rPr>
          <w:i/>
        </w:rPr>
      </w:pPr>
      <w:r>
        <w:rPr>
          <w:i/>
          <w:lang w:val="ro-RO"/>
        </w:rPr>
        <w:tab/>
      </w:r>
      <w:r w:rsidR="00B32BA2">
        <w:rPr>
          <w:i/>
          <w:lang w:val="ro-RO"/>
        </w:rPr>
        <w:t>7.</w:t>
      </w:r>
      <w:r w:rsidR="00942383">
        <w:rPr>
          <w:i/>
          <w:lang w:val="ro-RO"/>
        </w:rPr>
        <w:t>9</w:t>
      </w:r>
      <w:r w:rsidR="00B32BA2">
        <w:rPr>
          <w:i/>
          <w:lang w:val="ro-RO"/>
        </w:rPr>
        <w:t xml:space="preserve"> </w:t>
      </w:r>
      <w:r w:rsidR="008E09AA" w:rsidRPr="00887ED2">
        <w:rPr>
          <w:i/>
        </w:rPr>
        <w:t>Ac</w:t>
      </w:r>
      <w:r w:rsidR="008E09AA" w:rsidRPr="00887ED2">
        <w:rPr>
          <w:rFonts w:ascii="Cambria Math" w:hAnsi="Cambria Math" w:cs="Cambria Math"/>
          <w:i/>
        </w:rPr>
        <w:t>ț</w:t>
      </w:r>
      <w:r w:rsidR="008E09AA" w:rsidRPr="00887ED2">
        <w:rPr>
          <w:i/>
        </w:rPr>
        <w:t xml:space="preserve">iuni corective </w:t>
      </w:r>
      <w:r w:rsidR="00E6564F" w:rsidRPr="00887ED2">
        <w:rPr>
          <w:i/>
        </w:rPr>
        <w:t>ş</w:t>
      </w:r>
      <w:r w:rsidR="008E09AA" w:rsidRPr="00887ED2">
        <w:rPr>
          <w:i/>
        </w:rPr>
        <w:t>i preventive</w:t>
      </w:r>
    </w:p>
    <w:p w:rsidR="008E09AA" w:rsidRPr="00CF7420" w:rsidRDefault="008E09AA" w:rsidP="00E1781C">
      <w:pPr>
        <w:pStyle w:val="BodyText"/>
        <w:ind w:left="0" w:firstLine="784"/>
        <w:rPr>
          <w:lang w:val="en-US"/>
        </w:rPr>
      </w:pPr>
      <w:r w:rsidRPr="00CF7420">
        <w:rPr>
          <w:lang w:val="en-US"/>
        </w:rPr>
        <w:t xml:space="preserve">În cadrul proceselor din cadrul SMC al </w:t>
      </w:r>
      <w:r w:rsidR="00CF7420" w:rsidRPr="00CF7420">
        <w:rPr>
          <w:lang w:val="en-US"/>
        </w:rPr>
        <w:t>AMFA</w:t>
      </w:r>
      <w:r w:rsidRPr="00CF7420">
        <w:rPr>
          <w:lang w:val="en-US"/>
        </w:rPr>
        <w:t xml:space="preserve"> se realizează ac</w:t>
      </w:r>
      <w:r w:rsidRPr="00CF7420">
        <w:rPr>
          <w:rFonts w:ascii="Cambria Math" w:hAnsi="Cambria Math" w:cs="Cambria Math"/>
          <w:lang w:val="en-US"/>
        </w:rPr>
        <w:t>ț</w:t>
      </w:r>
      <w:r w:rsidRPr="00CF7420">
        <w:rPr>
          <w:lang w:val="en-US"/>
        </w:rPr>
        <w:t xml:space="preserve">iuni corective necesare înlăturării cauzelor </w:t>
      </w:r>
      <w:proofErr w:type="gramStart"/>
      <w:r w:rsidRPr="00CF7420">
        <w:rPr>
          <w:lang w:val="en-US"/>
        </w:rPr>
        <w:t>ce</w:t>
      </w:r>
      <w:proofErr w:type="gramEnd"/>
      <w:r w:rsidRPr="00CF7420">
        <w:rPr>
          <w:lang w:val="en-US"/>
        </w:rPr>
        <w:t xml:space="preserve"> au generat apari</w:t>
      </w:r>
      <w:r w:rsidRPr="00CF7420">
        <w:rPr>
          <w:rFonts w:ascii="Cambria Math" w:hAnsi="Cambria Math" w:cs="Cambria Math"/>
          <w:lang w:val="en-US"/>
        </w:rPr>
        <w:t>ț</w:t>
      </w:r>
      <w:r w:rsidRPr="00CF7420">
        <w:rPr>
          <w:lang w:val="en-US"/>
        </w:rPr>
        <w:t>ia neconformită</w:t>
      </w:r>
      <w:r w:rsidRPr="00CF7420">
        <w:rPr>
          <w:rFonts w:ascii="Cambria Math" w:hAnsi="Cambria Math" w:cs="Cambria Math"/>
          <w:lang w:val="en-US"/>
        </w:rPr>
        <w:t>ț</w:t>
      </w:r>
      <w:r w:rsidRPr="00CF7420">
        <w:rPr>
          <w:lang w:val="en-US"/>
        </w:rPr>
        <w:t>ilor, pentru a preveni reapari</w:t>
      </w:r>
      <w:r w:rsidRPr="00CF7420">
        <w:rPr>
          <w:rFonts w:ascii="Cambria Math" w:hAnsi="Cambria Math" w:cs="Cambria Math"/>
          <w:lang w:val="en-US"/>
        </w:rPr>
        <w:t>ț</w:t>
      </w:r>
      <w:r w:rsidRPr="00CF7420">
        <w:rPr>
          <w:lang w:val="en-US"/>
        </w:rPr>
        <w:t>ia acestora.</w:t>
      </w:r>
    </w:p>
    <w:p w:rsidR="008E09AA" w:rsidRPr="00CF7420" w:rsidRDefault="008E09AA" w:rsidP="00E1781C">
      <w:pPr>
        <w:pStyle w:val="BodyText"/>
        <w:ind w:left="0" w:firstLine="784"/>
        <w:rPr>
          <w:lang w:val="en-US"/>
        </w:rPr>
      </w:pPr>
      <w:r w:rsidRPr="00CF7420">
        <w:rPr>
          <w:lang w:val="en-US"/>
        </w:rPr>
        <w:t>La planificarea ac</w:t>
      </w:r>
      <w:r w:rsidRPr="00CF7420">
        <w:rPr>
          <w:rFonts w:ascii="Cambria Math" w:hAnsi="Cambria Math" w:cs="Cambria Math"/>
          <w:lang w:val="en-US"/>
        </w:rPr>
        <w:t>ț</w:t>
      </w:r>
      <w:r w:rsidRPr="00CF7420">
        <w:rPr>
          <w:lang w:val="en-US"/>
        </w:rPr>
        <w:t xml:space="preserve">iunilor corective, </w:t>
      </w:r>
      <w:r w:rsidR="00887ED2">
        <w:rPr>
          <w:lang w:val="en-US"/>
        </w:rPr>
        <w:t xml:space="preserve">Conducerea AMFA </w:t>
      </w:r>
      <w:r w:rsidRPr="00CF7420">
        <w:rPr>
          <w:lang w:val="en-US"/>
        </w:rPr>
        <w:t>evaluează impactul acestora din punct de vedere al:</w:t>
      </w:r>
    </w:p>
    <w:p w:rsidR="009E5A30" w:rsidRDefault="008E09AA" w:rsidP="009E5A30">
      <w:pPr>
        <w:pStyle w:val="BodyText"/>
        <w:numPr>
          <w:ilvl w:val="0"/>
          <w:numId w:val="20"/>
        </w:numPr>
        <w:ind w:left="900" w:hanging="90"/>
        <w:rPr>
          <w:lang w:val="en-US"/>
        </w:rPr>
      </w:pPr>
      <w:r w:rsidRPr="00B21665">
        <w:rPr>
          <w:lang w:val="en-US"/>
        </w:rPr>
        <w:t>costurilor induse de neconformită</w:t>
      </w:r>
      <w:r w:rsidRPr="00B21665">
        <w:rPr>
          <w:rFonts w:ascii="Cambria Math" w:hAnsi="Cambria Math" w:cs="Cambria Math"/>
          <w:lang w:val="en-US"/>
        </w:rPr>
        <w:t>ț</w:t>
      </w:r>
      <w:r w:rsidRPr="00B21665">
        <w:rPr>
          <w:lang w:val="en-US"/>
        </w:rPr>
        <w:t xml:space="preserve">ile identificate </w:t>
      </w:r>
      <w:r w:rsidR="00E6564F" w:rsidRPr="00B21665">
        <w:rPr>
          <w:lang w:val="en-US"/>
        </w:rPr>
        <w:t>ş</w:t>
      </w:r>
      <w:r w:rsidRPr="00B21665">
        <w:rPr>
          <w:lang w:val="en-US"/>
        </w:rPr>
        <w:t>i de solu</w:t>
      </w:r>
      <w:r w:rsidRPr="00B21665">
        <w:rPr>
          <w:rFonts w:ascii="Cambria Math" w:hAnsi="Cambria Math" w:cs="Cambria Math"/>
          <w:lang w:val="en-US"/>
        </w:rPr>
        <w:t>ț</w:t>
      </w:r>
      <w:r w:rsidR="009E5A30">
        <w:rPr>
          <w:lang w:val="en-US"/>
        </w:rPr>
        <w:t>iile propuse;</w:t>
      </w:r>
    </w:p>
    <w:p w:rsidR="009E5A30" w:rsidRDefault="008E09AA" w:rsidP="009E5A30">
      <w:pPr>
        <w:pStyle w:val="BodyText"/>
        <w:numPr>
          <w:ilvl w:val="0"/>
          <w:numId w:val="20"/>
        </w:numPr>
        <w:ind w:left="900" w:hanging="90"/>
        <w:rPr>
          <w:lang w:val="en-US"/>
        </w:rPr>
      </w:pPr>
      <w:r w:rsidRPr="009E5A30">
        <w:rPr>
          <w:lang w:val="en-US"/>
        </w:rPr>
        <w:t>performan</w:t>
      </w:r>
      <w:r w:rsidRPr="009E5A30">
        <w:rPr>
          <w:rFonts w:ascii="Cambria Math" w:hAnsi="Cambria Math" w:cs="Cambria Math"/>
          <w:lang w:val="en-US"/>
        </w:rPr>
        <w:t>ț</w:t>
      </w:r>
      <w:r w:rsidRPr="009E5A30">
        <w:rPr>
          <w:lang w:val="en-US"/>
        </w:rPr>
        <w:t>elor a</w:t>
      </w:r>
      <w:r w:rsidR="00E6564F" w:rsidRPr="009E5A30">
        <w:rPr>
          <w:lang w:val="en-US"/>
        </w:rPr>
        <w:t>ş</w:t>
      </w:r>
      <w:r w:rsidR="009E5A30">
        <w:rPr>
          <w:lang w:val="en-US"/>
        </w:rPr>
        <w:t>teptate ale procesului;</w:t>
      </w:r>
    </w:p>
    <w:p w:rsidR="008E09AA" w:rsidRPr="009E5A30" w:rsidRDefault="008E09AA" w:rsidP="009E5A30">
      <w:pPr>
        <w:pStyle w:val="BodyText"/>
        <w:numPr>
          <w:ilvl w:val="0"/>
          <w:numId w:val="20"/>
        </w:numPr>
        <w:ind w:left="900" w:hanging="90"/>
        <w:rPr>
          <w:lang w:val="en-US"/>
        </w:rPr>
      </w:pPr>
      <w:proofErr w:type="gramStart"/>
      <w:r w:rsidRPr="009E5A30">
        <w:rPr>
          <w:lang w:val="en-US"/>
        </w:rPr>
        <w:t>calită</w:t>
      </w:r>
      <w:r w:rsidRPr="009E5A30">
        <w:rPr>
          <w:rFonts w:ascii="Cambria Math" w:hAnsi="Cambria Math" w:cs="Cambria Math"/>
          <w:lang w:val="en-US"/>
        </w:rPr>
        <w:t>ț</w:t>
      </w:r>
      <w:r w:rsidRPr="009E5A30">
        <w:rPr>
          <w:lang w:val="en-US"/>
        </w:rPr>
        <w:t>ii</w:t>
      </w:r>
      <w:proofErr w:type="gramEnd"/>
      <w:r w:rsidRPr="009E5A30">
        <w:rPr>
          <w:lang w:val="en-US"/>
        </w:rPr>
        <w:t xml:space="preserve"> serviciului, percepută de păr</w:t>
      </w:r>
      <w:r w:rsidRPr="009E5A30">
        <w:rPr>
          <w:rFonts w:ascii="Cambria Math" w:hAnsi="Cambria Math" w:cs="Cambria Math"/>
          <w:lang w:val="en-US"/>
        </w:rPr>
        <w:t>ț</w:t>
      </w:r>
      <w:r w:rsidRPr="009E5A30">
        <w:rPr>
          <w:lang w:val="en-US"/>
        </w:rPr>
        <w:t>ile interesate direct implicate.</w:t>
      </w:r>
    </w:p>
    <w:p w:rsidR="008E09AA" w:rsidRPr="00B21665" w:rsidRDefault="008E09AA" w:rsidP="009C067A">
      <w:pPr>
        <w:pStyle w:val="BodyText"/>
        <w:rPr>
          <w:lang w:val="en-US"/>
        </w:rPr>
      </w:pPr>
    </w:p>
    <w:p w:rsidR="008E09AA" w:rsidRPr="00B21665" w:rsidRDefault="008E09AA" w:rsidP="00E1781C">
      <w:pPr>
        <w:pStyle w:val="BodyText"/>
        <w:ind w:left="0" w:firstLine="784"/>
        <w:rPr>
          <w:lang w:val="en-US"/>
        </w:rPr>
      </w:pPr>
      <w:r w:rsidRPr="00CF7420">
        <w:rPr>
          <w:lang w:val="en-US"/>
        </w:rPr>
        <w:t xml:space="preserve">Conducerea </w:t>
      </w:r>
      <w:r w:rsidR="00CF7420" w:rsidRPr="00CF7420">
        <w:rPr>
          <w:lang w:val="en-US"/>
        </w:rPr>
        <w:t>AMFA</w:t>
      </w:r>
      <w:r w:rsidRPr="00CF7420">
        <w:rPr>
          <w:lang w:val="en-US"/>
        </w:rPr>
        <w:t xml:space="preserve"> analizează informa</w:t>
      </w:r>
      <w:r w:rsidRPr="00CF7420">
        <w:rPr>
          <w:rFonts w:ascii="Cambria Math" w:hAnsi="Cambria Math" w:cs="Cambria Math"/>
          <w:lang w:val="en-US"/>
        </w:rPr>
        <w:t>ț</w:t>
      </w:r>
      <w:r w:rsidRPr="00CF7420">
        <w:rPr>
          <w:lang w:val="en-US"/>
        </w:rPr>
        <w:t xml:space="preserve">iile oferite de structurile abilitate din </w:t>
      </w:r>
      <w:r w:rsidR="00602058">
        <w:rPr>
          <w:lang w:val="en-US"/>
        </w:rPr>
        <w:t>AMFA</w:t>
      </w:r>
      <w:r w:rsidRPr="00CF7420">
        <w:rPr>
          <w:lang w:val="en-US"/>
        </w:rPr>
        <w:t xml:space="preserve"> cu privire la procesele SMC al </w:t>
      </w:r>
      <w:r w:rsidR="00CF7420">
        <w:rPr>
          <w:lang w:val="en-US"/>
        </w:rPr>
        <w:t>Academiei</w:t>
      </w:r>
      <w:r w:rsidRPr="00CF7420">
        <w:rPr>
          <w:lang w:val="en-US"/>
        </w:rPr>
        <w:t xml:space="preserve">, cu scopul de </w:t>
      </w:r>
      <w:proofErr w:type="gramStart"/>
      <w:r w:rsidRPr="00CF7420">
        <w:rPr>
          <w:lang w:val="en-US"/>
        </w:rPr>
        <w:t>a</w:t>
      </w:r>
      <w:proofErr w:type="gramEnd"/>
      <w:r w:rsidRPr="00CF7420">
        <w:rPr>
          <w:lang w:val="en-US"/>
        </w:rPr>
        <w:t xml:space="preserve"> identifica </w:t>
      </w:r>
      <w:r w:rsidR="00E6564F" w:rsidRPr="00CF7420">
        <w:rPr>
          <w:lang w:val="en-US"/>
        </w:rPr>
        <w:t>ş</w:t>
      </w:r>
      <w:r w:rsidRPr="00CF7420">
        <w:rPr>
          <w:lang w:val="en-US"/>
        </w:rPr>
        <w:t>i apoi elimina cauzele neconformită</w:t>
      </w:r>
      <w:r w:rsidRPr="00CF7420">
        <w:rPr>
          <w:rFonts w:ascii="Cambria Math" w:hAnsi="Cambria Math" w:cs="Cambria Math"/>
          <w:lang w:val="en-US"/>
        </w:rPr>
        <w:t>ț</w:t>
      </w:r>
      <w:r w:rsidRPr="00CF7420">
        <w:rPr>
          <w:lang w:val="en-US"/>
        </w:rPr>
        <w:t xml:space="preserve">ilor. </w:t>
      </w:r>
      <w:r w:rsidRPr="00B21665">
        <w:rPr>
          <w:lang w:val="en-US"/>
        </w:rPr>
        <w:t>Ac</w:t>
      </w:r>
      <w:r w:rsidRPr="00B21665">
        <w:rPr>
          <w:rFonts w:ascii="Cambria Math" w:hAnsi="Cambria Math" w:cs="Cambria Math"/>
          <w:lang w:val="en-US"/>
        </w:rPr>
        <w:t>ț</w:t>
      </w:r>
      <w:r w:rsidRPr="00B21665">
        <w:rPr>
          <w:lang w:val="en-US"/>
        </w:rPr>
        <w:t xml:space="preserve">iunea corectivă </w:t>
      </w:r>
      <w:proofErr w:type="gramStart"/>
      <w:r w:rsidRPr="00B21665">
        <w:rPr>
          <w:lang w:val="en-US"/>
        </w:rPr>
        <w:t>este</w:t>
      </w:r>
      <w:proofErr w:type="gramEnd"/>
      <w:r w:rsidRPr="00B21665">
        <w:rPr>
          <w:lang w:val="en-US"/>
        </w:rPr>
        <w:t xml:space="preserve"> ini</w:t>
      </w:r>
      <w:r w:rsidRPr="00B21665">
        <w:rPr>
          <w:rFonts w:ascii="Cambria Math" w:hAnsi="Cambria Math" w:cs="Cambria Math"/>
          <w:lang w:val="en-US"/>
        </w:rPr>
        <w:t>ț</w:t>
      </w:r>
      <w:r w:rsidRPr="00B21665">
        <w:rPr>
          <w:lang w:val="en-US"/>
        </w:rPr>
        <w:t>iată pentru eliminarea cauzelor ce au generat neconformită</w:t>
      </w:r>
      <w:r w:rsidRPr="00B21665">
        <w:rPr>
          <w:rFonts w:ascii="Cambria Math" w:hAnsi="Cambria Math" w:cs="Cambria Math"/>
          <w:lang w:val="en-US"/>
        </w:rPr>
        <w:t>ț</w:t>
      </w:r>
      <w:r w:rsidRPr="00B21665">
        <w:rPr>
          <w:lang w:val="en-US"/>
        </w:rPr>
        <w:t>ile, pe baza unor informa</w:t>
      </w:r>
      <w:r w:rsidRPr="00B21665">
        <w:rPr>
          <w:rFonts w:ascii="Cambria Math" w:hAnsi="Cambria Math" w:cs="Cambria Math"/>
          <w:lang w:val="en-US"/>
        </w:rPr>
        <w:t>ț</w:t>
      </w:r>
      <w:r w:rsidRPr="00B21665">
        <w:rPr>
          <w:lang w:val="en-US"/>
        </w:rPr>
        <w:t>ii privind:</w:t>
      </w:r>
    </w:p>
    <w:p w:rsidR="009E5A30" w:rsidRDefault="008E09AA" w:rsidP="00E1781C">
      <w:pPr>
        <w:pStyle w:val="BodyText"/>
        <w:numPr>
          <w:ilvl w:val="0"/>
          <w:numId w:val="21"/>
        </w:numPr>
        <w:tabs>
          <w:tab w:val="left" w:pos="900"/>
        </w:tabs>
        <w:ind w:left="0" w:firstLine="810"/>
        <w:rPr>
          <w:lang w:val="en-US"/>
        </w:rPr>
      </w:pPr>
      <w:r w:rsidRPr="009C067A">
        <w:rPr>
          <w:lang w:val="en-US"/>
        </w:rPr>
        <w:t>neconformită</w:t>
      </w:r>
      <w:r w:rsidRPr="009C067A">
        <w:rPr>
          <w:rFonts w:ascii="Cambria Math" w:hAnsi="Cambria Math" w:cs="Cambria Math"/>
          <w:lang w:val="en-US"/>
        </w:rPr>
        <w:t>ț</w:t>
      </w:r>
      <w:r w:rsidRPr="009C067A">
        <w:rPr>
          <w:lang w:val="en-US"/>
        </w:rPr>
        <w:t>ile identificate cu ocazia unor audituri externe (organizate de organismele de acreditare, certificare sau de alte organiza</w:t>
      </w:r>
      <w:r w:rsidRPr="009C067A">
        <w:rPr>
          <w:rFonts w:ascii="Cambria Math" w:hAnsi="Cambria Math" w:cs="Cambria Math"/>
          <w:lang w:val="en-US"/>
        </w:rPr>
        <w:t>ț</w:t>
      </w:r>
      <w:r w:rsidRPr="009C067A">
        <w:rPr>
          <w:lang w:val="en-US"/>
        </w:rPr>
        <w:t xml:space="preserve">ii specializate </w:t>
      </w:r>
      <w:r w:rsidR="009C067A" w:rsidRPr="009C067A">
        <w:rPr>
          <w:lang w:val="en-US"/>
        </w:rPr>
        <w:t>-</w:t>
      </w:r>
      <w:r w:rsidRPr="009C067A">
        <w:rPr>
          <w:lang w:val="en-US"/>
        </w:rPr>
        <w:t xml:space="preserve"> de ex: A</w:t>
      </w:r>
      <w:r w:rsidR="009E5A30">
        <w:rPr>
          <w:lang w:val="en-US"/>
        </w:rPr>
        <w:t>NACEC</w:t>
      </w:r>
      <w:r w:rsidRPr="009C067A">
        <w:rPr>
          <w:lang w:val="en-US"/>
        </w:rPr>
        <w:t>);</w:t>
      </w:r>
    </w:p>
    <w:p w:rsidR="009E5A30" w:rsidRDefault="008E09AA" w:rsidP="009E5A30">
      <w:pPr>
        <w:pStyle w:val="BodyText"/>
        <w:numPr>
          <w:ilvl w:val="0"/>
          <w:numId w:val="21"/>
        </w:numPr>
        <w:tabs>
          <w:tab w:val="left" w:pos="900"/>
        </w:tabs>
        <w:ind w:left="180" w:firstLine="630"/>
        <w:rPr>
          <w:lang w:val="en-US"/>
        </w:rPr>
      </w:pPr>
      <w:r w:rsidRPr="009E5A30">
        <w:rPr>
          <w:lang w:val="en-US"/>
        </w:rPr>
        <w:t>neconformită</w:t>
      </w:r>
      <w:r w:rsidRPr="009E5A30">
        <w:rPr>
          <w:rFonts w:ascii="Cambria Math" w:hAnsi="Cambria Math" w:cs="Cambria Math"/>
          <w:lang w:val="en-US"/>
        </w:rPr>
        <w:t>ț</w:t>
      </w:r>
      <w:r w:rsidRPr="009E5A30">
        <w:rPr>
          <w:lang w:val="en-US"/>
        </w:rPr>
        <w:t>i rezultate din auditările interne;</w:t>
      </w:r>
    </w:p>
    <w:p w:rsidR="008E09AA" w:rsidRPr="009E5A30" w:rsidRDefault="008E09AA" w:rsidP="00E1781C">
      <w:pPr>
        <w:pStyle w:val="BodyText"/>
        <w:numPr>
          <w:ilvl w:val="0"/>
          <w:numId w:val="21"/>
        </w:numPr>
        <w:tabs>
          <w:tab w:val="left" w:pos="900"/>
        </w:tabs>
        <w:ind w:left="0" w:firstLine="810"/>
        <w:rPr>
          <w:lang w:val="en-US"/>
        </w:rPr>
      </w:pPr>
      <w:proofErr w:type="gramStart"/>
      <w:r w:rsidRPr="009E5A30">
        <w:rPr>
          <w:lang w:val="en-US"/>
        </w:rPr>
        <w:t>reclama</w:t>
      </w:r>
      <w:r w:rsidRPr="009E5A30">
        <w:rPr>
          <w:rFonts w:ascii="Cambria Math" w:hAnsi="Cambria Math" w:cs="Cambria Math"/>
          <w:lang w:val="en-US"/>
        </w:rPr>
        <w:t>ț</w:t>
      </w:r>
      <w:r w:rsidRPr="009E5A30">
        <w:rPr>
          <w:lang w:val="en-US"/>
        </w:rPr>
        <w:t>ii</w:t>
      </w:r>
      <w:proofErr w:type="gramEnd"/>
      <w:r w:rsidRPr="009E5A30">
        <w:rPr>
          <w:lang w:val="en-US"/>
        </w:rPr>
        <w:t xml:space="preserve"> întemeiate (adresate de studen</w:t>
      </w:r>
      <w:r w:rsidRPr="009E5A30">
        <w:rPr>
          <w:rFonts w:ascii="Cambria Math" w:hAnsi="Cambria Math" w:cs="Cambria Math"/>
          <w:lang w:val="en-US"/>
        </w:rPr>
        <w:t>ț</w:t>
      </w:r>
      <w:r w:rsidRPr="009E5A30">
        <w:rPr>
          <w:lang w:val="en-US"/>
        </w:rPr>
        <w:t xml:space="preserve">i, cadre didactice </w:t>
      </w:r>
      <w:r w:rsidR="00E6564F" w:rsidRPr="009E5A30">
        <w:rPr>
          <w:lang w:val="en-US"/>
        </w:rPr>
        <w:t>ş</w:t>
      </w:r>
      <w:r w:rsidRPr="009E5A30">
        <w:rPr>
          <w:lang w:val="en-US"/>
        </w:rPr>
        <w:t xml:space="preserve">i de cercetare, personal </w:t>
      </w:r>
      <w:r w:rsidR="009E5A30">
        <w:rPr>
          <w:lang w:val="en-US"/>
        </w:rPr>
        <w:t xml:space="preserve">militar, </w:t>
      </w:r>
      <w:r w:rsidRPr="009E5A30">
        <w:rPr>
          <w:lang w:val="en-US"/>
        </w:rPr>
        <w:t>etc.).</w:t>
      </w:r>
    </w:p>
    <w:p w:rsidR="008E09AA" w:rsidRPr="00B21665" w:rsidRDefault="00E1781C" w:rsidP="00E1781C">
      <w:pPr>
        <w:pStyle w:val="BodyText"/>
        <w:ind w:left="0"/>
        <w:rPr>
          <w:lang w:val="en-US"/>
        </w:rPr>
      </w:pPr>
      <w:r>
        <w:rPr>
          <w:lang w:val="en-US"/>
        </w:rPr>
        <w:t xml:space="preserve">  </w:t>
      </w:r>
      <w:r w:rsidR="008E09AA" w:rsidRPr="00B21665">
        <w:rPr>
          <w:lang w:val="en-US"/>
        </w:rPr>
        <w:t>În func</w:t>
      </w:r>
      <w:r w:rsidR="008E09AA" w:rsidRPr="00B21665">
        <w:rPr>
          <w:rFonts w:ascii="Cambria Math" w:hAnsi="Cambria Math" w:cs="Cambria Math"/>
          <w:lang w:val="en-US"/>
        </w:rPr>
        <w:t>ț</w:t>
      </w:r>
      <w:r w:rsidR="008E09AA" w:rsidRPr="00B21665">
        <w:rPr>
          <w:lang w:val="en-US"/>
        </w:rPr>
        <w:t xml:space="preserve">ie de cauzele </w:t>
      </w:r>
      <w:proofErr w:type="gramStart"/>
      <w:r w:rsidR="008E09AA" w:rsidRPr="00B21665">
        <w:rPr>
          <w:lang w:val="en-US"/>
        </w:rPr>
        <w:t>ce</w:t>
      </w:r>
      <w:proofErr w:type="gramEnd"/>
      <w:r w:rsidR="008E09AA" w:rsidRPr="00B21665">
        <w:rPr>
          <w:lang w:val="en-US"/>
        </w:rPr>
        <w:t xml:space="preserve"> au generat neconformitatea se stabile</w:t>
      </w:r>
      <w:r w:rsidR="00E6564F" w:rsidRPr="00B21665">
        <w:rPr>
          <w:lang w:val="en-US"/>
        </w:rPr>
        <w:t>ş</w:t>
      </w:r>
      <w:r w:rsidR="008E09AA" w:rsidRPr="00B21665">
        <w:rPr>
          <w:lang w:val="en-US"/>
        </w:rPr>
        <w:t>te corec</w:t>
      </w:r>
      <w:r w:rsidR="008E09AA" w:rsidRPr="00B21665">
        <w:rPr>
          <w:rFonts w:ascii="Cambria Math" w:hAnsi="Cambria Math" w:cs="Cambria Math"/>
          <w:lang w:val="en-US"/>
        </w:rPr>
        <w:t>ț</w:t>
      </w:r>
      <w:r w:rsidR="008E09AA" w:rsidRPr="00B21665">
        <w:rPr>
          <w:lang w:val="en-US"/>
        </w:rPr>
        <w:t>ia necesară, ac</w:t>
      </w:r>
      <w:r w:rsidR="008E09AA" w:rsidRPr="00B21665">
        <w:rPr>
          <w:rFonts w:ascii="Cambria Math" w:hAnsi="Cambria Math" w:cs="Cambria Math"/>
          <w:lang w:val="en-US"/>
        </w:rPr>
        <w:t>ț</w:t>
      </w:r>
      <w:r w:rsidR="008E09AA" w:rsidRPr="00B21665">
        <w:rPr>
          <w:lang w:val="en-US"/>
        </w:rPr>
        <w:t xml:space="preserve">iunea corectivă dacă este cazul, termenul </w:t>
      </w:r>
      <w:r w:rsidR="00E6564F" w:rsidRPr="00B21665">
        <w:rPr>
          <w:lang w:val="en-US"/>
        </w:rPr>
        <w:t>ş</w:t>
      </w:r>
      <w:r w:rsidR="008E09AA" w:rsidRPr="00B21665">
        <w:rPr>
          <w:lang w:val="en-US"/>
        </w:rPr>
        <w:t>i responsabilită</w:t>
      </w:r>
      <w:r w:rsidR="008E09AA" w:rsidRPr="00B21665">
        <w:rPr>
          <w:rFonts w:ascii="Cambria Math" w:hAnsi="Cambria Math" w:cs="Cambria Math"/>
          <w:lang w:val="en-US"/>
        </w:rPr>
        <w:t>ț</w:t>
      </w:r>
      <w:r w:rsidR="008E09AA" w:rsidRPr="00B21665">
        <w:rPr>
          <w:lang w:val="en-US"/>
        </w:rPr>
        <w:t>ile pentru aplicarea acestora.</w:t>
      </w:r>
    </w:p>
    <w:p w:rsidR="008E09AA" w:rsidRPr="00B21665" w:rsidRDefault="008E09AA" w:rsidP="00E1781C">
      <w:pPr>
        <w:pStyle w:val="BodyText"/>
        <w:ind w:left="0" w:firstLine="784"/>
        <w:rPr>
          <w:lang w:val="en-US"/>
        </w:rPr>
      </w:pPr>
      <w:proofErr w:type="gramStart"/>
      <w:r w:rsidRPr="00B21665">
        <w:rPr>
          <w:lang w:val="en-US"/>
        </w:rPr>
        <w:t>Pentru prevenirea repetării unor neconformită</w:t>
      </w:r>
      <w:r w:rsidRPr="00B21665">
        <w:rPr>
          <w:rFonts w:ascii="Cambria Math" w:hAnsi="Cambria Math" w:cs="Cambria Math"/>
          <w:lang w:val="en-US"/>
        </w:rPr>
        <w:t>ț</w:t>
      </w:r>
      <w:r w:rsidRPr="00B21665">
        <w:rPr>
          <w:lang w:val="en-US"/>
        </w:rPr>
        <w:t>i sau a unor situa</w:t>
      </w:r>
      <w:r w:rsidRPr="00B21665">
        <w:rPr>
          <w:rFonts w:ascii="Cambria Math" w:hAnsi="Cambria Math" w:cs="Cambria Math"/>
          <w:lang w:val="en-US"/>
        </w:rPr>
        <w:t>ț</w:t>
      </w:r>
      <w:r w:rsidRPr="00B21665">
        <w:rPr>
          <w:lang w:val="en-US"/>
        </w:rPr>
        <w:t xml:space="preserve">ii nedorite pot fi modificate anumite proceduri </w:t>
      </w:r>
      <w:r w:rsidR="00E6564F" w:rsidRPr="00B21665">
        <w:rPr>
          <w:lang w:val="en-US"/>
        </w:rPr>
        <w:t>ş</w:t>
      </w:r>
      <w:r w:rsidRPr="00B21665">
        <w:rPr>
          <w:lang w:val="en-US"/>
        </w:rPr>
        <w:t>i, prin urmare, procesul descris în documentul respectiv.</w:t>
      </w:r>
      <w:proofErr w:type="gramEnd"/>
    </w:p>
    <w:p w:rsidR="008E09AA" w:rsidRPr="00CF7420" w:rsidRDefault="008E09AA" w:rsidP="00E1781C">
      <w:pPr>
        <w:pStyle w:val="BodyText"/>
        <w:ind w:left="0" w:firstLine="784"/>
        <w:rPr>
          <w:lang w:val="en-US"/>
        </w:rPr>
      </w:pPr>
      <w:r w:rsidRPr="00CF7420">
        <w:rPr>
          <w:lang w:val="en-US"/>
        </w:rPr>
        <w:t xml:space="preserve">Structurile  din  </w:t>
      </w:r>
      <w:r w:rsidR="00CF7420" w:rsidRPr="00CF7420">
        <w:rPr>
          <w:lang w:val="en-US"/>
        </w:rPr>
        <w:t>AMFA</w:t>
      </w:r>
      <w:r w:rsidRPr="00CF7420">
        <w:rPr>
          <w:lang w:val="en-US"/>
        </w:rPr>
        <w:t xml:space="preserve">  care  analizează  </w:t>
      </w:r>
      <w:r w:rsidR="00E6564F" w:rsidRPr="00CF7420">
        <w:rPr>
          <w:lang w:val="en-US"/>
        </w:rPr>
        <w:t>ş</w:t>
      </w:r>
      <w:r w:rsidRPr="00CF7420">
        <w:rPr>
          <w:lang w:val="en-US"/>
        </w:rPr>
        <w:t>i  evaluează  neconformită</w:t>
      </w:r>
      <w:r w:rsidRPr="00CF7420">
        <w:rPr>
          <w:rFonts w:ascii="Cambria Math" w:hAnsi="Cambria Math" w:cs="Cambria Math"/>
          <w:lang w:val="en-US"/>
        </w:rPr>
        <w:t>ț</w:t>
      </w:r>
      <w:r w:rsidRPr="00CF7420">
        <w:rPr>
          <w:lang w:val="en-US"/>
        </w:rPr>
        <w:t xml:space="preserve">ile  pot  elabora  </w:t>
      </w:r>
      <w:r w:rsidR="00E6564F" w:rsidRPr="00CF7420">
        <w:rPr>
          <w:lang w:val="en-US"/>
        </w:rPr>
        <w:t>ş</w:t>
      </w:r>
      <w:r w:rsidRPr="00CF7420">
        <w:rPr>
          <w:lang w:val="en-US"/>
        </w:rPr>
        <w:t>i  propune  un  plan  de îmbunătă</w:t>
      </w:r>
      <w:r w:rsidRPr="00CF7420">
        <w:rPr>
          <w:rFonts w:ascii="Cambria Math" w:hAnsi="Cambria Math" w:cs="Cambria Math"/>
          <w:lang w:val="en-US"/>
        </w:rPr>
        <w:t>ț</w:t>
      </w:r>
      <w:r w:rsidRPr="00CF7420">
        <w:rPr>
          <w:lang w:val="en-US"/>
        </w:rPr>
        <w:t>ire a SMC.</w:t>
      </w:r>
    </w:p>
    <w:p w:rsidR="008E09AA" w:rsidRPr="009C067A" w:rsidRDefault="008E09AA" w:rsidP="00E1781C">
      <w:pPr>
        <w:pStyle w:val="BodyText"/>
        <w:ind w:left="0" w:firstLine="784"/>
        <w:rPr>
          <w:lang w:val="en-US"/>
        </w:rPr>
      </w:pPr>
      <w:r w:rsidRPr="00CF7420">
        <w:rPr>
          <w:lang w:val="en-US"/>
        </w:rPr>
        <w:t xml:space="preserve">Conducerea  </w:t>
      </w:r>
      <w:r w:rsidR="008F1B13">
        <w:rPr>
          <w:lang w:val="en-US"/>
        </w:rPr>
        <w:t>AMFA</w:t>
      </w:r>
      <w:r w:rsidRPr="00CF7420">
        <w:rPr>
          <w:lang w:val="en-US"/>
        </w:rPr>
        <w:t xml:space="preserve">  utilizează  ac</w:t>
      </w:r>
      <w:r w:rsidRPr="00CF7420">
        <w:rPr>
          <w:rFonts w:ascii="Cambria Math" w:hAnsi="Cambria Math" w:cs="Cambria Math"/>
          <w:lang w:val="en-US"/>
        </w:rPr>
        <w:t>ț</w:t>
      </w:r>
      <w:r w:rsidRPr="00CF7420">
        <w:rPr>
          <w:lang w:val="en-US"/>
        </w:rPr>
        <w:t>iunile  corective  ca  instrument  pentru  îmbunătă</w:t>
      </w:r>
      <w:r w:rsidRPr="00CF7420">
        <w:rPr>
          <w:rFonts w:ascii="Cambria Math" w:hAnsi="Cambria Math" w:cs="Cambria Math"/>
          <w:lang w:val="en-US"/>
        </w:rPr>
        <w:t>ț</w:t>
      </w:r>
      <w:r w:rsidRPr="00CF7420">
        <w:rPr>
          <w:lang w:val="en-US"/>
        </w:rPr>
        <w:t>irea  Sistemului  de Management  al  Calită</w:t>
      </w:r>
      <w:r w:rsidRPr="00CF7420">
        <w:rPr>
          <w:rFonts w:ascii="Cambria Math" w:hAnsi="Cambria Math" w:cs="Cambria Math"/>
          <w:lang w:val="en-US"/>
        </w:rPr>
        <w:t>ț</w:t>
      </w:r>
      <w:r w:rsidRPr="00CF7420">
        <w:rPr>
          <w:lang w:val="en-US"/>
        </w:rPr>
        <w:t xml:space="preserve">ii.  </w:t>
      </w:r>
      <w:r w:rsidRPr="009C067A">
        <w:rPr>
          <w:lang w:val="en-US"/>
        </w:rPr>
        <w:t xml:space="preserve">Pe  baza  rezultatelor  </w:t>
      </w:r>
      <w:r w:rsidR="008F1B13">
        <w:rPr>
          <w:lang w:val="en-US"/>
        </w:rPr>
        <w:t>AMFA</w:t>
      </w:r>
      <w:r w:rsidRPr="009C067A">
        <w:rPr>
          <w:lang w:val="en-US"/>
        </w:rPr>
        <w:t xml:space="preserve">  în  Ranking</w:t>
      </w:r>
      <w:r w:rsidR="009C067A" w:rsidRPr="009C067A">
        <w:rPr>
          <w:lang w:val="en-US"/>
        </w:rPr>
        <w:t>-</w:t>
      </w:r>
      <w:r w:rsidRPr="009C067A">
        <w:rPr>
          <w:lang w:val="en-US"/>
        </w:rPr>
        <w:t>urilor  Academice  Interna</w:t>
      </w:r>
      <w:r w:rsidRPr="009C067A">
        <w:rPr>
          <w:rFonts w:ascii="Cambria Math" w:hAnsi="Cambria Math" w:cs="Cambria Math"/>
          <w:lang w:val="en-US"/>
        </w:rPr>
        <w:t>ț</w:t>
      </w:r>
      <w:r w:rsidRPr="009C067A">
        <w:rPr>
          <w:lang w:val="en-US"/>
        </w:rPr>
        <w:t>ionale,  a Raportului de Autoevaluare elaborat de Comisia pentru management al Calită</w:t>
      </w:r>
      <w:r w:rsidRPr="009C067A">
        <w:rPr>
          <w:rFonts w:ascii="Cambria Math" w:hAnsi="Cambria Math" w:cs="Cambria Math"/>
          <w:lang w:val="en-US"/>
        </w:rPr>
        <w:t>ț</w:t>
      </w:r>
      <w:r w:rsidRPr="009C067A">
        <w:rPr>
          <w:lang w:val="en-US"/>
        </w:rPr>
        <w:t xml:space="preserve">ii, a referatelor elaborate de Senatul  </w:t>
      </w:r>
      <w:r w:rsidR="00CF7420">
        <w:rPr>
          <w:lang w:val="en-US"/>
        </w:rPr>
        <w:t>AMFA</w:t>
      </w:r>
      <w:r w:rsidRPr="009C067A">
        <w:rPr>
          <w:lang w:val="en-US"/>
        </w:rPr>
        <w:t xml:space="preserve">,  Conducerea  </w:t>
      </w:r>
      <w:r w:rsidRPr="009C067A">
        <w:rPr>
          <w:lang w:val="en-US"/>
        </w:rPr>
        <w:lastRenderedPageBreak/>
        <w:t xml:space="preserve">executivă  a  </w:t>
      </w:r>
      <w:r w:rsidR="008F1B13">
        <w:rPr>
          <w:lang w:val="en-US"/>
        </w:rPr>
        <w:t>AMFA</w:t>
      </w:r>
      <w:r w:rsidRPr="009C067A">
        <w:rPr>
          <w:lang w:val="en-US"/>
        </w:rPr>
        <w:t xml:space="preserve">  analizează  situa</w:t>
      </w:r>
      <w:r w:rsidRPr="009C067A">
        <w:rPr>
          <w:rFonts w:ascii="Cambria Math" w:hAnsi="Cambria Math" w:cs="Cambria Math"/>
          <w:lang w:val="en-US"/>
        </w:rPr>
        <w:t>ț</w:t>
      </w:r>
      <w:r w:rsidRPr="009C067A">
        <w:rPr>
          <w:lang w:val="en-US"/>
        </w:rPr>
        <w:t>ia  actuală  a  institu</w:t>
      </w:r>
      <w:r w:rsidRPr="009C067A">
        <w:rPr>
          <w:rFonts w:ascii="Cambria Math" w:hAnsi="Cambria Math" w:cs="Cambria Math"/>
          <w:lang w:val="en-US"/>
        </w:rPr>
        <w:t>ț</w:t>
      </w:r>
      <w:r w:rsidRPr="009C067A">
        <w:rPr>
          <w:lang w:val="en-US"/>
        </w:rPr>
        <w:t xml:space="preserve">iei  </w:t>
      </w:r>
      <w:r w:rsidR="00E6564F" w:rsidRPr="009C067A">
        <w:rPr>
          <w:lang w:val="en-US"/>
        </w:rPr>
        <w:t>ş</w:t>
      </w:r>
      <w:r w:rsidRPr="009C067A">
        <w:rPr>
          <w:lang w:val="en-US"/>
        </w:rPr>
        <w:t xml:space="preserve">i  elaborează planuri care includ măsuri corective </w:t>
      </w:r>
      <w:r w:rsidR="00E6564F" w:rsidRPr="009C067A">
        <w:rPr>
          <w:lang w:val="en-US"/>
        </w:rPr>
        <w:t>ş</w:t>
      </w:r>
      <w:r w:rsidRPr="009C067A">
        <w:rPr>
          <w:lang w:val="en-US"/>
        </w:rPr>
        <w:t>i ameliorative.</w:t>
      </w:r>
    </w:p>
    <w:p w:rsidR="008E09AA" w:rsidRPr="00B21665" w:rsidRDefault="008E09AA" w:rsidP="00E1781C">
      <w:pPr>
        <w:pStyle w:val="BodyText"/>
        <w:ind w:left="0" w:firstLine="784"/>
        <w:rPr>
          <w:lang w:val="en-US"/>
        </w:rPr>
      </w:pPr>
      <w:r w:rsidRPr="00B21665">
        <w:rPr>
          <w:lang w:val="en-US"/>
        </w:rPr>
        <w:t xml:space="preserve">Prevederile cuprinse în Codul de etică </w:t>
      </w:r>
      <w:r w:rsidR="00E6564F" w:rsidRPr="00B21665">
        <w:rPr>
          <w:lang w:val="en-US"/>
        </w:rPr>
        <w:t>ş</w:t>
      </w:r>
      <w:r w:rsidRPr="00B21665">
        <w:rPr>
          <w:lang w:val="en-US"/>
        </w:rPr>
        <w:t xml:space="preserve">i deontologie profesională, Regulamentul intern privind drepturile </w:t>
      </w:r>
      <w:proofErr w:type="gramStart"/>
      <w:r w:rsidR="00E6564F" w:rsidRPr="00B21665">
        <w:rPr>
          <w:lang w:val="en-US"/>
        </w:rPr>
        <w:t>ş</w:t>
      </w:r>
      <w:r w:rsidRPr="00B21665">
        <w:rPr>
          <w:lang w:val="en-US"/>
        </w:rPr>
        <w:t>i  obliga</w:t>
      </w:r>
      <w:proofErr w:type="gramEnd"/>
      <w:r w:rsidRPr="00B21665">
        <w:rPr>
          <w:rFonts w:ascii="Cambria Math" w:hAnsi="Cambria Math" w:cs="Cambria Math"/>
          <w:lang w:val="en-US"/>
        </w:rPr>
        <w:t>ț</w:t>
      </w:r>
      <w:r w:rsidRPr="00B21665">
        <w:rPr>
          <w:lang w:val="en-US"/>
        </w:rPr>
        <w:t xml:space="preserve">iile  personalului,  Regulamentul  </w:t>
      </w:r>
      <w:r w:rsidR="008F1B13">
        <w:rPr>
          <w:lang w:val="en-US"/>
        </w:rPr>
        <w:t>de desfăşurarea a activităţilor de studiu descrie</w:t>
      </w:r>
      <w:r w:rsidRPr="00B21665">
        <w:rPr>
          <w:lang w:val="en-US"/>
        </w:rPr>
        <w:t xml:space="preserve"> situa</w:t>
      </w:r>
      <w:r w:rsidRPr="00B21665">
        <w:rPr>
          <w:rFonts w:ascii="Cambria Math" w:hAnsi="Cambria Math" w:cs="Cambria Math"/>
          <w:lang w:val="en-US"/>
        </w:rPr>
        <w:t>ț</w:t>
      </w:r>
      <w:r w:rsidRPr="00B21665">
        <w:rPr>
          <w:lang w:val="en-US"/>
        </w:rPr>
        <w:t>iile poten</w:t>
      </w:r>
      <w:r w:rsidRPr="00B21665">
        <w:rPr>
          <w:rFonts w:ascii="Cambria Math" w:hAnsi="Cambria Math" w:cs="Cambria Math"/>
          <w:lang w:val="en-US"/>
        </w:rPr>
        <w:t>ț</w:t>
      </w:r>
      <w:r w:rsidRPr="00B21665">
        <w:rPr>
          <w:lang w:val="en-US"/>
        </w:rPr>
        <w:t xml:space="preserve">iale precum </w:t>
      </w:r>
      <w:r w:rsidR="00E6564F" w:rsidRPr="00B21665">
        <w:rPr>
          <w:lang w:val="en-US"/>
        </w:rPr>
        <w:t>ş</w:t>
      </w:r>
      <w:r w:rsidRPr="00B21665">
        <w:rPr>
          <w:lang w:val="en-US"/>
        </w:rPr>
        <w:t>i modul de solu</w:t>
      </w:r>
      <w:r w:rsidRPr="00B21665">
        <w:rPr>
          <w:rFonts w:ascii="Cambria Math" w:hAnsi="Cambria Math" w:cs="Cambria Math"/>
          <w:lang w:val="en-US"/>
        </w:rPr>
        <w:t>ț</w:t>
      </w:r>
      <w:r w:rsidRPr="00B21665">
        <w:rPr>
          <w:lang w:val="en-US"/>
        </w:rPr>
        <w:t>ionare (ac</w:t>
      </w:r>
      <w:r w:rsidRPr="00B21665">
        <w:rPr>
          <w:rFonts w:ascii="Cambria Math" w:hAnsi="Cambria Math" w:cs="Cambria Math"/>
          <w:lang w:val="en-US"/>
        </w:rPr>
        <w:t>ț</w:t>
      </w:r>
      <w:r w:rsidRPr="00B21665">
        <w:rPr>
          <w:lang w:val="en-US"/>
        </w:rPr>
        <w:t>iuni preventive)  a apari</w:t>
      </w:r>
      <w:r w:rsidRPr="00B21665">
        <w:rPr>
          <w:rFonts w:ascii="Cambria Math" w:hAnsi="Cambria Math" w:cs="Cambria Math"/>
          <w:lang w:val="en-US"/>
        </w:rPr>
        <w:t>ț</w:t>
      </w:r>
      <w:r w:rsidRPr="00B21665">
        <w:rPr>
          <w:lang w:val="en-US"/>
        </w:rPr>
        <w:t>iei posibilelor contexte neconforme.</w:t>
      </w:r>
    </w:p>
    <w:p w:rsidR="00B32BA2" w:rsidRDefault="00B32BA2" w:rsidP="00B32BA2">
      <w:pPr>
        <w:pStyle w:val="BodyText"/>
        <w:ind w:left="0" w:firstLine="0"/>
        <w:rPr>
          <w:i/>
          <w:lang w:val="en-US"/>
        </w:rPr>
      </w:pPr>
    </w:p>
    <w:p w:rsidR="00E1781C" w:rsidRDefault="00E1781C" w:rsidP="00E1781C">
      <w:pPr>
        <w:pStyle w:val="BodyText"/>
        <w:ind w:left="0" w:firstLine="0"/>
        <w:rPr>
          <w:i/>
          <w:lang w:val="en-US"/>
        </w:rPr>
      </w:pPr>
      <w:r>
        <w:rPr>
          <w:i/>
          <w:lang w:val="en-US"/>
        </w:rPr>
        <w:tab/>
      </w:r>
      <w:r w:rsidR="00B32BA2">
        <w:rPr>
          <w:i/>
          <w:lang w:val="en-US"/>
        </w:rPr>
        <w:t>7.1</w:t>
      </w:r>
      <w:r w:rsidR="00607422">
        <w:rPr>
          <w:i/>
          <w:lang w:val="en-US"/>
        </w:rPr>
        <w:t>0</w:t>
      </w:r>
      <w:r w:rsidR="00B32BA2">
        <w:rPr>
          <w:i/>
          <w:lang w:val="en-US"/>
        </w:rPr>
        <w:t xml:space="preserve"> </w:t>
      </w:r>
      <w:r w:rsidR="008E09AA" w:rsidRPr="00B21665">
        <w:rPr>
          <w:i/>
          <w:lang w:val="en-US"/>
        </w:rPr>
        <w:t>Îmbunătă</w:t>
      </w:r>
      <w:r w:rsidR="008E09AA" w:rsidRPr="00B21665">
        <w:rPr>
          <w:rFonts w:ascii="Cambria Math" w:hAnsi="Cambria Math" w:cs="Cambria Math"/>
          <w:i/>
          <w:lang w:val="en-US"/>
        </w:rPr>
        <w:t>ț</w:t>
      </w:r>
      <w:r w:rsidR="008E09AA" w:rsidRPr="00B21665">
        <w:rPr>
          <w:i/>
          <w:lang w:val="en-US"/>
        </w:rPr>
        <w:t>irea continuă a calită</w:t>
      </w:r>
      <w:r w:rsidR="008E09AA" w:rsidRPr="00B21665">
        <w:rPr>
          <w:rFonts w:ascii="Cambria Math" w:hAnsi="Cambria Math" w:cs="Cambria Math"/>
          <w:i/>
          <w:lang w:val="en-US"/>
        </w:rPr>
        <w:t>ț</w:t>
      </w:r>
      <w:r w:rsidR="008E09AA" w:rsidRPr="00B21665">
        <w:rPr>
          <w:i/>
          <w:lang w:val="en-US"/>
        </w:rPr>
        <w:t>ii</w:t>
      </w:r>
    </w:p>
    <w:p w:rsidR="008E09AA" w:rsidRPr="00E1781C" w:rsidRDefault="00E1781C" w:rsidP="00E1781C">
      <w:pPr>
        <w:pStyle w:val="BodyText"/>
        <w:ind w:left="0" w:firstLine="0"/>
        <w:rPr>
          <w:i/>
          <w:lang w:val="en-US"/>
        </w:rPr>
      </w:pPr>
      <w:r>
        <w:rPr>
          <w:i/>
          <w:lang w:val="en-US"/>
        </w:rPr>
        <w:tab/>
      </w:r>
      <w:r w:rsidR="008E09AA" w:rsidRPr="00CF7420">
        <w:rPr>
          <w:lang w:val="en-US"/>
        </w:rPr>
        <w:t xml:space="preserve">Adaptarea  serviciilor  </w:t>
      </w:r>
      <w:r w:rsidR="00607422">
        <w:rPr>
          <w:lang w:val="en-US"/>
        </w:rPr>
        <w:t xml:space="preserve">AMFA </w:t>
      </w:r>
      <w:r w:rsidR="008E09AA" w:rsidRPr="00CF7420">
        <w:rPr>
          <w:lang w:val="en-US"/>
        </w:rPr>
        <w:t>la  cerin</w:t>
      </w:r>
      <w:r w:rsidR="008E09AA" w:rsidRPr="00CF7420">
        <w:rPr>
          <w:rFonts w:ascii="Cambria Math" w:hAnsi="Cambria Math" w:cs="Cambria Math"/>
          <w:lang w:val="en-US"/>
        </w:rPr>
        <w:t>ț</w:t>
      </w:r>
      <w:r w:rsidR="008E09AA" w:rsidRPr="00CF7420">
        <w:rPr>
          <w:lang w:val="en-US"/>
        </w:rPr>
        <w:t>ele  continuu  evolutive  ale  păr</w:t>
      </w:r>
      <w:r w:rsidR="008E09AA" w:rsidRPr="00CF7420">
        <w:rPr>
          <w:rFonts w:ascii="Cambria Math" w:hAnsi="Cambria Math" w:cs="Cambria Math"/>
          <w:lang w:val="en-US"/>
        </w:rPr>
        <w:t>ț</w:t>
      </w:r>
      <w:r w:rsidR="008E09AA" w:rsidRPr="00CF7420">
        <w:rPr>
          <w:lang w:val="en-US"/>
        </w:rPr>
        <w:t>ilor  interesate  este  realizată  prin activită</w:t>
      </w:r>
      <w:r w:rsidR="008E09AA" w:rsidRPr="00CF7420">
        <w:rPr>
          <w:rFonts w:ascii="Cambria Math" w:hAnsi="Cambria Math" w:cs="Cambria Math"/>
          <w:lang w:val="en-US"/>
        </w:rPr>
        <w:t>ț</w:t>
      </w:r>
      <w:r w:rsidR="008E09AA" w:rsidRPr="00CF7420">
        <w:rPr>
          <w:lang w:val="en-US"/>
        </w:rPr>
        <w:t>ile de îmbunătă</w:t>
      </w:r>
      <w:r w:rsidR="008E09AA" w:rsidRPr="00CF7420">
        <w:rPr>
          <w:rFonts w:ascii="Cambria Math" w:hAnsi="Cambria Math" w:cs="Cambria Math"/>
          <w:lang w:val="en-US"/>
        </w:rPr>
        <w:t>ț</w:t>
      </w:r>
      <w:r w:rsidR="008E09AA" w:rsidRPr="00CF7420">
        <w:rPr>
          <w:lang w:val="en-US"/>
        </w:rPr>
        <w:t>ire a calită</w:t>
      </w:r>
      <w:r w:rsidR="008E09AA" w:rsidRPr="00CF7420">
        <w:rPr>
          <w:rFonts w:ascii="Cambria Math" w:hAnsi="Cambria Math" w:cs="Cambria Math"/>
          <w:lang w:val="en-US"/>
        </w:rPr>
        <w:t>ț</w:t>
      </w:r>
      <w:r w:rsidR="008E09AA" w:rsidRPr="00CF7420">
        <w:rPr>
          <w:lang w:val="en-US"/>
        </w:rPr>
        <w:t xml:space="preserve">ii serviciilor </w:t>
      </w:r>
      <w:r w:rsidR="00E6564F" w:rsidRPr="00CF7420">
        <w:rPr>
          <w:lang w:val="en-US"/>
        </w:rPr>
        <w:t>ş</w:t>
      </w:r>
      <w:r w:rsidR="008E09AA" w:rsidRPr="00CF7420">
        <w:rPr>
          <w:lang w:val="en-US"/>
        </w:rPr>
        <w:t>i prin îmbunătă</w:t>
      </w:r>
      <w:r w:rsidR="008E09AA" w:rsidRPr="00CF7420">
        <w:rPr>
          <w:rFonts w:ascii="Cambria Math" w:hAnsi="Cambria Math" w:cs="Cambria Math"/>
          <w:lang w:val="en-US"/>
        </w:rPr>
        <w:t>ț</w:t>
      </w:r>
      <w:r w:rsidR="008E09AA" w:rsidRPr="00CF7420">
        <w:rPr>
          <w:lang w:val="en-US"/>
        </w:rPr>
        <w:t>irea SMC.</w:t>
      </w:r>
    </w:p>
    <w:p w:rsidR="008E09AA" w:rsidRPr="00CF7420" w:rsidRDefault="008E09AA" w:rsidP="00E1781C">
      <w:pPr>
        <w:pStyle w:val="BodyText"/>
        <w:ind w:left="0" w:firstLine="784"/>
        <w:rPr>
          <w:lang w:val="en-US"/>
        </w:rPr>
      </w:pPr>
      <w:r w:rsidRPr="00CF7420">
        <w:rPr>
          <w:lang w:val="en-US"/>
        </w:rPr>
        <w:t>Îmbunătă</w:t>
      </w:r>
      <w:r w:rsidRPr="00CF7420">
        <w:rPr>
          <w:rFonts w:ascii="Cambria Math" w:hAnsi="Cambria Math" w:cs="Cambria Math"/>
          <w:lang w:val="en-US"/>
        </w:rPr>
        <w:t>ț</w:t>
      </w:r>
      <w:r w:rsidRPr="00CF7420">
        <w:rPr>
          <w:lang w:val="en-US"/>
        </w:rPr>
        <w:t>irea calită</w:t>
      </w:r>
      <w:r w:rsidRPr="00CF7420">
        <w:rPr>
          <w:rFonts w:ascii="Cambria Math" w:hAnsi="Cambria Math" w:cs="Cambria Math"/>
          <w:lang w:val="en-US"/>
        </w:rPr>
        <w:t>ț</w:t>
      </w:r>
      <w:r w:rsidRPr="00CF7420">
        <w:rPr>
          <w:lang w:val="en-US"/>
        </w:rPr>
        <w:t xml:space="preserve">ii serviciilor </w:t>
      </w:r>
      <w:r w:rsidR="00607422">
        <w:rPr>
          <w:lang w:val="en-US"/>
        </w:rPr>
        <w:t>AMFA</w:t>
      </w:r>
      <w:r w:rsidRPr="00CF7420">
        <w:rPr>
          <w:lang w:val="en-US"/>
        </w:rPr>
        <w:t xml:space="preserve"> se realizează prin:</w:t>
      </w:r>
    </w:p>
    <w:p w:rsidR="002E46CE" w:rsidRDefault="008E09AA" w:rsidP="00E1781C">
      <w:pPr>
        <w:pStyle w:val="BodyText"/>
        <w:numPr>
          <w:ilvl w:val="0"/>
          <w:numId w:val="22"/>
        </w:numPr>
        <w:tabs>
          <w:tab w:val="left" w:pos="180"/>
          <w:tab w:val="left" w:pos="810"/>
          <w:tab w:val="left" w:pos="900"/>
        </w:tabs>
        <w:ind w:left="0" w:firstLine="784"/>
        <w:rPr>
          <w:lang w:val="en-US"/>
        </w:rPr>
      </w:pPr>
      <w:r w:rsidRPr="00B21665">
        <w:rPr>
          <w:lang w:val="en-US"/>
        </w:rPr>
        <w:t>identificarea zonelor cu oportunită</w:t>
      </w:r>
      <w:r w:rsidRPr="00B21665">
        <w:rPr>
          <w:rFonts w:ascii="Cambria Math" w:hAnsi="Cambria Math" w:cs="Cambria Math"/>
          <w:lang w:val="en-US"/>
        </w:rPr>
        <w:t>ț</w:t>
      </w:r>
      <w:r w:rsidRPr="00B21665">
        <w:rPr>
          <w:lang w:val="en-US"/>
        </w:rPr>
        <w:t>i de cre</w:t>
      </w:r>
      <w:r w:rsidR="00E6564F" w:rsidRPr="00B21665">
        <w:rPr>
          <w:lang w:val="en-US"/>
        </w:rPr>
        <w:t>ş</w:t>
      </w:r>
      <w:r w:rsidRPr="00B21665">
        <w:rPr>
          <w:lang w:val="en-US"/>
        </w:rPr>
        <w:t>tere a satisfac</w:t>
      </w:r>
      <w:r w:rsidRPr="00B21665">
        <w:rPr>
          <w:rFonts w:ascii="Cambria Math" w:hAnsi="Cambria Math" w:cs="Cambria Math"/>
          <w:lang w:val="en-US"/>
        </w:rPr>
        <w:t>ț</w:t>
      </w:r>
      <w:r w:rsidRPr="00B21665">
        <w:rPr>
          <w:lang w:val="en-US"/>
        </w:rPr>
        <w:t>iei păr</w:t>
      </w:r>
      <w:r w:rsidRPr="00B21665">
        <w:rPr>
          <w:rFonts w:ascii="Cambria Math" w:hAnsi="Cambria Math" w:cs="Cambria Math"/>
          <w:lang w:val="en-US"/>
        </w:rPr>
        <w:t>ț</w:t>
      </w:r>
      <w:r w:rsidRPr="00B21665">
        <w:rPr>
          <w:lang w:val="en-US"/>
        </w:rPr>
        <w:t xml:space="preserve">ilor interesate </w:t>
      </w:r>
      <w:r w:rsidR="00E6564F" w:rsidRPr="00B21665">
        <w:rPr>
          <w:lang w:val="en-US"/>
        </w:rPr>
        <w:t>ş</w:t>
      </w:r>
      <w:r w:rsidRPr="00B21665">
        <w:rPr>
          <w:lang w:val="en-US"/>
        </w:rPr>
        <w:t>i prin cunoa</w:t>
      </w:r>
      <w:r w:rsidR="00E6564F" w:rsidRPr="00B21665">
        <w:rPr>
          <w:lang w:val="en-US"/>
        </w:rPr>
        <w:t>ş</w:t>
      </w:r>
      <w:r w:rsidRPr="00B21665">
        <w:rPr>
          <w:lang w:val="en-US"/>
        </w:rPr>
        <w:t>terea schimbărilor cerin</w:t>
      </w:r>
      <w:r w:rsidRPr="00B21665">
        <w:rPr>
          <w:rFonts w:ascii="Cambria Math" w:hAnsi="Cambria Math" w:cs="Cambria Math"/>
          <w:lang w:val="en-US"/>
        </w:rPr>
        <w:t>ț</w:t>
      </w:r>
      <w:r w:rsidRPr="00B21665">
        <w:rPr>
          <w:lang w:val="en-US"/>
        </w:rPr>
        <w:t>elor păr</w:t>
      </w:r>
      <w:r w:rsidRPr="00B21665">
        <w:rPr>
          <w:rFonts w:ascii="Cambria Math" w:hAnsi="Cambria Math" w:cs="Cambria Math"/>
          <w:lang w:val="en-US"/>
        </w:rPr>
        <w:t>ț</w:t>
      </w:r>
      <w:r w:rsidR="002E46CE">
        <w:rPr>
          <w:lang w:val="en-US"/>
        </w:rPr>
        <w:t>ilor interesate;</w:t>
      </w:r>
    </w:p>
    <w:p w:rsidR="002E46CE" w:rsidRDefault="008E09AA" w:rsidP="00E1781C">
      <w:pPr>
        <w:pStyle w:val="BodyText"/>
        <w:numPr>
          <w:ilvl w:val="0"/>
          <w:numId w:val="22"/>
        </w:numPr>
        <w:tabs>
          <w:tab w:val="left" w:pos="180"/>
          <w:tab w:val="left" w:pos="810"/>
          <w:tab w:val="left" w:pos="900"/>
        </w:tabs>
        <w:ind w:left="0" w:firstLine="784"/>
        <w:rPr>
          <w:lang w:val="en-US"/>
        </w:rPr>
      </w:pPr>
      <w:r w:rsidRPr="002E46CE">
        <w:rPr>
          <w:lang w:val="en-US"/>
        </w:rPr>
        <w:t>includerea în designul serviciilor oferite a unor caracteristici care să răspundă la nevoile sau oportunită</w:t>
      </w:r>
      <w:r w:rsidRPr="002E46CE">
        <w:rPr>
          <w:rFonts w:ascii="Cambria Math" w:hAnsi="Cambria Math" w:cs="Cambria Math"/>
          <w:lang w:val="en-US"/>
        </w:rPr>
        <w:t>ț</w:t>
      </w:r>
      <w:r w:rsidRPr="002E46CE">
        <w:rPr>
          <w:lang w:val="en-US"/>
        </w:rPr>
        <w:t>ile de îmbunătă</w:t>
      </w:r>
      <w:r w:rsidRPr="002E46CE">
        <w:rPr>
          <w:rFonts w:ascii="Cambria Math" w:hAnsi="Cambria Math" w:cs="Cambria Math"/>
          <w:lang w:val="en-US"/>
        </w:rPr>
        <w:t>ț</w:t>
      </w:r>
      <w:r w:rsidR="002E46CE">
        <w:rPr>
          <w:lang w:val="en-US"/>
        </w:rPr>
        <w:t>ire identificate;</w:t>
      </w:r>
    </w:p>
    <w:p w:rsidR="008E09AA" w:rsidRPr="002E46CE" w:rsidRDefault="008E09AA" w:rsidP="00E1781C">
      <w:pPr>
        <w:pStyle w:val="BodyText"/>
        <w:numPr>
          <w:ilvl w:val="0"/>
          <w:numId w:val="22"/>
        </w:numPr>
        <w:tabs>
          <w:tab w:val="left" w:pos="180"/>
          <w:tab w:val="left" w:pos="810"/>
          <w:tab w:val="left" w:pos="900"/>
        </w:tabs>
        <w:ind w:left="0" w:firstLine="784"/>
        <w:rPr>
          <w:lang w:val="en-US"/>
        </w:rPr>
      </w:pPr>
      <w:r w:rsidRPr="002E46CE">
        <w:rPr>
          <w:lang w:val="en-US"/>
        </w:rPr>
        <w:t>măsurarea  conformită</w:t>
      </w:r>
      <w:r w:rsidRPr="002E46CE">
        <w:rPr>
          <w:rFonts w:ascii="Cambria Math" w:hAnsi="Cambria Math" w:cs="Cambria Math"/>
          <w:lang w:val="en-US"/>
        </w:rPr>
        <w:t>ț</w:t>
      </w:r>
      <w:r w:rsidRPr="002E46CE">
        <w:rPr>
          <w:lang w:val="en-US"/>
        </w:rPr>
        <w:t xml:space="preserve">ii  </w:t>
      </w:r>
      <w:r w:rsidR="00E6564F" w:rsidRPr="002E46CE">
        <w:rPr>
          <w:lang w:val="en-US"/>
        </w:rPr>
        <w:t>ş</w:t>
      </w:r>
      <w:r w:rsidRPr="002E46CE">
        <w:rPr>
          <w:lang w:val="en-US"/>
        </w:rPr>
        <w:t>i  evaluarea  feedbackului  privind  calitatea  serviciilor  primit  de  la  păr</w:t>
      </w:r>
      <w:r w:rsidRPr="002E46CE">
        <w:rPr>
          <w:rFonts w:ascii="Cambria Math" w:hAnsi="Cambria Math" w:cs="Cambria Math"/>
          <w:lang w:val="en-US"/>
        </w:rPr>
        <w:t>ț</w:t>
      </w:r>
      <w:r w:rsidRPr="002E46CE">
        <w:rPr>
          <w:lang w:val="en-US"/>
        </w:rPr>
        <w:t>ile interesate.</w:t>
      </w:r>
    </w:p>
    <w:p w:rsidR="002E46CE" w:rsidRDefault="002E46CE" w:rsidP="002E46CE">
      <w:pPr>
        <w:pStyle w:val="BodyText"/>
        <w:ind w:left="0" w:firstLine="0"/>
        <w:rPr>
          <w:lang w:val="en-US"/>
        </w:rPr>
      </w:pPr>
    </w:p>
    <w:p w:rsidR="008E09AA" w:rsidRPr="00CF7420" w:rsidRDefault="008E09AA" w:rsidP="002E46CE">
      <w:pPr>
        <w:pStyle w:val="BodyText"/>
        <w:ind w:left="0" w:firstLine="0"/>
        <w:rPr>
          <w:lang w:val="en-US"/>
        </w:rPr>
      </w:pPr>
      <w:r w:rsidRPr="00CF7420">
        <w:rPr>
          <w:lang w:val="en-US"/>
        </w:rPr>
        <w:t xml:space="preserve">Conducerea </w:t>
      </w:r>
      <w:r w:rsidR="00CF7420" w:rsidRPr="00CF7420">
        <w:rPr>
          <w:lang w:val="en-US"/>
        </w:rPr>
        <w:t>A</w:t>
      </w:r>
      <w:r w:rsidR="00E1781C">
        <w:rPr>
          <w:lang w:val="en-US"/>
        </w:rPr>
        <w:t>MFA</w:t>
      </w:r>
      <w:r w:rsidRPr="00CF7420">
        <w:rPr>
          <w:lang w:val="en-US"/>
        </w:rPr>
        <w:t xml:space="preserve"> se preocupă de îmbunătă</w:t>
      </w:r>
      <w:r w:rsidRPr="00CF7420">
        <w:rPr>
          <w:rFonts w:ascii="Cambria Math" w:hAnsi="Cambria Math" w:cs="Cambria Math"/>
          <w:lang w:val="en-US"/>
        </w:rPr>
        <w:t>ț</w:t>
      </w:r>
      <w:r w:rsidRPr="00CF7420">
        <w:rPr>
          <w:lang w:val="en-US"/>
        </w:rPr>
        <w:t xml:space="preserve">irea continuă a SMC </w:t>
      </w:r>
      <w:proofErr w:type="gramStart"/>
      <w:r w:rsidRPr="00CF7420">
        <w:rPr>
          <w:lang w:val="en-US"/>
        </w:rPr>
        <w:t>prin :</w:t>
      </w:r>
      <w:proofErr w:type="gramEnd"/>
    </w:p>
    <w:p w:rsidR="002E46CE" w:rsidRDefault="008E09AA" w:rsidP="002E46CE">
      <w:pPr>
        <w:pStyle w:val="BodyText"/>
        <w:numPr>
          <w:ilvl w:val="0"/>
          <w:numId w:val="23"/>
        </w:numPr>
        <w:ind w:left="900" w:hanging="90"/>
        <w:rPr>
          <w:lang w:val="en-US"/>
        </w:rPr>
      </w:pPr>
      <w:r w:rsidRPr="00B21665">
        <w:rPr>
          <w:lang w:val="en-US"/>
        </w:rPr>
        <w:t xml:space="preserve">stabilirea, revizuirea periodică </w:t>
      </w:r>
      <w:r w:rsidR="00E6564F" w:rsidRPr="00B21665">
        <w:rPr>
          <w:lang w:val="en-US"/>
        </w:rPr>
        <w:t>ş</w:t>
      </w:r>
      <w:r w:rsidRPr="00B21665">
        <w:rPr>
          <w:lang w:val="en-US"/>
        </w:rPr>
        <w:t>i aplicarea politicii privind calitat</w:t>
      </w:r>
      <w:r w:rsidR="002E46CE">
        <w:rPr>
          <w:lang w:val="en-US"/>
        </w:rPr>
        <w:t>ea;</w:t>
      </w:r>
    </w:p>
    <w:p w:rsidR="002E46CE" w:rsidRDefault="008E09AA" w:rsidP="002E46CE">
      <w:pPr>
        <w:pStyle w:val="BodyText"/>
        <w:numPr>
          <w:ilvl w:val="0"/>
          <w:numId w:val="23"/>
        </w:numPr>
        <w:ind w:left="900" w:hanging="90"/>
        <w:rPr>
          <w:lang w:val="en-US"/>
        </w:rPr>
      </w:pPr>
      <w:r w:rsidRPr="002E46CE">
        <w:rPr>
          <w:lang w:val="en-US"/>
        </w:rPr>
        <w:t xml:space="preserve">stabilirea revizuirea periodică </w:t>
      </w:r>
      <w:r w:rsidR="00E6564F" w:rsidRPr="002E46CE">
        <w:rPr>
          <w:lang w:val="en-US"/>
        </w:rPr>
        <w:t>ş</w:t>
      </w:r>
      <w:r w:rsidRPr="002E46CE">
        <w:rPr>
          <w:lang w:val="en-US"/>
        </w:rPr>
        <w:t>i monitorizarea atingerii</w:t>
      </w:r>
      <w:r w:rsidR="002E46CE">
        <w:rPr>
          <w:lang w:val="en-US"/>
        </w:rPr>
        <w:t xml:space="preserve"> obiectivelor privind calitatea;</w:t>
      </w:r>
    </w:p>
    <w:p w:rsidR="002E46CE" w:rsidRDefault="008E09AA" w:rsidP="002E46CE">
      <w:pPr>
        <w:pStyle w:val="BodyText"/>
        <w:numPr>
          <w:ilvl w:val="0"/>
          <w:numId w:val="23"/>
        </w:numPr>
        <w:ind w:left="900" w:hanging="90"/>
        <w:rPr>
          <w:lang w:val="en-US"/>
        </w:rPr>
      </w:pPr>
      <w:r w:rsidRPr="002E46CE">
        <w:rPr>
          <w:lang w:val="en-US"/>
        </w:rPr>
        <w:t xml:space="preserve">analiza datelor privitoare la calitate </w:t>
      </w:r>
      <w:r w:rsidR="00E6564F" w:rsidRPr="002E46CE">
        <w:rPr>
          <w:lang w:val="en-US"/>
        </w:rPr>
        <w:t>ş</w:t>
      </w:r>
      <w:r w:rsidR="002E46CE">
        <w:rPr>
          <w:lang w:val="en-US"/>
        </w:rPr>
        <w:t>i la starea SMC;</w:t>
      </w:r>
    </w:p>
    <w:p w:rsidR="008E09AA" w:rsidRPr="002E46CE" w:rsidRDefault="008E09AA" w:rsidP="002E46CE">
      <w:pPr>
        <w:pStyle w:val="BodyText"/>
        <w:numPr>
          <w:ilvl w:val="0"/>
          <w:numId w:val="23"/>
        </w:numPr>
        <w:ind w:left="900" w:hanging="90"/>
        <w:rPr>
          <w:lang w:val="en-US"/>
        </w:rPr>
      </w:pPr>
      <w:proofErr w:type="gramStart"/>
      <w:r w:rsidRPr="002E46CE">
        <w:rPr>
          <w:lang w:val="en-US"/>
        </w:rPr>
        <w:t>ini</w:t>
      </w:r>
      <w:r w:rsidRPr="002E46CE">
        <w:rPr>
          <w:rFonts w:ascii="Cambria Math" w:hAnsi="Cambria Math" w:cs="Cambria Math"/>
          <w:lang w:val="en-US"/>
        </w:rPr>
        <w:t>ț</w:t>
      </w:r>
      <w:r w:rsidRPr="002E46CE">
        <w:rPr>
          <w:lang w:val="en-US"/>
        </w:rPr>
        <w:t>ierea</w:t>
      </w:r>
      <w:proofErr w:type="gramEnd"/>
      <w:r w:rsidRPr="002E46CE">
        <w:rPr>
          <w:lang w:val="en-US"/>
        </w:rPr>
        <w:t xml:space="preserve"> de ac</w:t>
      </w:r>
      <w:r w:rsidRPr="002E46CE">
        <w:rPr>
          <w:rFonts w:ascii="Cambria Math" w:hAnsi="Cambria Math" w:cs="Cambria Math"/>
          <w:lang w:val="en-US"/>
        </w:rPr>
        <w:t>ț</w:t>
      </w:r>
      <w:r w:rsidRPr="002E46CE">
        <w:rPr>
          <w:lang w:val="en-US"/>
        </w:rPr>
        <w:t xml:space="preserve">iuni corective </w:t>
      </w:r>
      <w:r w:rsidR="00E6564F" w:rsidRPr="002E46CE">
        <w:rPr>
          <w:lang w:val="en-US"/>
        </w:rPr>
        <w:t>ş</w:t>
      </w:r>
      <w:r w:rsidRPr="002E46CE">
        <w:rPr>
          <w:lang w:val="en-US"/>
        </w:rPr>
        <w:t>i preventive.</w:t>
      </w:r>
    </w:p>
    <w:p w:rsidR="008E09AA" w:rsidRPr="00B21665" w:rsidRDefault="008E09AA" w:rsidP="009C067A">
      <w:pPr>
        <w:pStyle w:val="BodyText"/>
        <w:rPr>
          <w:lang w:val="en-US"/>
        </w:rPr>
      </w:pPr>
    </w:p>
    <w:p w:rsidR="008E09AA" w:rsidRPr="00B21665" w:rsidRDefault="00E1781C" w:rsidP="00E1781C">
      <w:pPr>
        <w:pStyle w:val="BodyText"/>
        <w:ind w:left="0" w:firstLine="784"/>
        <w:rPr>
          <w:lang w:val="en-US"/>
        </w:rPr>
      </w:pPr>
      <w:r>
        <w:rPr>
          <w:lang w:val="en-US"/>
        </w:rPr>
        <w:t>Conducerea</w:t>
      </w:r>
      <w:r w:rsidR="008E09AA" w:rsidRPr="00B21665">
        <w:rPr>
          <w:lang w:val="en-US"/>
        </w:rPr>
        <w:t xml:space="preserve"> </w:t>
      </w:r>
      <w:r w:rsidR="006C51A3" w:rsidRPr="00B21665">
        <w:rPr>
          <w:lang w:val="en-US"/>
        </w:rPr>
        <w:t>AMFA</w:t>
      </w:r>
      <w:r w:rsidR="008E09AA" w:rsidRPr="00B21665">
        <w:rPr>
          <w:lang w:val="en-US"/>
        </w:rPr>
        <w:t xml:space="preserve"> urmăre</w:t>
      </w:r>
      <w:r w:rsidR="00E6564F" w:rsidRPr="00B21665">
        <w:rPr>
          <w:lang w:val="en-US"/>
        </w:rPr>
        <w:t>ş</w:t>
      </w:r>
      <w:r w:rsidR="008E09AA" w:rsidRPr="00B21665">
        <w:rPr>
          <w:lang w:val="en-US"/>
        </w:rPr>
        <w:t>te continuu să îmbunătă</w:t>
      </w:r>
      <w:r w:rsidR="008E09AA" w:rsidRPr="00B21665">
        <w:rPr>
          <w:rFonts w:ascii="Cambria Math" w:hAnsi="Cambria Math" w:cs="Cambria Math"/>
          <w:lang w:val="en-US"/>
        </w:rPr>
        <w:t>ț</w:t>
      </w:r>
      <w:r w:rsidR="008E09AA" w:rsidRPr="00B21665">
        <w:rPr>
          <w:lang w:val="en-US"/>
        </w:rPr>
        <w:t xml:space="preserve">ească eficacitatea </w:t>
      </w:r>
      <w:r w:rsidR="00E6564F" w:rsidRPr="00B21665">
        <w:rPr>
          <w:lang w:val="en-US"/>
        </w:rPr>
        <w:t>ş</w:t>
      </w:r>
      <w:r w:rsidR="008E09AA" w:rsidRPr="00B21665">
        <w:rPr>
          <w:lang w:val="en-US"/>
        </w:rPr>
        <w:t>i eficien</w:t>
      </w:r>
      <w:r w:rsidR="008E09AA" w:rsidRPr="00B21665">
        <w:rPr>
          <w:rFonts w:ascii="Cambria Math" w:hAnsi="Cambria Math" w:cs="Cambria Math"/>
          <w:lang w:val="en-US"/>
        </w:rPr>
        <w:t>ț</w:t>
      </w:r>
      <w:r w:rsidR="008E09AA" w:rsidRPr="00B21665">
        <w:rPr>
          <w:lang w:val="en-US"/>
        </w:rPr>
        <w:t xml:space="preserve">a proceselor, atât prin demersuri  preventive  cât  </w:t>
      </w:r>
      <w:r w:rsidR="00E6564F" w:rsidRPr="00B21665">
        <w:rPr>
          <w:lang w:val="en-US"/>
        </w:rPr>
        <w:t>ş</w:t>
      </w:r>
      <w:r w:rsidR="008E09AA" w:rsidRPr="00B21665">
        <w:rPr>
          <w:lang w:val="en-US"/>
        </w:rPr>
        <w:t>i  în  urma  apari</w:t>
      </w:r>
      <w:r w:rsidR="008E09AA" w:rsidRPr="00B21665">
        <w:rPr>
          <w:rFonts w:ascii="Cambria Math" w:hAnsi="Cambria Math" w:cs="Cambria Math"/>
          <w:lang w:val="en-US"/>
        </w:rPr>
        <w:t>ț</w:t>
      </w:r>
      <w:r w:rsidR="008E09AA" w:rsidRPr="00B21665">
        <w:rPr>
          <w:lang w:val="en-US"/>
        </w:rPr>
        <w:t>iei  unor  probleme  care  indică  nevoile  sau  oportunită</w:t>
      </w:r>
      <w:r w:rsidR="008E09AA" w:rsidRPr="00B21665">
        <w:rPr>
          <w:rFonts w:ascii="Cambria Math" w:hAnsi="Cambria Math" w:cs="Cambria Math"/>
          <w:lang w:val="en-US"/>
        </w:rPr>
        <w:t>ț</w:t>
      </w:r>
      <w:r w:rsidR="008E09AA" w:rsidRPr="00B21665">
        <w:rPr>
          <w:lang w:val="en-US"/>
        </w:rPr>
        <w:t>ile  de îmbunătă</w:t>
      </w:r>
      <w:r w:rsidR="008E09AA" w:rsidRPr="00B21665">
        <w:rPr>
          <w:rFonts w:ascii="Cambria Math" w:hAnsi="Cambria Math" w:cs="Cambria Math"/>
          <w:lang w:val="en-US"/>
        </w:rPr>
        <w:t>ț</w:t>
      </w:r>
      <w:r w:rsidR="008E09AA" w:rsidRPr="00B21665">
        <w:rPr>
          <w:lang w:val="en-US"/>
        </w:rPr>
        <w:t>ire.</w:t>
      </w:r>
    </w:p>
    <w:p w:rsidR="008E09AA" w:rsidRPr="00B21665" w:rsidRDefault="008E09AA" w:rsidP="00E1781C">
      <w:pPr>
        <w:pStyle w:val="BodyText"/>
        <w:ind w:left="0" w:firstLine="784"/>
        <w:rPr>
          <w:lang w:val="en-US"/>
        </w:rPr>
      </w:pPr>
      <w:r w:rsidRPr="00B21665">
        <w:rPr>
          <w:lang w:val="en-US"/>
        </w:rPr>
        <w:t>În cadrul proceselor de îmbunătă</w:t>
      </w:r>
      <w:r w:rsidRPr="00B21665">
        <w:rPr>
          <w:rFonts w:ascii="Cambria Math" w:hAnsi="Cambria Math" w:cs="Cambria Math"/>
          <w:lang w:val="en-US"/>
        </w:rPr>
        <w:t>ț</w:t>
      </w:r>
      <w:r w:rsidRPr="00B21665">
        <w:rPr>
          <w:lang w:val="en-US"/>
        </w:rPr>
        <w:t>ire continuă sunt urma</w:t>
      </w:r>
      <w:r w:rsidRPr="00B21665">
        <w:rPr>
          <w:rFonts w:ascii="Cambria Math" w:hAnsi="Cambria Math" w:cs="Cambria Math"/>
          <w:lang w:val="en-US"/>
        </w:rPr>
        <w:t>ț</w:t>
      </w:r>
      <w:r w:rsidRPr="00B21665">
        <w:rPr>
          <w:lang w:val="en-US"/>
        </w:rPr>
        <w:t>i pa</w:t>
      </w:r>
      <w:r w:rsidR="00E6564F" w:rsidRPr="00B21665">
        <w:rPr>
          <w:lang w:val="en-US"/>
        </w:rPr>
        <w:t>ş</w:t>
      </w:r>
      <w:r w:rsidRPr="00B21665">
        <w:rPr>
          <w:lang w:val="en-US"/>
        </w:rPr>
        <w:t>ii următori:</w:t>
      </w:r>
    </w:p>
    <w:p w:rsidR="008E09AA" w:rsidRPr="00B21665" w:rsidRDefault="008E09AA" w:rsidP="00E1781C">
      <w:pPr>
        <w:pStyle w:val="BodyText"/>
        <w:numPr>
          <w:ilvl w:val="0"/>
          <w:numId w:val="36"/>
        </w:numPr>
        <w:tabs>
          <w:tab w:val="left" w:pos="0"/>
          <w:tab w:val="left" w:pos="990"/>
        </w:tabs>
        <w:ind w:left="0" w:firstLine="720"/>
        <w:rPr>
          <w:lang w:val="en-US"/>
        </w:rPr>
      </w:pPr>
      <w:r w:rsidRPr="00B21665">
        <w:rPr>
          <w:lang w:val="en-US"/>
        </w:rPr>
        <w:t>Identificarea  nevoii  de  îmbunătă</w:t>
      </w:r>
      <w:r w:rsidRPr="00B21665">
        <w:rPr>
          <w:rFonts w:ascii="Cambria Math" w:hAnsi="Cambria Math" w:cs="Cambria Math"/>
          <w:lang w:val="en-US"/>
        </w:rPr>
        <w:t>ț</w:t>
      </w:r>
      <w:r w:rsidRPr="00B21665">
        <w:rPr>
          <w:lang w:val="en-US"/>
        </w:rPr>
        <w:t>ire  –  identificarea  problemei,  selectarea  zonei  de  îmbunătă</w:t>
      </w:r>
      <w:r w:rsidRPr="00B21665">
        <w:rPr>
          <w:rFonts w:ascii="Cambria Math" w:hAnsi="Cambria Math" w:cs="Cambria Math"/>
          <w:lang w:val="en-US"/>
        </w:rPr>
        <w:t>ț</w:t>
      </w:r>
      <w:r w:rsidRPr="00B21665">
        <w:rPr>
          <w:lang w:val="en-US"/>
        </w:rPr>
        <w:t xml:space="preserve">ire  </w:t>
      </w:r>
      <w:r w:rsidR="00E6564F" w:rsidRPr="00B21665">
        <w:rPr>
          <w:lang w:val="en-US"/>
        </w:rPr>
        <w:t>ş</w:t>
      </w:r>
      <w:r w:rsidRPr="00B21665">
        <w:rPr>
          <w:lang w:val="en-US"/>
        </w:rPr>
        <w:t>i motivarea alegerii făcute;</w:t>
      </w:r>
    </w:p>
    <w:p w:rsidR="008E09AA" w:rsidRPr="00B21665" w:rsidRDefault="008E09AA" w:rsidP="00E1781C">
      <w:pPr>
        <w:pStyle w:val="BodyText"/>
        <w:numPr>
          <w:ilvl w:val="0"/>
          <w:numId w:val="36"/>
        </w:numPr>
        <w:tabs>
          <w:tab w:val="left" w:pos="0"/>
          <w:tab w:val="left" w:pos="990"/>
        </w:tabs>
        <w:ind w:left="0" w:firstLine="720"/>
        <w:rPr>
          <w:lang w:val="en-US"/>
        </w:rPr>
      </w:pPr>
      <w:r w:rsidRPr="00B21665">
        <w:rPr>
          <w:lang w:val="en-US"/>
        </w:rPr>
        <w:t>Cunoa</w:t>
      </w:r>
      <w:r w:rsidR="00E6564F" w:rsidRPr="00B21665">
        <w:rPr>
          <w:lang w:val="en-US"/>
        </w:rPr>
        <w:t>ş</w:t>
      </w:r>
      <w:r w:rsidRPr="00B21665">
        <w:rPr>
          <w:lang w:val="en-US"/>
        </w:rPr>
        <w:t>terea situa</w:t>
      </w:r>
      <w:r w:rsidRPr="00B21665">
        <w:rPr>
          <w:rFonts w:ascii="Cambria Math" w:hAnsi="Cambria Math" w:cs="Cambria Math"/>
          <w:lang w:val="en-US"/>
        </w:rPr>
        <w:t>ț</w:t>
      </w:r>
      <w:r w:rsidRPr="00B21665">
        <w:rPr>
          <w:lang w:val="en-US"/>
        </w:rPr>
        <w:t xml:space="preserve">iei curente  – eficacitatea  </w:t>
      </w:r>
      <w:r w:rsidR="00E6564F" w:rsidRPr="00B21665">
        <w:rPr>
          <w:lang w:val="en-US"/>
        </w:rPr>
        <w:t>ş</w:t>
      </w:r>
      <w:r w:rsidRPr="00B21665">
        <w:rPr>
          <w:lang w:val="en-US"/>
        </w:rPr>
        <w:t>i eficien</w:t>
      </w:r>
      <w:r w:rsidRPr="00B21665">
        <w:rPr>
          <w:rFonts w:ascii="Cambria Math" w:hAnsi="Cambria Math" w:cs="Cambria Math"/>
          <w:lang w:val="en-US"/>
        </w:rPr>
        <w:t>ț</w:t>
      </w:r>
      <w:r w:rsidRPr="00B21665">
        <w:rPr>
          <w:lang w:val="en-US"/>
        </w:rPr>
        <w:t>a  proceselor  existente;  analiza  datelor pentru stabilirea frecven</w:t>
      </w:r>
      <w:r w:rsidRPr="00B21665">
        <w:rPr>
          <w:rFonts w:ascii="Cambria Math" w:hAnsi="Cambria Math" w:cs="Cambria Math"/>
          <w:lang w:val="en-US"/>
        </w:rPr>
        <w:t>ț</w:t>
      </w:r>
      <w:r w:rsidRPr="00B21665">
        <w:rPr>
          <w:lang w:val="en-US"/>
        </w:rPr>
        <w:t xml:space="preserve">ei unui anumit tip de problemă; o problemă este selectată </w:t>
      </w:r>
      <w:r w:rsidR="00E6564F" w:rsidRPr="00B21665">
        <w:rPr>
          <w:lang w:val="en-US"/>
        </w:rPr>
        <w:t>ş</w:t>
      </w:r>
      <w:r w:rsidRPr="00B21665">
        <w:rPr>
          <w:lang w:val="en-US"/>
        </w:rPr>
        <w:t>i se stabile</w:t>
      </w:r>
      <w:r w:rsidR="00E6564F" w:rsidRPr="00B21665">
        <w:rPr>
          <w:lang w:val="en-US"/>
        </w:rPr>
        <w:t>ş</w:t>
      </w:r>
      <w:r w:rsidRPr="00B21665">
        <w:rPr>
          <w:lang w:val="en-US"/>
        </w:rPr>
        <w:t>te obiectivul pentru îmbunătă</w:t>
      </w:r>
      <w:r w:rsidRPr="00B21665">
        <w:rPr>
          <w:rFonts w:ascii="Cambria Math" w:hAnsi="Cambria Math" w:cs="Cambria Math"/>
          <w:lang w:val="en-US"/>
        </w:rPr>
        <w:t>ț</w:t>
      </w:r>
      <w:r w:rsidRPr="00B21665">
        <w:rPr>
          <w:lang w:val="en-US"/>
        </w:rPr>
        <w:t>ire;</w:t>
      </w:r>
    </w:p>
    <w:p w:rsidR="008E09AA" w:rsidRPr="00B21665" w:rsidRDefault="008E09AA" w:rsidP="00E1781C">
      <w:pPr>
        <w:pStyle w:val="BodyText"/>
        <w:numPr>
          <w:ilvl w:val="0"/>
          <w:numId w:val="36"/>
        </w:numPr>
        <w:tabs>
          <w:tab w:val="left" w:pos="0"/>
          <w:tab w:val="left" w:pos="990"/>
        </w:tabs>
        <w:ind w:left="0" w:firstLine="720"/>
        <w:rPr>
          <w:lang w:val="en-US"/>
        </w:rPr>
      </w:pPr>
      <w:r w:rsidRPr="00B21665">
        <w:rPr>
          <w:lang w:val="en-US"/>
        </w:rPr>
        <w:t xml:space="preserve">Analiza cauzelor – identificarea </w:t>
      </w:r>
      <w:r w:rsidR="00E6564F" w:rsidRPr="00B21665">
        <w:rPr>
          <w:lang w:val="en-US"/>
        </w:rPr>
        <w:t>ş</w:t>
      </w:r>
      <w:r w:rsidRPr="00B21665">
        <w:rPr>
          <w:lang w:val="en-US"/>
        </w:rPr>
        <w:t>i verificarea cauzei apari</w:t>
      </w:r>
      <w:r w:rsidRPr="00B21665">
        <w:rPr>
          <w:rFonts w:ascii="Cambria Math" w:hAnsi="Cambria Math" w:cs="Cambria Math"/>
          <w:lang w:val="en-US"/>
        </w:rPr>
        <w:t>ț</w:t>
      </w:r>
      <w:r w:rsidRPr="00B21665">
        <w:rPr>
          <w:lang w:val="en-US"/>
        </w:rPr>
        <w:t>iei problemei;</w:t>
      </w:r>
    </w:p>
    <w:p w:rsidR="008E09AA" w:rsidRPr="00B21665" w:rsidRDefault="008E09AA" w:rsidP="00E1781C">
      <w:pPr>
        <w:pStyle w:val="BodyText"/>
        <w:numPr>
          <w:ilvl w:val="0"/>
          <w:numId w:val="36"/>
        </w:numPr>
        <w:tabs>
          <w:tab w:val="left" w:pos="0"/>
          <w:tab w:val="left" w:pos="990"/>
        </w:tabs>
        <w:ind w:left="0" w:firstLine="720"/>
        <w:rPr>
          <w:lang w:val="en-US"/>
        </w:rPr>
      </w:pPr>
      <w:r w:rsidRPr="00B21665">
        <w:rPr>
          <w:lang w:val="en-US"/>
        </w:rPr>
        <w:t>Identificarea solu</w:t>
      </w:r>
      <w:r w:rsidRPr="00B21665">
        <w:rPr>
          <w:rFonts w:ascii="Cambria Math" w:hAnsi="Cambria Math" w:cs="Cambria Math"/>
          <w:lang w:val="en-US"/>
        </w:rPr>
        <w:t>ț</w:t>
      </w:r>
      <w:r w:rsidRPr="00B21665">
        <w:rPr>
          <w:lang w:val="en-US"/>
        </w:rPr>
        <w:t xml:space="preserve">iilor posibile – selectarea </w:t>
      </w:r>
      <w:r w:rsidR="00E6564F" w:rsidRPr="00B21665">
        <w:rPr>
          <w:lang w:val="en-US"/>
        </w:rPr>
        <w:t>ş</w:t>
      </w:r>
      <w:r w:rsidRPr="00B21665">
        <w:rPr>
          <w:lang w:val="en-US"/>
        </w:rPr>
        <w:t>i implementarea unei solu</w:t>
      </w:r>
      <w:r w:rsidRPr="00B21665">
        <w:rPr>
          <w:rFonts w:ascii="Cambria Math" w:hAnsi="Cambria Math" w:cs="Cambria Math"/>
          <w:lang w:val="en-US"/>
        </w:rPr>
        <w:t>ț</w:t>
      </w:r>
      <w:r w:rsidRPr="00B21665">
        <w:rPr>
          <w:lang w:val="en-US"/>
        </w:rPr>
        <w:t>ii, considerată cea mai bună;</w:t>
      </w:r>
    </w:p>
    <w:p w:rsidR="008E09AA" w:rsidRPr="00B21665" w:rsidRDefault="008E09AA" w:rsidP="00E1781C">
      <w:pPr>
        <w:pStyle w:val="BodyText"/>
        <w:numPr>
          <w:ilvl w:val="0"/>
          <w:numId w:val="36"/>
        </w:numPr>
        <w:tabs>
          <w:tab w:val="left" w:pos="0"/>
          <w:tab w:val="left" w:pos="990"/>
        </w:tabs>
        <w:ind w:left="0" w:firstLine="720"/>
        <w:rPr>
          <w:lang w:val="en-US"/>
        </w:rPr>
      </w:pPr>
      <w:r w:rsidRPr="00B21665">
        <w:rPr>
          <w:lang w:val="en-US"/>
        </w:rPr>
        <w:t xml:space="preserve">Evaluarea  efectelor  –  problema  </w:t>
      </w:r>
      <w:r w:rsidR="00380D00" w:rsidRPr="00B21665">
        <w:rPr>
          <w:lang w:val="en-US"/>
        </w:rPr>
        <w:t>ş</w:t>
      </w:r>
      <w:r w:rsidRPr="00B21665">
        <w:rPr>
          <w:lang w:val="en-US"/>
        </w:rPr>
        <w:t>i  cauzele  apari</w:t>
      </w:r>
      <w:r w:rsidRPr="00B21665">
        <w:rPr>
          <w:rFonts w:ascii="Cambria Math" w:hAnsi="Cambria Math" w:cs="Cambria Math"/>
          <w:lang w:val="en-US"/>
        </w:rPr>
        <w:t>ț</w:t>
      </w:r>
      <w:r w:rsidRPr="00B21665">
        <w:rPr>
          <w:lang w:val="en-US"/>
        </w:rPr>
        <w:t>iei  sunt  eliminate  sau  efectele  negative  au  fost diminuate, solu</w:t>
      </w:r>
      <w:r w:rsidRPr="00B21665">
        <w:rPr>
          <w:rFonts w:ascii="Cambria Math" w:hAnsi="Cambria Math" w:cs="Cambria Math"/>
          <w:lang w:val="en-US"/>
        </w:rPr>
        <w:t>ț</w:t>
      </w:r>
      <w:r w:rsidRPr="00B21665">
        <w:rPr>
          <w:lang w:val="en-US"/>
        </w:rPr>
        <w:t>ia adoptată func</w:t>
      </w:r>
      <w:r w:rsidRPr="00B21665">
        <w:rPr>
          <w:rFonts w:ascii="Cambria Math" w:hAnsi="Cambria Math" w:cs="Cambria Math"/>
          <w:lang w:val="en-US"/>
        </w:rPr>
        <w:t>ț</w:t>
      </w:r>
      <w:r w:rsidRPr="00B21665">
        <w:rPr>
          <w:lang w:val="en-US"/>
        </w:rPr>
        <w:t xml:space="preserve">ionează </w:t>
      </w:r>
      <w:r w:rsidR="00E6564F" w:rsidRPr="00B21665">
        <w:rPr>
          <w:lang w:val="en-US"/>
        </w:rPr>
        <w:t>ş</w:t>
      </w:r>
      <w:r w:rsidRPr="00B21665">
        <w:rPr>
          <w:lang w:val="en-US"/>
        </w:rPr>
        <w:t>i obiectivul a fost îndeplinit;</w:t>
      </w:r>
    </w:p>
    <w:p w:rsidR="008E09AA" w:rsidRPr="00B21665" w:rsidRDefault="008E09AA" w:rsidP="00E1781C">
      <w:pPr>
        <w:pStyle w:val="BodyText"/>
        <w:numPr>
          <w:ilvl w:val="0"/>
          <w:numId w:val="36"/>
        </w:numPr>
        <w:tabs>
          <w:tab w:val="left" w:pos="0"/>
          <w:tab w:val="left" w:pos="990"/>
        </w:tabs>
        <w:ind w:left="0" w:firstLine="720"/>
        <w:rPr>
          <w:lang w:val="en-US"/>
        </w:rPr>
      </w:pPr>
      <w:r w:rsidRPr="00B21665">
        <w:rPr>
          <w:lang w:val="en-US"/>
        </w:rPr>
        <w:t xml:space="preserve">Implementarea </w:t>
      </w:r>
      <w:r w:rsidR="00E6564F" w:rsidRPr="00B21665">
        <w:rPr>
          <w:lang w:val="en-US"/>
        </w:rPr>
        <w:t>ş</w:t>
      </w:r>
      <w:r w:rsidRPr="00B21665">
        <w:rPr>
          <w:lang w:val="en-US"/>
        </w:rPr>
        <w:t>i normalizarea noilor solu</w:t>
      </w:r>
      <w:r w:rsidRPr="00B21665">
        <w:rPr>
          <w:rFonts w:ascii="Cambria Math" w:hAnsi="Cambria Math" w:cs="Cambria Math"/>
          <w:lang w:val="en-US"/>
        </w:rPr>
        <w:t>ț</w:t>
      </w:r>
      <w:r w:rsidRPr="00B21665">
        <w:rPr>
          <w:lang w:val="en-US"/>
        </w:rPr>
        <w:t>ii – vechiul proces este înlocuit cu procesul îmbunătă</w:t>
      </w:r>
      <w:r w:rsidRPr="00B21665">
        <w:rPr>
          <w:rFonts w:ascii="Cambria Math" w:hAnsi="Cambria Math" w:cs="Cambria Math"/>
          <w:lang w:val="en-US"/>
        </w:rPr>
        <w:t>ț</w:t>
      </w:r>
      <w:r w:rsidRPr="00B21665">
        <w:rPr>
          <w:lang w:val="en-US"/>
        </w:rPr>
        <w:t>it, inclusiv prin difuzarea de documente modificate aprobate;</w:t>
      </w:r>
    </w:p>
    <w:p w:rsidR="008E09AA" w:rsidRPr="00CF7420" w:rsidRDefault="008E09AA" w:rsidP="00E1781C">
      <w:pPr>
        <w:pStyle w:val="BodyText"/>
        <w:numPr>
          <w:ilvl w:val="0"/>
          <w:numId w:val="36"/>
        </w:numPr>
        <w:tabs>
          <w:tab w:val="left" w:pos="0"/>
          <w:tab w:val="left" w:pos="990"/>
        </w:tabs>
        <w:ind w:left="0" w:firstLine="720"/>
        <w:rPr>
          <w:lang w:val="en-US"/>
        </w:rPr>
      </w:pPr>
      <w:r w:rsidRPr="00CF7420">
        <w:rPr>
          <w:lang w:val="en-US"/>
        </w:rPr>
        <w:lastRenderedPageBreak/>
        <w:t>Evaluarea  eficacită</w:t>
      </w:r>
      <w:r w:rsidRPr="00CF7420">
        <w:rPr>
          <w:rFonts w:ascii="Cambria Math" w:hAnsi="Cambria Math" w:cs="Cambria Math"/>
          <w:lang w:val="en-US"/>
        </w:rPr>
        <w:t>ț</w:t>
      </w:r>
      <w:r w:rsidRPr="00CF7420">
        <w:rPr>
          <w:lang w:val="en-US"/>
        </w:rPr>
        <w:t xml:space="preserve">ii  </w:t>
      </w:r>
      <w:r w:rsidR="00E6564F" w:rsidRPr="00CF7420">
        <w:rPr>
          <w:lang w:val="en-US"/>
        </w:rPr>
        <w:t>ş</w:t>
      </w:r>
      <w:r w:rsidRPr="00CF7420">
        <w:rPr>
          <w:lang w:val="en-US"/>
        </w:rPr>
        <w:t>i  eficien</w:t>
      </w:r>
      <w:r w:rsidRPr="00CF7420">
        <w:rPr>
          <w:rFonts w:ascii="Cambria Math" w:hAnsi="Cambria Math" w:cs="Cambria Math"/>
          <w:lang w:val="en-US"/>
        </w:rPr>
        <w:t>ț</w:t>
      </w:r>
      <w:r w:rsidRPr="00CF7420">
        <w:rPr>
          <w:lang w:val="en-US"/>
        </w:rPr>
        <w:t>ei  procesului,  care  include  ac</w:t>
      </w:r>
      <w:r w:rsidRPr="00CF7420">
        <w:rPr>
          <w:rFonts w:ascii="Cambria Math" w:hAnsi="Cambria Math" w:cs="Cambria Math"/>
          <w:lang w:val="en-US"/>
        </w:rPr>
        <w:t>ț</w:t>
      </w:r>
      <w:r w:rsidRPr="00CF7420">
        <w:rPr>
          <w:lang w:val="en-US"/>
        </w:rPr>
        <w:t>iunea  de  îmbunătă</w:t>
      </w:r>
      <w:r w:rsidRPr="00CF7420">
        <w:rPr>
          <w:rFonts w:ascii="Cambria Math" w:hAnsi="Cambria Math" w:cs="Cambria Math"/>
          <w:lang w:val="en-US"/>
        </w:rPr>
        <w:t>ț</w:t>
      </w:r>
      <w:r w:rsidRPr="00CF7420">
        <w:rPr>
          <w:lang w:val="en-US"/>
        </w:rPr>
        <w:t>ire  finalizată  – utilizarea solu</w:t>
      </w:r>
      <w:r w:rsidRPr="00CF7420">
        <w:rPr>
          <w:rFonts w:ascii="Cambria Math" w:hAnsi="Cambria Math" w:cs="Cambria Math"/>
          <w:lang w:val="en-US"/>
        </w:rPr>
        <w:t>ț</w:t>
      </w:r>
      <w:r w:rsidRPr="00CF7420">
        <w:rPr>
          <w:lang w:val="en-US"/>
        </w:rPr>
        <w:t xml:space="preserve">iilor în alte zone în cadrul </w:t>
      </w:r>
      <w:r w:rsidR="00A4748E">
        <w:rPr>
          <w:lang w:val="en-US"/>
        </w:rPr>
        <w:t>AMFA</w:t>
      </w:r>
      <w:r w:rsidRPr="00CF7420">
        <w:rPr>
          <w:lang w:val="en-US"/>
        </w:rPr>
        <w:t>.</w:t>
      </w:r>
    </w:p>
    <w:p w:rsidR="008E09AA" w:rsidRPr="009B3889" w:rsidRDefault="008E09AA" w:rsidP="001266A0">
      <w:pPr>
        <w:pStyle w:val="BodyText"/>
        <w:ind w:left="0" w:firstLine="784"/>
        <w:rPr>
          <w:lang w:val="en-US"/>
        </w:rPr>
      </w:pPr>
      <w:r w:rsidRPr="009C067A">
        <w:rPr>
          <w:lang w:val="en-US"/>
        </w:rPr>
        <w:t>Procesul de îmbunătă</w:t>
      </w:r>
      <w:r w:rsidRPr="009C067A">
        <w:rPr>
          <w:rFonts w:ascii="Cambria Math" w:hAnsi="Cambria Math" w:cs="Cambria Math"/>
          <w:lang w:val="en-US"/>
        </w:rPr>
        <w:t>ț</w:t>
      </w:r>
      <w:r w:rsidRPr="009C067A">
        <w:rPr>
          <w:lang w:val="en-US"/>
        </w:rPr>
        <w:t xml:space="preserve">ire </w:t>
      </w:r>
      <w:proofErr w:type="gramStart"/>
      <w:r w:rsidRPr="009C067A">
        <w:rPr>
          <w:lang w:val="en-US"/>
        </w:rPr>
        <w:t>este</w:t>
      </w:r>
      <w:proofErr w:type="gramEnd"/>
      <w:r w:rsidRPr="009C067A">
        <w:rPr>
          <w:lang w:val="en-US"/>
        </w:rPr>
        <w:t xml:space="preserve"> generat de modificarea obiectivelor privind calitatea</w:t>
      </w:r>
      <w:r w:rsidR="00E1781C">
        <w:rPr>
          <w:lang w:val="en-US"/>
        </w:rPr>
        <w:t xml:space="preserve"> educaţiei</w:t>
      </w:r>
      <w:r w:rsidRPr="009C067A">
        <w:rPr>
          <w:lang w:val="en-US"/>
        </w:rPr>
        <w:t>, ca urmare a evolu</w:t>
      </w:r>
      <w:r w:rsidRPr="009C067A">
        <w:rPr>
          <w:rFonts w:ascii="Cambria Math" w:hAnsi="Cambria Math" w:cs="Cambria Math"/>
          <w:lang w:val="en-US"/>
        </w:rPr>
        <w:t>ț</w:t>
      </w:r>
      <w:r w:rsidRPr="009C067A">
        <w:rPr>
          <w:lang w:val="en-US"/>
        </w:rPr>
        <w:t>iilor cerin</w:t>
      </w:r>
      <w:r w:rsidRPr="009C067A">
        <w:rPr>
          <w:rFonts w:ascii="Cambria Math" w:hAnsi="Cambria Math" w:cs="Cambria Math"/>
          <w:lang w:val="en-US"/>
        </w:rPr>
        <w:t>ț</w:t>
      </w:r>
      <w:r w:rsidRPr="009C067A">
        <w:rPr>
          <w:lang w:val="en-US"/>
        </w:rPr>
        <w:t>elor păr</w:t>
      </w:r>
      <w:r w:rsidRPr="009C067A">
        <w:rPr>
          <w:rFonts w:ascii="Cambria Math" w:hAnsi="Cambria Math" w:cs="Cambria Math"/>
          <w:lang w:val="en-US"/>
        </w:rPr>
        <w:t>ț</w:t>
      </w:r>
      <w:r w:rsidRPr="009C067A">
        <w:rPr>
          <w:lang w:val="en-US"/>
        </w:rPr>
        <w:t>ilor interesate, sau de nerezolvare completă a unor probleme pentru care s</w:t>
      </w:r>
      <w:r w:rsidR="009C067A" w:rsidRPr="009C067A">
        <w:rPr>
          <w:lang w:val="en-US"/>
        </w:rPr>
        <w:t>-</w:t>
      </w:r>
      <w:r w:rsidRPr="009C067A">
        <w:rPr>
          <w:lang w:val="en-US"/>
        </w:rPr>
        <w:t>au aplicat deja măsuri corective.</w:t>
      </w:r>
    </w:p>
    <w:p w:rsidR="008E09AA" w:rsidRPr="00853C83" w:rsidRDefault="008E09AA" w:rsidP="001266A0">
      <w:pPr>
        <w:pStyle w:val="BodyText"/>
        <w:ind w:left="0" w:firstLine="784"/>
        <w:rPr>
          <w:lang w:val="en-US"/>
        </w:rPr>
      </w:pPr>
      <w:r w:rsidRPr="00380D00">
        <w:rPr>
          <w:lang w:val="en-US"/>
        </w:rPr>
        <w:t xml:space="preserve">Cadrele didactice, cercetătorii, </w:t>
      </w:r>
      <w:r w:rsidR="00A4748E">
        <w:rPr>
          <w:lang w:val="en-US"/>
        </w:rPr>
        <w:t>catedrele</w:t>
      </w:r>
      <w:r w:rsidRPr="00380D00">
        <w:rPr>
          <w:lang w:val="en-US"/>
        </w:rPr>
        <w:t xml:space="preserve"> </w:t>
      </w:r>
      <w:r w:rsidR="00E6564F">
        <w:rPr>
          <w:rFonts w:ascii="Cambria Math" w:hAnsi="Cambria Math"/>
          <w:lang w:val="en-US"/>
        </w:rPr>
        <w:t>ş</w:t>
      </w:r>
      <w:r w:rsidRPr="00380D00">
        <w:rPr>
          <w:lang w:val="en-US"/>
        </w:rPr>
        <w:t>i facultă</w:t>
      </w:r>
      <w:r w:rsidRPr="00380D00">
        <w:rPr>
          <w:rFonts w:ascii="Cambria Math" w:hAnsi="Cambria Math"/>
          <w:lang w:val="en-US"/>
        </w:rPr>
        <w:t>ț</w:t>
      </w:r>
      <w:r w:rsidRPr="00380D00">
        <w:rPr>
          <w:lang w:val="en-US"/>
        </w:rPr>
        <w:t xml:space="preserve">ile sunt încurajate să se </w:t>
      </w:r>
      <w:proofErr w:type="gramStart"/>
      <w:r w:rsidRPr="00380D00">
        <w:rPr>
          <w:lang w:val="en-US"/>
        </w:rPr>
        <w:t>preocupe  permanent</w:t>
      </w:r>
      <w:proofErr w:type="gramEnd"/>
      <w:r w:rsidRPr="00380D00">
        <w:rPr>
          <w:lang w:val="en-US"/>
        </w:rPr>
        <w:t xml:space="preserve"> de</w:t>
      </w:r>
      <w:r w:rsidR="00E1781C">
        <w:rPr>
          <w:lang w:val="en-US"/>
        </w:rPr>
        <w:t xml:space="preserve"> </w:t>
      </w:r>
      <w:r w:rsidRPr="00380D00">
        <w:rPr>
          <w:lang w:val="en-US"/>
        </w:rPr>
        <w:t>îmbunătă</w:t>
      </w:r>
      <w:r w:rsidRPr="00380D00">
        <w:rPr>
          <w:rFonts w:ascii="Cambria Math" w:hAnsi="Cambria Math"/>
          <w:lang w:val="en-US"/>
        </w:rPr>
        <w:t>ț</w:t>
      </w:r>
      <w:r w:rsidRPr="00380D00">
        <w:rPr>
          <w:lang w:val="en-US"/>
        </w:rPr>
        <w:t>irea activită</w:t>
      </w:r>
      <w:r w:rsidRPr="00380D00">
        <w:rPr>
          <w:rFonts w:ascii="Cambria Math" w:hAnsi="Cambria Math"/>
          <w:lang w:val="en-US"/>
        </w:rPr>
        <w:t>ț</w:t>
      </w:r>
      <w:r w:rsidRPr="00380D00">
        <w:rPr>
          <w:lang w:val="en-US"/>
        </w:rPr>
        <w:t>ilor pe care le desfă</w:t>
      </w:r>
      <w:r w:rsidR="00E6564F">
        <w:rPr>
          <w:rFonts w:ascii="Cambria Math" w:hAnsi="Cambria Math"/>
          <w:lang w:val="en-US"/>
        </w:rPr>
        <w:t>ş</w:t>
      </w:r>
      <w:r w:rsidRPr="00380D00">
        <w:rPr>
          <w:lang w:val="en-US"/>
        </w:rPr>
        <w:t xml:space="preserve">oară. </w:t>
      </w:r>
      <w:r w:rsidRPr="00853C83">
        <w:rPr>
          <w:lang w:val="en-US"/>
        </w:rPr>
        <w:t>Activită</w:t>
      </w:r>
      <w:r w:rsidRPr="00853C83">
        <w:rPr>
          <w:rFonts w:ascii="Cambria Math" w:hAnsi="Cambria Math"/>
          <w:lang w:val="en-US"/>
        </w:rPr>
        <w:t>ț</w:t>
      </w:r>
      <w:r w:rsidRPr="00853C83">
        <w:rPr>
          <w:lang w:val="en-US"/>
        </w:rPr>
        <w:t>ile  de  îmbunătă</w:t>
      </w:r>
      <w:r w:rsidRPr="00853C83">
        <w:rPr>
          <w:rFonts w:ascii="Cambria Math" w:hAnsi="Cambria Math"/>
          <w:lang w:val="en-US"/>
        </w:rPr>
        <w:t>ț</w:t>
      </w:r>
      <w:r w:rsidRPr="00853C83">
        <w:rPr>
          <w:lang w:val="en-US"/>
        </w:rPr>
        <w:t>ire  sunt  parte  a  atribu</w:t>
      </w:r>
      <w:r w:rsidRPr="00853C83">
        <w:rPr>
          <w:rFonts w:ascii="Cambria Math" w:hAnsi="Cambria Math"/>
          <w:lang w:val="en-US"/>
        </w:rPr>
        <w:t>ț</w:t>
      </w:r>
      <w:r w:rsidRPr="00853C83">
        <w:rPr>
          <w:lang w:val="en-US"/>
        </w:rPr>
        <w:t>iilor persoanelor  care  au  func</w:t>
      </w:r>
      <w:r w:rsidRPr="00853C83">
        <w:rPr>
          <w:rFonts w:ascii="Cambria Math" w:hAnsi="Cambria Math"/>
          <w:lang w:val="en-US"/>
        </w:rPr>
        <w:t>ț</w:t>
      </w:r>
      <w:r w:rsidRPr="00853C83">
        <w:rPr>
          <w:lang w:val="en-US"/>
        </w:rPr>
        <w:t xml:space="preserve">ii  de  conducere  sau  care  sunt  implicate  direct  în  procesul  de  implementare  </w:t>
      </w:r>
      <w:r w:rsidR="00E6564F">
        <w:rPr>
          <w:rFonts w:ascii="Cambria Math" w:hAnsi="Cambria Math"/>
          <w:lang w:val="en-US"/>
        </w:rPr>
        <w:t>ş</w:t>
      </w:r>
      <w:r w:rsidRPr="00853C83">
        <w:rPr>
          <w:lang w:val="en-US"/>
        </w:rPr>
        <w:t>i dezvoltare a SMC</w:t>
      </w:r>
      <w:r w:rsidR="009C067A">
        <w:rPr>
          <w:lang w:val="en-US"/>
        </w:rPr>
        <w:t>-</w:t>
      </w:r>
      <w:r w:rsidRPr="00853C83">
        <w:rPr>
          <w:lang w:val="en-US"/>
        </w:rPr>
        <w:t>ului.</w:t>
      </w:r>
    </w:p>
    <w:p w:rsidR="002E5D63" w:rsidRDefault="008E09AA" w:rsidP="001266A0">
      <w:pPr>
        <w:pStyle w:val="BodyText"/>
        <w:ind w:left="0" w:firstLine="784"/>
        <w:rPr>
          <w:lang w:val="en-US"/>
        </w:rPr>
      </w:pPr>
      <w:r w:rsidRPr="00380D00">
        <w:rPr>
          <w:lang w:val="en-US"/>
        </w:rPr>
        <w:t>Un  rol  cheie  în  realizarea  de  îmbunătă</w:t>
      </w:r>
      <w:r w:rsidRPr="00380D00">
        <w:rPr>
          <w:rFonts w:ascii="Cambria Math" w:hAnsi="Cambria Math"/>
          <w:lang w:val="en-US"/>
        </w:rPr>
        <w:t>ț</w:t>
      </w:r>
      <w:r w:rsidRPr="00380D00">
        <w:rPr>
          <w:lang w:val="en-US"/>
        </w:rPr>
        <w:t xml:space="preserve">iri  are  evaluarea  periodică  a  programelor  de  studiu,  în  vederea acreditării. </w:t>
      </w:r>
      <w:proofErr w:type="gramStart"/>
      <w:r w:rsidRPr="00853C83">
        <w:rPr>
          <w:lang w:val="en-US"/>
        </w:rPr>
        <w:t>Această analiză periodică a calită</w:t>
      </w:r>
      <w:r w:rsidRPr="00853C83">
        <w:rPr>
          <w:rFonts w:ascii="Cambria Math" w:hAnsi="Cambria Math"/>
          <w:lang w:val="en-US"/>
        </w:rPr>
        <w:t>ț</w:t>
      </w:r>
      <w:r w:rsidRPr="00853C83">
        <w:rPr>
          <w:lang w:val="en-US"/>
        </w:rPr>
        <w:t>ii declan</w:t>
      </w:r>
      <w:r w:rsidR="00E6564F">
        <w:rPr>
          <w:rFonts w:ascii="Cambria Math" w:hAnsi="Cambria Math"/>
          <w:lang w:val="en-US"/>
        </w:rPr>
        <w:t>ş</w:t>
      </w:r>
      <w:r w:rsidRPr="00853C83">
        <w:rPr>
          <w:lang w:val="en-US"/>
        </w:rPr>
        <w:t>ează implicit autoanalize, care conduc la îmbunătă</w:t>
      </w:r>
      <w:r w:rsidRPr="00853C83">
        <w:rPr>
          <w:rFonts w:ascii="Cambria Math" w:hAnsi="Cambria Math"/>
          <w:lang w:val="en-US"/>
        </w:rPr>
        <w:t>ț</w:t>
      </w:r>
      <w:r w:rsidRPr="00853C83">
        <w:rPr>
          <w:lang w:val="en-US"/>
        </w:rPr>
        <w:t>irea eficien</w:t>
      </w:r>
      <w:r w:rsidRPr="00853C83">
        <w:rPr>
          <w:rFonts w:ascii="Cambria Math" w:hAnsi="Cambria Math"/>
          <w:lang w:val="en-US"/>
        </w:rPr>
        <w:t>ț</w:t>
      </w:r>
      <w:r w:rsidRPr="00853C83">
        <w:rPr>
          <w:lang w:val="en-US"/>
        </w:rPr>
        <w:t>ei   tuturor   proceselor   derulate   în   cadrul   programelor de</w:t>
      </w:r>
      <w:r w:rsidR="001266A0">
        <w:rPr>
          <w:lang w:val="en-US"/>
        </w:rPr>
        <w:t xml:space="preserve"> studiu supuse evaluării.</w:t>
      </w:r>
      <w:proofErr w:type="gramEnd"/>
      <w:r w:rsidRPr="00853C83">
        <w:rPr>
          <w:lang w:val="en-US"/>
        </w:rPr>
        <w:t xml:space="preserve"> Planificarea programelor/domeniilor care vor fi supuse evaluării externe periodice se face anual, pe baza cererilor primite </w:t>
      </w:r>
      <w:proofErr w:type="gramStart"/>
      <w:r w:rsidRPr="00853C83">
        <w:rPr>
          <w:lang w:val="en-US"/>
        </w:rPr>
        <w:t>de  la</w:t>
      </w:r>
      <w:proofErr w:type="gramEnd"/>
      <w:r w:rsidRPr="00853C83">
        <w:rPr>
          <w:lang w:val="en-US"/>
        </w:rPr>
        <w:t xml:space="preserve">  Consiliile  facultă</w:t>
      </w:r>
      <w:r w:rsidRPr="00853C83">
        <w:rPr>
          <w:rFonts w:ascii="Cambria Math" w:hAnsi="Cambria Math"/>
          <w:lang w:val="en-US"/>
        </w:rPr>
        <w:t>ț</w:t>
      </w:r>
      <w:r w:rsidRPr="00853C83">
        <w:rPr>
          <w:lang w:val="en-US"/>
        </w:rPr>
        <w:t>ilor.  Prorector</w:t>
      </w:r>
      <w:r w:rsidR="001266A0">
        <w:rPr>
          <w:lang w:val="en-US"/>
        </w:rPr>
        <w:t xml:space="preserve">ul (pentru învăţământ) </w:t>
      </w:r>
      <w:r w:rsidRPr="00853C83">
        <w:rPr>
          <w:lang w:val="en-US"/>
        </w:rPr>
        <w:t xml:space="preserve">elaborează  lista  programelor  de  studii  ce  vor  fi  supuse evaluării pentru acreditare/evaluare periodică, listă ce va fi aprobată de către Senat. </w:t>
      </w:r>
      <w:proofErr w:type="gramStart"/>
      <w:r w:rsidRPr="00853C83">
        <w:rPr>
          <w:lang w:val="en-US"/>
        </w:rPr>
        <w:t>Evaluarea internă se finalizează prin elaborarea Raportului de evaluare a programelor de studii.</w:t>
      </w:r>
      <w:proofErr w:type="gramEnd"/>
    </w:p>
    <w:p w:rsidR="0061314B" w:rsidRDefault="0061314B" w:rsidP="00942383">
      <w:pPr>
        <w:pStyle w:val="BodyText"/>
        <w:rPr>
          <w:lang w:val="en-US"/>
        </w:rPr>
      </w:pPr>
    </w:p>
    <w:p w:rsidR="00B87573" w:rsidRPr="00753B3C" w:rsidRDefault="00B87573" w:rsidP="00942383">
      <w:pPr>
        <w:pStyle w:val="BodyText"/>
        <w:rPr>
          <w:lang w:val="en-US"/>
        </w:rPr>
      </w:pPr>
    </w:p>
    <w:p w:rsidR="00753B3C" w:rsidRPr="00753B3C" w:rsidRDefault="00753B3C" w:rsidP="00753B3C">
      <w:pPr>
        <w:pStyle w:val="Caption"/>
        <w:rPr>
          <w:sz w:val="24"/>
          <w:szCs w:val="24"/>
        </w:rPr>
      </w:pPr>
      <w:r>
        <w:rPr>
          <w:sz w:val="24"/>
          <w:szCs w:val="24"/>
        </w:rPr>
        <w:t xml:space="preserve">Prorector </w:t>
      </w:r>
      <w:r w:rsidRPr="00753B3C">
        <w:rPr>
          <w:sz w:val="24"/>
          <w:szCs w:val="24"/>
        </w:rPr>
        <w:t xml:space="preserve"> </w:t>
      </w:r>
      <w:r>
        <w:rPr>
          <w:sz w:val="24"/>
          <w:szCs w:val="24"/>
        </w:rPr>
        <w:t>(pentru învăţământ)</w:t>
      </w:r>
    </w:p>
    <w:p w:rsidR="00753B3C" w:rsidRPr="00753B3C" w:rsidRDefault="00753B3C" w:rsidP="00753B3C">
      <w:pPr>
        <w:pStyle w:val="Caption"/>
        <w:rPr>
          <w:sz w:val="24"/>
          <w:szCs w:val="24"/>
        </w:rPr>
      </w:pPr>
      <w:r>
        <w:rPr>
          <w:sz w:val="24"/>
          <w:szCs w:val="24"/>
        </w:rPr>
        <w:t xml:space="preserve">                       </w:t>
      </w:r>
      <w:r w:rsidR="00555E3A">
        <w:rPr>
          <w:sz w:val="24"/>
          <w:szCs w:val="24"/>
        </w:rPr>
        <w:t xml:space="preserve">   </w:t>
      </w:r>
      <w:r w:rsidRPr="00753B3C">
        <w:rPr>
          <w:sz w:val="24"/>
          <w:szCs w:val="24"/>
        </w:rPr>
        <w:t>colonel                          Gheorghe ŢURCANU</w:t>
      </w:r>
    </w:p>
    <w:p w:rsidR="00B87573" w:rsidRPr="00753B3C" w:rsidRDefault="0041737C" w:rsidP="0041737C">
      <w:pPr>
        <w:pStyle w:val="BodyText"/>
        <w:tabs>
          <w:tab w:val="left" w:pos="6090"/>
        </w:tabs>
        <w:rPr>
          <w:lang w:val="ro-RO"/>
        </w:rPr>
      </w:pPr>
      <w:r>
        <w:rPr>
          <w:lang w:val="ro-RO"/>
        </w:rPr>
        <w:tab/>
      </w:r>
    </w:p>
    <w:p w:rsidR="00B87573" w:rsidRDefault="00B87573" w:rsidP="00942383">
      <w:pPr>
        <w:pStyle w:val="BodyText"/>
        <w:rPr>
          <w:lang w:val="en-US"/>
        </w:rPr>
      </w:pPr>
    </w:p>
    <w:p w:rsidR="00B87573" w:rsidRDefault="00B87573"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B9360A" w:rsidRDefault="00B9360A" w:rsidP="00942383">
      <w:pPr>
        <w:pStyle w:val="BodyText"/>
        <w:rPr>
          <w:lang w:val="en-US"/>
        </w:rPr>
      </w:pPr>
    </w:p>
    <w:p w:rsidR="00797BF9" w:rsidRDefault="00797BF9" w:rsidP="00942383">
      <w:pPr>
        <w:pStyle w:val="BodyText"/>
        <w:rPr>
          <w:lang w:val="en-US"/>
        </w:rPr>
      </w:pPr>
    </w:p>
    <w:p w:rsidR="00797BF9" w:rsidRDefault="00797BF9" w:rsidP="00942383">
      <w:pPr>
        <w:pStyle w:val="BodyText"/>
        <w:rPr>
          <w:lang w:val="en-US"/>
        </w:rPr>
      </w:pPr>
    </w:p>
    <w:p w:rsidR="00B87573" w:rsidRDefault="00E800E3" w:rsidP="00E058CF">
      <w:pPr>
        <w:pStyle w:val="BodyText"/>
        <w:jc w:val="center"/>
        <w:rPr>
          <w:b/>
          <w:sz w:val="28"/>
          <w:szCs w:val="28"/>
          <w:lang w:val="en-US"/>
        </w:rPr>
      </w:pPr>
      <w:r w:rsidRPr="00E800E3">
        <w:rPr>
          <w:b/>
          <w:sz w:val="28"/>
          <w:szCs w:val="28"/>
          <w:lang w:val="en-US"/>
        </w:rPr>
        <w:lastRenderedPageBreak/>
        <w:t>8. Anexe</w:t>
      </w:r>
    </w:p>
    <w:p w:rsidR="00E800E3" w:rsidRPr="00E800E3" w:rsidRDefault="00E800E3" w:rsidP="00E800E3">
      <w:pPr>
        <w:pStyle w:val="BodyText"/>
        <w:jc w:val="right"/>
        <w:rPr>
          <w:b/>
          <w:i/>
          <w:sz w:val="28"/>
          <w:szCs w:val="28"/>
          <w:lang w:val="en-US"/>
        </w:rPr>
      </w:pPr>
      <w:r w:rsidRPr="00753B3C">
        <w:rPr>
          <w:i/>
          <w:lang w:val="en-US"/>
        </w:rPr>
        <w:t>Anexa 1 Harta SMC</w:t>
      </w:r>
    </w:p>
    <w:p w:rsidR="002E5D63" w:rsidRPr="00331E21" w:rsidRDefault="002E5D63" w:rsidP="002E5D63">
      <w:pPr>
        <w:pStyle w:val="BodyText"/>
        <w:rPr>
          <w:lang w:val="en-US"/>
        </w:rPr>
      </w:pPr>
      <w:r w:rsidRPr="00331E21">
        <w:rPr>
          <w:rStyle w:val="FontStyle61"/>
          <w:lang w:val="en-US" w:eastAsia="ro-RO"/>
        </w:rPr>
        <w:t>Organizarea Sistemului de asigurare a calităţii</w:t>
      </w:r>
      <w:r w:rsidRPr="00331E21">
        <w:rPr>
          <w:lang w:val="en-US"/>
        </w:rPr>
        <w:t xml:space="preserve"> a procesului </w:t>
      </w:r>
      <w:proofErr w:type="gramStart"/>
      <w:r w:rsidRPr="00331E21">
        <w:rPr>
          <w:lang w:val="en-US"/>
        </w:rPr>
        <w:t xml:space="preserve">de  </w:t>
      </w:r>
      <w:r>
        <w:rPr>
          <w:lang w:val="en-US"/>
        </w:rPr>
        <w:t>învăţământ</w:t>
      </w:r>
      <w:proofErr w:type="gramEnd"/>
    </w:p>
    <w:p w:rsidR="002E5D63" w:rsidRPr="00331E21" w:rsidRDefault="002E5D63" w:rsidP="002E5D63">
      <w:pPr>
        <w:pStyle w:val="BodyText"/>
        <w:rPr>
          <w:kern w:val="36"/>
          <w:lang w:val="en-US"/>
        </w:rPr>
      </w:pPr>
      <w:r w:rsidRPr="00331E21">
        <w:rPr>
          <w:kern w:val="36"/>
          <w:lang w:val="en-US"/>
        </w:rPr>
        <w:t xml:space="preserve">Sistemul intern de gestionare a calităţii studiilor în </w:t>
      </w:r>
      <w:r>
        <w:rPr>
          <w:kern w:val="36"/>
          <w:lang w:val="en-US"/>
        </w:rPr>
        <w:t>AMFA</w:t>
      </w:r>
    </w:p>
    <w:p w:rsidR="002E5D63" w:rsidRPr="00331E21" w:rsidRDefault="002E5D63" w:rsidP="002E5D63">
      <w:pPr>
        <w:pStyle w:val="BodyText"/>
        <w:rPr>
          <w:lang w:val="en-US"/>
        </w:rPr>
      </w:pPr>
      <w:r w:rsidRPr="00331E21">
        <w:rPr>
          <w:lang w:val="en-US"/>
        </w:rPr>
        <w:t>1. Structuri distincte ale Sistemului de asigurare a calităţii:</w:t>
      </w:r>
    </w:p>
    <w:p w:rsidR="002E5D63" w:rsidRPr="00331E21" w:rsidRDefault="002E5D63" w:rsidP="002E5D63">
      <w:pPr>
        <w:pStyle w:val="BodyText"/>
        <w:rPr>
          <w:lang w:val="en-US"/>
        </w:rPr>
      </w:pPr>
      <w:r w:rsidRPr="00331E21">
        <w:rPr>
          <w:lang w:val="en-US"/>
        </w:rPr>
        <w:t xml:space="preserve">       a) </w:t>
      </w:r>
      <w:proofErr w:type="gramStart"/>
      <w:r w:rsidRPr="00331E21">
        <w:rPr>
          <w:lang w:val="en-US"/>
        </w:rPr>
        <w:t>la</w:t>
      </w:r>
      <w:proofErr w:type="gramEnd"/>
      <w:r w:rsidRPr="00331E21">
        <w:rPr>
          <w:lang w:val="en-US"/>
        </w:rPr>
        <w:t xml:space="preserve"> nivel de academie – </w:t>
      </w:r>
      <w:r w:rsidR="004004AA">
        <w:rPr>
          <w:lang w:val="ro-RO"/>
        </w:rPr>
        <w:t>Comisia pentru evaluarea şi asigurarea calităţii</w:t>
      </w:r>
      <w:r w:rsidRPr="00331E21">
        <w:rPr>
          <w:lang w:val="en-US"/>
        </w:rPr>
        <w:t>:</w:t>
      </w:r>
    </w:p>
    <w:p w:rsidR="002E5D63" w:rsidRPr="00331E21" w:rsidRDefault="00713701" w:rsidP="002E5D63">
      <w:pPr>
        <w:pStyle w:val="BodyText"/>
        <w:rPr>
          <w:lang w:val="en-US"/>
        </w:rPr>
      </w:pPr>
      <w:r w:rsidRPr="00713701">
        <w:rPr>
          <w:noProof/>
        </w:rPr>
        <w:pict>
          <v:group id="_x0000_s1139" style="position:absolute;left:0;text-align:left;margin-left:-.3pt;margin-top:2.9pt;width:464.25pt;height:309.05pt;z-index:251657216" coordorigin="1695,6719" coordsize="9285,6922">
            <v:rect id="_x0000_s1140" style="position:absolute;left:3856;top:6719;width:2740;height:1065" fillcolor="#cff" strokecolor="navy" strokeweight="1.5pt">
              <v:textbox style="mso-next-textbox:#_x0000_s1140">
                <w:txbxContent>
                  <w:p w:rsidR="00646AFC" w:rsidRPr="00B22A6F" w:rsidRDefault="00646AFC" w:rsidP="002E5D63">
                    <w:pPr>
                      <w:jc w:val="center"/>
                      <w:rPr>
                        <w:b/>
                        <w:sz w:val="10"/>
                        <w:szCs w:val="10"/>
                      </w:rPr>
                    </w:pPr>
                  </w:p>
                  <w:p w:rsidR="00646AFC" w:rsidRPr="004004AA" w:rsidRDefault="00646AFC" w:rsidP="002E5D63">
                    <w:pPr>
                      <w:jc w:val="center"/>
                      <w:rPr>
                        <w:b/>
                        <w:lang w:val="ro-RO"/>
                      </w:rPr>
                    </w:pPr>
                    <w:r>
                      <w:rPr>
                        <w:b/>
                        <w:lang w:val="ro-RO"/>
                      </w:rPr>
                      <w:t>Rector</w:t>
                    </w:r>
                  </w:p>
                  <w:p w:rsidR="00646AFC" w:rsidRPr="00216705" w:rsidRDefault="00646AFC" w:rsidP="002E5D63">
                    <w:pPr>
                      <w:jc w:val="center"/>
                      <w:rPr>
                        <w:b/>
                      </w:rPr>
                    </w:pPr>
                    <w:r w:rsidRPr="00216705">
                      <w:rPr>
                        <w:b/>
                      </w:rPr>
                      <w:t>(</w:t>
                    </w:r>
                    <w:r>
                      <w:rPr>
                        <w:b/>
                        <w:lang w:val="ro-RO"/>
                      </w:rPr>
                      <w:t>comandant</w:t>
                    </w:r>
                    <w:r w:rsidRPr="00216705">
                      <w:rPr>
                        <w:b/>
                      </w:rPr>
                      <w:t>) academie</w:t>
                    </w:r>
                  </w:p>
                </w:txbxContent>
              </v:textbox>
            </v:rect>
            <v:rect id="_x0000_s1141" style="position:absolute;left:7513;top:6719;width:2374;height:1065" fillcolor="#cff" strokecolor="navy" strokeweight="1.5pt">
              <v:textbox style="mso-next-textbox:#_x0000_s1141">
                <w:txbxContent>
                  <w:p w:rsidR="00646AFC" w:rsidRPr="00216705" w:rsidRDefault="00646AFC" w:rsidP="002E5D63">
                    <w:pPr>
                      <w:jc w:val="center"/>
                      <w:rPr>
                        <w:b/>
                        <w:sz w:val="10"/>
                        <w:szCs w:val="10"/>
                      </w:rPr>
                    </w:pPr>
                  </w:p>
                  <w:p w:rsidR="00646AFC" w:rsidRPr="00B22A6F" w:rsidRDefault="00646AFC" w:rsidP="002E5D63">
                    <w:pPr>
                      <w:jc w:val="center"/>
                      <w:rPr>
                        <w:b/>
                        <w:sz w:val="16"/>
                        <w:szCs w:val="16"/>
                      </w:rPr>
                    </w:pPr>
                  </w:p>
                  <w:p w:rsidR="00646AFC" w:rsidRPr="00216705" w:rsidRDefault="00646AFC" w:rsidP="002E5D63">
                    <w:pPr>
                      <w:jc w:val="center"/>
                      <w:rPr>
                        <w:b/>
                      </w:rPr>
                    </w:pPr>
                    <w:r w:rsidRPr="00216705">
                      <w:rPr>
                        <w:b/>
                      </w:rPr>
                      <w:t>SENAT</w:t>
                    </w:r>
                  </w:p>
                </w:txbxContent>
              </v:textbox>
            </v:rect>
            <v:line id="_x0000_s1142" style="position:absolute" from="6599,7189" to="7513,7189" strokecolor="blue" strokeweight="2pt">
              <v:stroke endarrow="block"/>
            </v:line>
            <v:rect id="_x0000_s1143" style="position:absolute;left:2581;top:8316;width:3836;height:1420" fillcolor="#cff" strokecolor="navy" strokeweight="1.5pt">
              <v:textbox style="mso-next-textbox:#_x0000_s1143">
                <w:txbxContent>
                  <w:p w:rsidR="00646AFC" w:rsidRPr="005F1B11" w:rsidRDefault="00646AFC" w:rsidP="002E5D63">
                    <w:pPr>
                      <w:jc w:val="center"/>
                      <w:rPr>
                        <w:b/>
                        <w:sz w:val="6"/>
                        <w:szCs w:val="6"/>
                      </w:rPr>
                    </w:pPr>
                  </w:p>
                  <w:p w:rsidR="00646AFC" w:rsidRPr="00B22A6F" w:rsidRDefault="00646AFC" w:rsidP="002E5D63">
                    <w:pPr>
                      <w:jc w:val="center"/>
                      <w:rPr>
                        <w:b/>
                        <w:sz w:val="16"/>
                        <w:szCs w:val="16"/>
                      </w:rPr>
                    </w:pPr>
                  </w:p>
                  <w:p w:rsidR="00646AFC" w:rsidRPr="00331E21" w:rsidRDefault="00646AFC" w:rsidP="002E5D63">
                    <w:pPr>
                      <w:jc w:val="center"/>
                      <w:rPr>
                        <w:b/>
                        <w:lang w:val="en-US"/>
                      </w:rPr>
                    </w:pPr>
                    <w:r>
                      <w:rPr>
                        <w:b/>
                        <w:lang w:val="en-US"/>
                      </w:rPr>
                      <w:t>Prorector (</w:t>
                    </w:r>
                    <w:r w:rsidRPr="00331E21">
                      <w:rPr>
                        <w:b/>
                        <w:lang w:val="en-US"/>
                      </w:rPr>
                      <w:t>pentru învăţăm</w:t>
                    </w:r>
                    <w:r>
                      <w:rPr>
                        <w:b/>
                        <w:lang w:val="en-US"/>
                      </w:rPr>
                      <w:t>â</w:t>
                    </w:r>
                    <w:r w:rsidRPr="00331E21">
                      <w:rPr>
                        <w:b/>
                        <w:lang w:val="en-US"/>
                      </w:rPr>
                      <w:t>nt)</w:t>
                    </w:r>
                  </w:p>
                </w:txbxContent>
              </v:textbox>
            </v:rect>
            <v:rect id="_x0000_s1144" style="position:absolute;left:7144;top:8313;width:3836;height:1420" fillcolor="#cff" strokecolor="red" strokeweight="2.25pt">
              <v:stroke dashstyle="dash"/>
              <v:textbox style="mso-next-textbox:#_x0000_s1144">
                <w:txbxContent>
                  <w:p w:rsidR="00646AFC" w:rsidRPr="00216705" w:rsidRDefault="00646AFC" w:rsidP="002E5D63">
                    <w:pPr>
                      <w:jc w:val="center"/>
                      <w:rPr>
                        <w:b/>
                        <w:sz w:val="10"/>
                        <w:szCs w:val="10"/>
                      </w:rPr>
                    </w:pPr>
                  </w:p>
                  <w:p w:rsidR="00646AFC" w:rsidRPr="00B22A6F" w:rsidRDefault="00646AFC" w:rsidP="002E5D63">
                    <w:pPr>
                      <w:jc w:val="center"/>
                      <w:rPr>
                        <w:b/>
                      </w:rPr>
                    </w:pPr>
                  </w:p>
                  <w:p w:rsidR="00646AFC" w:rsidRPr="004004AA" w:rsidRDefault="00646AFC" w:rsidP="004004AA">
                    <w:pPr>
                      <w:jc w:val="center"/>
                      <w:rPr>
                        <w:b/>
                        <w:lang w:val="en-US"/>
                      </w:rPr>
                    </w:pPr>
                    <w:r w:rsidRPr="004004AA">
                      <w:rPr>
                        <w:b/>
                        <w:lang w:val="ro-RO"/>
                      </w:rPr>
                      <w:t>Comisia pentru evaluarea şi asigurarea calităţii</w:t>
                    </w:r>
                  </w:p>
                </w:txbxContent>
              </v:textbox>
            </v:rect>
            <v:line id="_x0000_s1145" style="position:absolute" from="5138,7783" to="5138,8315" strokecolor="blue" strokeweight="2pt">
              <v:stroke endarrow="block"/>
            </v:line>
            <v:line id="_x0000_s1146" style="position:absolute" from="8608,7783" to="8608,8315" strokecolor="blue" strokeweight="2pt">
              <v:stroke endarrow="block"/>
            </v:line>
            <v:rect id="_x0000_s1147" style="position:absolute;left:2764;top:10272;width:2922;height:1242" fillcolor="#cff" strokecolor="navy" strokeweight="1.5pt">
              <v:textbox style="mso-next-textbox:#_x0000_s1147">
                <w:txbxContent>
                  <w:p w:rsidR="00646AFC" w:rsidRPr="005F1B11" w:rsidRDefault="00646AFC" w:rsidP="002E5D63">
                    <w:pPr>
                      <w:jc w:val="center"/>
                      <w:rPr>
                        <w:b/>
                        <w:sz w:val="6"/>
                        <w:szCs w:val="6"/>
                      </w:rPr>
                    </w:pPr>
                  </w:p>
                  <w:p w:rsidR="00646AFC" w:rsidRPr="00B22A6F" w:rsidRDefault="00646AFC" w:rsidP="002E5D63">
                    <w:pPr>
                      <w:jc w:val="center"/>
                      <w:rPr>
                        <w:b/>
                        <w:sz w:val="16"/>
                        <w:szCs w:val="16"/>
                      </w:rPr>
                    </w:pPr>
                  </w:p>
                  <w:p w:rsidR="00646AFC" w:rsidRPr="005F1B11" w:rsidRDefault="00646AFC" w:rsidP="002E5D63">
                    <w:pPr>
                      <w:jc w:val="center"/>
                      <w:rPr>
                        <w:b/>
                      </w:rPr>
                    </w:pPr>
                    <w:r w:rsidRPr="005F1B11">
                      <w:rPr>
                        <w:b/>
                      </w:rPr>
                      <w:t>Secţia management educaţional</w:t>
                    </w:r>
                  </w:p>
                </w:txbxContent>
              </v:textbox>
            </v:rect>
            <v:line id="_x0000_s1148" style="position:absolute" from="4225,9737" to="4225,10269" strokecolor="blue" strokeweight="2pt">
              <v:stroke endarrow="block"/>
            </v:line>
            <v:rect id="_x0000_s1149" style="position:absolute;left:3859;top:11865;width:2558;height:888" fillcolor="#cff" strokecolor="navy" strokeweight="1.5pt">
              <v:textbox style="mso-next-textbox:#_x0000_s1149">
                <w:txbxContent>
                  <w:p w:rsidR="00646AFC" w:rsidRDefault="00646AFC" w:rsidP="002E5D63">
                    <w:pPr>
                      <w:jc w:val="center"/>
                      <w:rPr>
                        <w:b/>
                      </w:rPr>
                    </w:pPr>
                    <w:r w:rsidRPr="00F01E5F">
                      <w:rPr>
                        <w:b/>
                      </w:rPr>
                      <w:t xml:space="preserve">Facultate </w:t>
                    </w:r>
                  </w:p>
                  <w:p w:rsidR="00646AFC" w:rsidRPr="00F01E5F" w:rsidRDefault="00646AFC" w:rsidP="002E5D63">
                    <w:pPr>
                      <w:jc w:val="center"/>
                      <w:rPr>
                        <w:b/>
                      </w:rPr>
                    </w:pPr>
                    <w:r w:rsidRPr="00F01E5F">
                      <w:rPr>
                        <w:b/>
                      </w:rPr>
                      <w:t>ştiinţe militare</w:t>
                    </w:r>
                  </w:p>
                </w:txbxContent>
              </v:textbox>
            </v:rect>
            <v:rect id="_x0000_s1150" style="position:absolute;left:7330;top:11865;width:3105;height:888" fillcolor="#cff" strokecolor="navy" strokeweight="1.5pt">
              <v:textbox style="mso-next-textbox:#_x0000_s1150">
                <w:txbxContent>
                  <w:p w:rsidR="00646AFC" w:rsidRDefault="00646AFC" w:rsidP="002E5D63">
                    <w:pPr>
                      <w:jc w:val="center"/>
                      <w:rPr>
                        <w:b/>
                      </w:rPr>
                    </w:pPr>
                    <w:r w:rsidRPr="00F01E5F">
                      <w:rPr>
                        <w:b/>
                      </w:rPr>
                      <w:t xml:space="preserve">Facultate </w:t>
                    </w:r>
                  </w:p>
                  <w:p w:rsidR="00646AFC" w:rsidRPr="00F01E5F" w:rsidRDefault="00646AFC" w:rsidP="002E5D63">
                    <w:pPr>
                      <w:jc w:val="center"/>
                      <w:rPr>
                        <w:b/>
                      </w:rPr>
                    </w:pPr>
                    <w:r>
                      <w:rPr>
                        <w:b/>
                      </w:rPr>
                      <w:t>administraţie publică</w:t>
                    </w:r>
                  </w:p>
                </w:txbxContent>
              </v:textbox>
            </v:rect>
            <v:line id="_x0000_s1151" style="position:absolute" from="4773,11511" to="4773,11866" strokecolor="blue" strokeweight="2pt">
              <v:stroke endarrow="block"/>
            </v:line>
            <v:line id="_x0000_s1152" style="position:absolute" from="9156,9737" to="9156,10979" strokecolor="blue" strokeweight="2pt"/>
            <v:line id="_x0000_s1153" style="position:absolute" from="9156,10978" to="9156,11865" strokecolor="blue" strokeweight="2pt">
              <v:stroke endarrow="block"/>
            </v:line>
            <v:rect id="_x0000_s1154" style="position:absolute;left:1695;top:12931;width:3653;height:710" fillcolor="#cff" strokecolor="navy" strokeweight="1.5pt">
              <v:textbox style="mso-next-textbox:#_x0000_s1154">
                <w:txbxContent>
                  <w:p w:rsidR="00646AFC" w:rsidRPr="002B71BA" w:rsidRDefault="00646AFC" w:rsidP="002E5D63">
                    <w:pPr>
                      <w:jc w:val="center"/>
                      <w:rPr>
                        <w:b/>
                      </w:rPr>
                    </w:pPr>
                    <w:r w:rsidRPr="002B71BA">
                      <w:rPr>
                        <w:b/>
                      </w:rPr>
                      <w:t>Comandanţi (şefi) structuri administrative</w:t>
                    </w:r>
                  </w:p>
                </w:txbxContent>
              </v:textbox>
            </v:rect>
            <v:line id="_x0000_s1155" style="position:absolute" from="3494,11511" to="3494,12931" strokecolor="blue" strokeweight="2pt">
              <v:stroke endarrow="block"/>
            </v:line>
            <v:line id="_x0000_s1156" style="position:absolute;flip:x" from="5866,9722" to="9153,11852" strokecolor="blue" strokeweight="2pt">
              <v:stroke endarrow="block"/>
            </v:line>
            <v:line id="_x0000_s1157" style="position:absolute" from="5683,10801" to="8088,10801" strokecolor="blue" strokeweight="2pt"/>
            <v:line id="_x0000_s1158" style="position:absolute" from="8088,10801" to="8088,11865" strokecolor="blue" strokeweight="2pt">
              <v:stroke endarrow="block"/>
            </v:line>
          </v:group>
        </w:pict>
      </w:r>
    </w:p>
    <w:p w:rsidR="002E5D63" w:rsidRPr="00331E21" w:rsidRDefault="002E5D63" w:rsidP="002E5D63">
      <w:pPr>
        <w:pStyle w:val="BodyText"/>
        <w:rPr>
          <w:lang w:val="en-US"/>
        </w:rPr>
      </w:pPr>
    </w:p>
    <w:p w:rsidR="002E5D63" w:rsidRPr="00331E21" w:rsidRDefault="002E5D63" w:rsidP="002E5D63">
      <w:pPr>
        <w:pStyle w:val="BodyText"/>
        <w:rPr>
          <w:lang w:val="en-US"/>
        </w:rPr>
      </w:pPr>
      <w:r w:rsidRPr="00331E21">
        <w:rPr>
          <w:lang w:val="en-US"/>
        </w:rPr>
        <w:t xml:space="preserve">   </w:t>
      </w: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r w:rsidRPr="00331E21">
        <w:rPr>
          <w:lang w:val="en-US"/>
        </w:rPr>
        <w:t xml:space="preserve"> </w:t>
      </w:r>
    </w:p>
    <w:p w:rsidR="002E5D63" w:rsidRPr="00331E21" w:rsidRDefault="002E5D63" w:rsidP="002E5D63">
      <w:pPr>
        <w:pStyle w:val="BodyText"/>
        <w:rPr>
          <w:lang w:val="en-US"/>
        </w:rPr>
      </w:pPr>
    </w:p>
    <w:p w:rsidR="002E5D63" w:rsidRDefault="002E5D63" w:rsidP="002E5D63">
      <w:pPr>
        <w:pStyle w:val="BodyText"/>
        <w:ind w:left="0" w:firstLine="0"/>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r w:rsidRPr="00331E21">
        <w:rPr>
          <w:lang w:val="en-US"/>
        </w:rPr>
        <w:t xml:space="preserve"> b) </w:t>
      </w:r>
      <w:proofErr w:type="gramStart"/>
      <w:r w:rsidRPr="00331E21">
        <w:rPr>
          <w:lang w:val="en-US"/>
        </w:rPr>
        <w:t>la</w:t>
      </w:r>
      <w:proofErr w:type="gramEnd"/>
      <w:r w:rsidRPr="00331E21">
        <w:rPr>
          <w:lang w:val="en-US"/>
        </w:rPr>
        <w:t xml:space="preserve"> nivel de facultate </w:t>
      </w:r>
      <w:r>
        <w:rPr>
          <w:lang w:val="en-US"/>
        </w:rPr>
        <w:t>-</w:t>
      </w:r>
      <w:r w:rsidRPr="00331E21">
        <w:rPr>
          <w:lang w:val="en-US"/>
        </w:rPr>
        <w:t xml:space="preserve"> Consiliul profesoral al facultăţii:</w:t>
      </w:r>
    </w:p>
    <w:p w:rsidR="002E5D63" w:rsidRPr="00331E21" w:rsidRDefault="00713701" w:rsidP="002E5D63">
      <w:pPr>
        <w:pStyle w:val="BodyText"/>
        <w:rPr>
          <w:lang w:val="en-US"/>
        </w:rPr>
      </w:pPr>
      <w:r w:rsidRPr="00713701">
        <w:rPr>
          <w:noProof/>
        </w:rPr>
        <w:pict>
          <v:group id="_x0000_s1159" style="position:absolute;left:0;text-align:left;margin-left:82.5pt;margin-top:9.15pt;width:324.45pt;height:194.55pt;z-index:251658240" coordorigin="3255,1750" coordsize="6489,3891">
            <v:rect id="_x0000_s1160" style="position:absolute;left:3255;top:4246;width:1975;height:1395" fillcolor="#cff" strokecolor="navy" strokeweight="1.5pt">
              <v:stroke endcap="round"/>
              <v:textbox style="mso-next-textbox:#_x0000_s1160">
                <w:txbxContent>
                  <w:p w:rsidR="00646AFC" w:rsidRDefault="00646AFC" w:rsidP="002E5D63">
                    <w:pPr>
                      <w:jc w:val="center"/>
                      <w:rPr>
                        <w:b/>
                      </w:rPr>
                    </w:pPr>
                  </w:p>
                  <w:p w:rsidR="00646AFC" w:rsidRPr="00290166" w:rsidRDefault="00646AFC" w:rsidP="002E5D63">
                    <w:pPr>
                      <w:jc w:val="center"/>
                      <w:rPr>
                        <w:b/>
                      </w:rPr>
                    </w:pPr>
                    <w:r w:rsidRPr="00290166">
                      <w:rPr>
                        <w:b/>
                      </w:rPr>
                      <w:t>Corpul didactic al catedrei</w:t>
                    </w:r>
                  </w:p>
                </w:txbxContent>
              </v:textbox>
            </v:rect>
            <v:rect id="_x0000_s1161" style="position:absolute;left:4973;top:1750;width:2748;height:775" filled="f" strokeweight=".5pt">
              <v:stroke endcap="round"/>
            </v:rect>
            <v:rect id="_x0000_s1162" style="position:absolute;left:5527;top:2016;width:1513;height:276;mso-wrap-style:none" filled="f" stroked="f">
              <v:textbox style="mso-next-textbox:#_x0000_s1162;mso-fit-shape-to-text:t" inset="0,0,0,0">
                <w:txbxContent>
                  <w:p w:rsidR="00646AFC" w:rsidRDefault="00646AFC" w:rsidP="002E5D63">
                    <w:proofErr w:type="gramStart"/>
                    <w:r>
                      <w:rPr>
                        <w:color w:val="000000"/>
                        <w:lang w:val="en-US"/>
                      </w:rPr>
                      <w:t>Decanul facult?</w:t>
                    </w:r>
                    <w:proofErr w:type="gramEnd"/>
                  </w:p>
                </w:txbxContent>
              </v:textbox>
            </v:rect>
            <v:rect id="_x0000_s1163" style="position:absolute;left:6973;top:2016;width:107;height:276;mso-wrap-style:none" filled="f" stroked="f">
              <v:textbox style="mso-next-textbox:#_x0000_s1163;mso-fit-shape-to-text:t" inset="0,0,0,0">
                <w:txbxContent>
                  <w:p w:rsidR="00646AFC" w:rsidRDefault="00646AFC" w:rsidP="002E5D63">
                    <w:r>
                      <w:rPr>
                        <w:color w:val="000000"/>
                        <w:lang w:val="en-US"/>
                      </w:rPr>
                      <w:t>?</w:t>
                    </w:r>
                  </w:p>
                </w:txbxContent>
              </v:textbox>
            </v:rect>
            <v:rect id="_x0000_s1164" style="position:absolute;left:7038;top:2016;width:134;height:276;mso-wrap-style:none" filled="f" stroked="f">
              <v:textbox style="mso-next-textbox:#_x0000_s1164;mso-fit-shape-to-text:t" inset="0,0,0,0">
                <w:txbxContent>
                  <w:p w:rsidR="00646AFC" w:rsidRDefault="00646AFC" w:rsidP="002E5D63">
                    <w:proofErr w:type="gramStart"/>
                    <w:r>
                      <w:rPr>
                        <w:color w:val="000000"/>
                        <w:lang w:val="en-US"/>
                      </w:rPr>
                      <w:t>ii</w:t>
                    </w:r>
                    <w:proofErr w:type="gramEnd"/>
                  </w:p>
                </w:txbxContent>
              </v:textbox>
            </v:rect>
            <v:rect id="_x0000_s1165" style="position:absolute;left:3427;top:3127;width:1632;height:774" filled="f" strokeweight=".5pt">
              <v:stroke endcap="round"/>
            </v:rect>
            <v:rect id="_x0000_s1166" style="position:absolute;left:8065;top:3127;width:1632;height:774" filled="f" strokeweight=".5pt">
              <v:stroke endcap="round"/>
            </v:rect>
            <v:rect id="_x0000_s1167" style="position:absolute;left:8727;top:3255;width:107;height:276;mso-wrap-style:none" filled="f" stroked="f">
              <v:textbox style="mso-next-textbox:#_x0000_s1167;mso-fit-shape-to-text:t" inset="0,0,0,0">
                <w:txbxContent>
                  <w:p w:rsidR="00646AFC" w:rsidRDefault="00646AFC" w:rsidP="002E5D63">
                    <w:r>
                      <w:rPr>
                        <w:color w:val="000000"/>
                        <w:lang w:val="en-US"/>
                      </w:rPr>
                      <w:t>?</w:t>
                    </w:r>
                  </w:p>
                </w:txbxContent>
              </v:textbox>
            </v:rect>
            <v:rect id="_x0000_s1168" style="position:absolute;left:5660;top:3213;width:1460;height:774" filled="f" strokeweight=".5pt">
              <v:stroke endcap="round"/>
            </v:rect>
            <v:line id="_x0000_s1169" style="position:absolute;flip:x" from="4715,2525" to="6347,3127" strokeweight=".5pt">
              <v:stroke endcap="round"/>
            </v:line>
            <v:line id="_x0000_s1170" style="position:absolute" from="6347,2525" to="6347,3213" strokeweight=".5pt">
              <v:stroke endcap="round"/>
            </v:line>
            <v:line id="_x0000_s1171" style="position:absolute" from="6347,2525" to="8408,3127" strokeweight=".5pt">
              <v:stroke endcap="round"/>
            </v:line>
            <v:line id="_x0000_s1172" style="position:absolute" from="4114,3901" to="4114,4246" strokeweight=".5pt">
              <v:stroke endcap="round"/>
            </v:line>
            <v:line id="_x0000_s1173" style="position:absolute" from="8752,3901" to="8752,4332" strokeweight=".5pt">
              <v:stroke endcap="round"/>
            </v:line>
            <v:line id="_x0000_s1174" style="position:absolute;flip:x" from="4801,2525" to="6261,4246" strokeweight=".5pt">
              <v:stroke endcap="round"/>
            </v:line>
            <v:line id="_x0000_s1175" style="position:absolute" from="6347,2525" to="8494,4332" strokeweight=".5pt">
              <v:stroke endcap="round"/>
            </v:line>
            <v:line id="_x0000_s1176" style="position:absolute" from="5059,3557" to="5660,3557" strokeweight=".5pt">
              <v:stroke endcap="round"/>
            </v:line>
            <v:line id="_x0000_s1177" style="position:absolute" from="7120,3557" to="8065,3557" strokeweight=".5pt">
              <v:stroke endcap="round"/>
            </v:line>
            <v:line id="_x0000_s1178" style="position:absolute" from="5230,4676" to="7807,4676" strokeweight=".5pt">
              <v:stroke endcap="round"/>
            </v:line>
            <v:rect id="_x0000_s1179" style="position:absolute;left:4973;top:1750;width:2748;height:775" fillcolor="#cff" strokecolor="navy" strokeweight="1.5pt">
              <v:stroke endcap="round"/>
            </v:rect>
            <v:rect id="_x0000_s1180" style="position:absolute;left:5527;top:2016;width:1820;height:276;mso-wrap-style:none" filled="f" stroked="f">
              <v:textbox style="mso-next-textbox:#_x0000_s1180;mso-fit-shape-to-text:t" inset="0,0,0,0">
                <w:txbxContent>
                  <w:p w:rsidR="00646AFC" w:rsidRPr="00290166" w:rsidRDefault="00646AFC" w:rsidP="002E5D63">
                    <w:pPr>
                      <w:rPr>
                        <w:b/>
                      </w:rPr>
                    </w:pPr>
                    <w:r w:rsidRPr="00290166">
                      <w:rPr>
                        <w:b/>
                        <w:color w:val="000000"/>
                        <w:lang w:val="en-US"/>
                      </w:rPr>
                      <w:t>Decanul facult</w:t>
                    </w:r>
                    <w:r w:rsidRPr="00290166">
                      <w:rPr>
                        <w:b/>
                        <w:color w:val="000000"/>
                      </w:rPr>
                      <w:t>ăţii</w:t>
                    </w:r>
                  </w:p>
                </w:txbxContent>
              </v:textbox>
            </v:rect>
            <v:rect id="_x0000_s1181" style="position:absolute;left:3427;top:3127;width:1632;height:774" fillcolor="#cff" strokecolor="navy" strokeweight="1.5pt">
              <v:stroke endcap="round"/>
              <v:textbox style="mso-next-textbox:#_x0000_s1181">
                <w:txbxContent>
                  <w:p w:rsidR="00646AFC" w:rsidRPr="00851EE4" w:rsidRDefault="00646AFC" w:rsidP="002E5D63">
                    <w:pPr>
                      <w:rPr>
                        <w:b/>
                        <w:sz w:val="10"/>
                        <w:szCs w:val="10"/>
                      </w:rPr>
                    </w:pPr>
                  </w:p>
                  <w:p w:rsidR="00646AFC" w:rsidRPr="00290166" w:rsidRDefault="00646AFC" w:rsidP="002E5D63">
                    <w:pPr>
                      <w:jc w:val="center"/>
                      <w:rPr>
                        <w:b/>
                      </w:rPr>
                    </w:pPr>
                    <w:r w:rsidRPr="00290166">
                      <w:rPr>
                        <w:b/>
                      </w:rPr>
                      <w:t>Şef catedră</w:t>
                    </w:r>
                  </w:p>
                </w:txbxContent>
              </v:textbox>
            </v:rect>
            <v:rect id="_x0000_s1182" style="position:absolute;left:8065;top:3127;width:1632;height:774" fillcolor="#cff" strokecolor="navy" strokeweight="1.5pt">
              <v:stroke endcap="round"/>
              <v:textbox style="mso-next-textbox:#_x0000_s1182">
                <w:txbxContent>
                  <w:p w:rsidR="00646AFC" w:rsidRPr="002E5D63" w:rsidRDefault="00646AFC" w:rsidP="002E5D63">
                    <w:pPr>
                      <w:rPr>
                        <w:b/>
                        <w:sz w:val="10"/>
                        <w:szCs w:val="10"/>
                        <w:lang w:val="ro-RO"/>
                      </w:rPr>
                    </w:pPr>
                  </w:p>
                  <w:p w:rsidR="00646AFC" w:rsidRPr="00290166" w:rsidRDefault="00646AFC" w:rsidP="002E5D63">
                    <w:pPr>
                      <w:jc w:val="center"/>
                      <w:rPr>
                        <w:b/>
                      </w:rPr>
                    </w:pPr>
                    <w:r w:rsidRPr="00290166">
                      <w:rPr>
                        <w:b/>
                      </w:rPr>
                      <w:t>Şef catedră</w:t>
                    </w:r>
                  </w:p>
                  <w:p w:rsidR="00646AFC" w:rsidRPr="00290166" w:rsidRDefault="00646AFC" w:rsidP="002E5D63">
                    <w:pPr>
                      <w:rPr>
                        <w:b/>
                      </w:rPr>
                    </w:pPr>
                  </w:p>
                </w:txbxContent>
              </v:textbox>
            </v:rect>
            <v:rect id="_x0000_s1183" style="position:absolute;left:5660;top:3213;width:1460;height:774" fillcolor="#cff" strokecolor="red" strokeweight="2.25pt">
              <v:stroke dashstyle="dash"/>
              <v:textbox style="mso-next-textbox:#_x0000_s1183">
                <w:txbxContent>
                  <w:p w:rsidR="00646AFC" w:rsidRPr="004004AA" w:rsidRDefault="00646AFC" w:rsidP="004004AA">
                    <w:pPr>
                      <w:jc w:val="center"/>
                      <w:rPr>
                        <w:b/>
                        <w:lang w:val="en-US"/>
                      </w:rPr>
                    </w:pPr>
                    <w:r w:rsidRPr="004004AA">
                      <w:rPr>
                        <w:b/>
                        <w:lang w:val="ro-RO"/>
                      </w:rPr>
                      <w:t>CEAC-F</w:t>
                    </w:r>
                  </w:p>
                </w:txbxContent>
              </v:textbox>
            </v:rect>
            <v:line id="_x0000_s1184" style="position:absolute;flip:x" from="4715,2525" to="6347,3127" strokecolor="blue" strokeweight="1pt">
              <v:stroke endcap="round"/>
            </v:line>
            <v:line id="_x0000_s1185" style="position:absolute" from="6347,2525" to="6347,3213" strokecolor="blue" strokeweight="1pt">
              <v:stroke endcap="round"/>
            </v:line>
            <v:line id="_x0000_s1186" style="position:absolute" from="6347,2525" to="8408,3127" strokecolor="blue" strokeweight="1pt">
              <v:stroke endcap="round"/>
            </v:line>
            <v:line id="_x0000_s1187" style="position:absolute" from="4114,3901" to="4114,4246" strokecolor="blue" strokeweight="1pt">
              <v:stroke endcap="round"/>
            </v:line>
            <v:line id="_x0000_s1188" style="position:absolute" from="8752,3901" to="8752,4332" strokeweight=".5pt">
              <v:stroke endcap="round"/>
            </v:line>
            <v:line id="_x0000_s1189" style="position:absolute;flip:x" from="4801,2525" to="6261,4246" strokecolor="blue" strokeweight="1pt">
              <v:stroke endcap="round"/>
            </v:line>
            <v:line id="_x0000_s1190" style="position:absolute" from="6347,2525" to="8494,4332" strokecolor="blue" strokeweight="1pt">
              <v:stroke endcap="round"/>
            </v:line>
            <v:line id="_x0000_s1191" style="position:absolute" from="5059,3557" to="5660,3557" strokecolor="blue" strokeweight="1pt">
              <v:stroke endcap="round"/>
            </v:line>
            <v:line id="_x0000_s1192" style="position:absolute" from="7120,3557" to="8065,3557" strokecolor="blue" strokeweight="1pt">
              <v:stroke endcap="round"/>
            </v:line>
            <v:line id="_x0000_s1193" style="position:absolute" from="5230,4676" to="7807,4676" strokecolor="blue" strokeweight="1pt">
              <v:stroke endcap="round"/>
            </v:line>
            <v:rect id="_x0000_s1194" style="position:absolute;left:7769;top:4246;width:1975;height:1395" fillcolor="#cff" strokecolor="navy" strokeweight="1.5pt">
              <v:stroke endcap="round"/>
              <v:textbox style="mso-next-textbox:#_x0000_s1194">
                <w:txbxContent>
                  <w:p w:rsidR="00646AFC" w:rsidRDefault="00646AFC" w:rsidP="002E5D63">
                    <w:pPr>
                      <w:jc w:val="center"/>
                      <w:rPr>
                        <w:b/>
                      </w:rPr>
                    </w:pPr>
                  </w:p>
                  <w:p w:rsidR="00646AFC" w:rsidRPr="00290166" w:rsidRDefault="00646AFC" w:rsidP="002E5D63">
                    <w:pPr>
                      <w:jc w:val="center"/>
                      <w:rPr>
                        <w:b/>
                      </w:rPr>
                    </w:pPr>
                    <w:r w:rsidRPr="00290166">
                      <w:rPr>
                        <w:b/>
                      </w:rPr>
                      <w:t>Corpul didactic al catedrei</w:t>
                    </w:r>
                  </w:p>
                </w:txbxContent>
              </v:textbox>
            </v:rect>
          </v:group>
        </w:pict>
      </w: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081C31" w:rsidRDefault="002E5D63" w:rsidP="002E5D63">
      <w:pPr>
        <w:pStyle w:val="BodyText"/>
        <w:rPr>
          <w:sz w:val="28"/>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2E5D63" w:rsidRPr="00331E21" w:rsidRDefault="002E5D63" w:rsidP="002E5D63">
      <w:pPr>
        <w:pStyle w:val="BodyText"/>
        <w:rPr>
          <w:lang w:val="en-US"/>
        </w:rPr>
      </w:pPr>
    </w:p>
    <w:p w:rsidR="00081C31" w:rsidRDefault="00081C31" w:rsidP="009C067A">
      <w:pPr>
        <w:pStyle w:val="BodyText"/>
        <w:rPr>
          <w:lang w:val="en-US"/>
        </w:rPr>
        <w:sectPr w:rsidR="00081C31" w:rsidSect="00D34237">
          <w:pgSz w:w="12240" w:h="15840"/>
          <w:pgMar w:top="1440" w:right="1440" w:bottom="1440" w:left="1440" w:header="720" w:footer="720" w:gutter="0"/>
          <w:cols w:space="720"/>
          <w:docGrid w:linePitch="360"/>
        </w:sectPr>
      </w:pPr>
    </w:p>
    <w:p w:rsidR="00081C31" w:rsidRPr="00E800E3" w:rsidRDefault="00E800E3" w:rsidP="00E800E3">
      <w:pPr>
        <w:pStyle w:val="BodyText"/>
        <w:ind w:hanging="1566"/>
        <w:jc w:val="right"/>
        <w:rPr>
          <w:i/>
          <w:lang w:val="en-US"/>
        </w:rPr>
      </w:pPr>
      <w:r w:rsidRPr="00E800E3">
        <w:rPr>
          <w:i/>
        </w:rPr>
        <w:lastRenderedPageBreak/>
        <w:t>Anexa 2 Organigrama</w:t>
      </w:r>
    </w:p>
    <w:p w:rsidR="00081C31" w:rsidRPr="00853C83" w:rsidRDefault="00081C31" w:rsidP="009C067A">
      <w:pPr>
        <w:pStyle w:val="BodyText"/>
        <w:rPr>
          <w:lang w:val="en-US"/>
        </w:rPr>
      </w:pPr>
      <w:r w:rsidRPr="00081C31">
        <w:rPr>
          <w:noProof/>
          <w:lang w:val="en-US" w:eastAsia="en-US" w:bidi="ar-SA"/>
        </w:rPr>
        <w:drawing>
          <wp:inline distT="0" distB="0" distL="0" distR="0">
            <wp:extent cx="8686800" cy="471487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5587" cy="5659437"/>
                      <a:chOff x="344488" y="274638"/>
                      <a:chExt cx="9145587" cy="5659437"/>
                    </a:xfrm>
                  </a:grpSpPr>
                  <a:sp>
                    <a:nvSpPr>
                      <a:cNvPr id="81922" name="Rectangle 2"/>
                      <a:cNvSpPr>
                        <a:spLocks noChangeArrowheads="1"/>
                      </a:cNvSpPr>
                    </a:nvSpPr>
                    <a:spPr bwMode="auto">
                      <a:xfrm>
                        <a:off x="4305300" y="3716338"/>
                        <a:ext cx="1568450" cy="142875"/>
                      </a:xfrm>
                      <a:prstGeom prst="rect">
                        <a:avLst/>
                      </a:prstGeom>
                      <a:solidFill>
                        <a:srgbClr val="FFFFFF"/>
                      </a:solidFill>
                      <a:ln w="19050" cmpd="dbl">
                        <a:no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1000">
                              <a:latin typeface="Times New Roman" pitchFamily="18" charset="0"/>
                            </a:rPr>
                            <a:t>Subunităţi de asigurare</a:t>
                          </a:r>
                          <a:endParaRPr lang="en-US" sz="1000">
                            <a:latin typeface="Times New Roman" pitchFamily="18" charset="0"/>
                          </a:endParaRPr>
                        </a:p>
                      </a:txBody>
                      <a:useSpRect/>
                    </a:txSp>
                  </a:sp>
                  <a:sp>
                    <a:nvSpPr>
                      <a:cNvPr id="81923" name="Rectangle 3"/>
                      <a:cNvSpPr>
                        <a:spLocks noChangeArrowheads="1"/>
                      </a:cNvSpPr>
                    </a:nvSpPr>
                    <a:spPr bwMode="auto">
                      <a:xfrm>
                        <a:off x="4146550" y="1928813"/>
                        <a:ext cx="1762125" cy="142875"/>
                      </a:xfrm>
                      <a:prstGeom prst="rect">
                        <a:avLst/>
                      </a:prstGeom>
                      <a:solidFill>
                        <a:srgbClr val="FFFFFF"/>
                      </a:solidFill>
                      <a:ln w="19050" cmpd="dbl">
                        <a:no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1000">
                              <a:latin typeface="Times New Roman" pitchFamily="18" charset="0"/>
                            </a:rPr>
                            <a:t>Comandament</a:t>
                          </a:r>
                          <a:endParaRPr lang="en-US" sz="1000">
                            <a:latin typeface="Times New Roman" pitchFamily="18" charset="0"/>
                          </a:endParaRPr>
                        </a:p>
                      </a:txBody>
                      <a:useSpRect/>
                    </a:txSp>
                  </a:sp>
                  <a:sp>
                    <a:nvSpPr>
                      <a:cNvPr id="81924" name="Rectangle 4"/>
                      <a:cNvSpPr>
                        <a:spLocks noChangeArrowheads="1"/>
                      </a:cNvSpPr>
                    </a:nvSpPr>
                    <a:spPr bwMode="auto">
                      <a:xfrm>
                        <a:off x="8191500" y="3376613"/>
                        <a:ext cx="633413" cy="284162"/>
                      </a:xfrm>
                      <a:prstGeom prst="rect">
                        <a:avLst/>
                      </a:prstGeom>
                      <a:solidFill>
                        <a:srgbClr val="33CCCC"/>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eaLnBrk="0" hangingPunct="0"/>
                          <a:endParaRPr lang="en-US" sz="700">
                            <a:latin typeface="Times New Roman" pitchFamily="18" charset="0"/>
                          </a:endParaRPr>
                        </a:p>
                      </a:txBody>
                      <a:useSpRect/>
                    </a:txSp>
                  </a:sp>
                  <a:sp>
                    <a:nvSpPr>
                      <a:cNvPr id="81925" name="Rectangle 5"/>
                      <a:cNvSpPr>
                        <a:spLocks noChangeArrowheads="1"/>
                      </a:cNvSpPr>
                    </a:nvSpPr>
                    <a:spPr bwMode="auto">
                      <a:xfrm>
                        <a:off x="5997575" y="1727200"/>
                        <a:ext cx="561975" cy="285750"/>
                      </a:xfrm>
                      <a:prstGeom prst="rect">
                        <a:avLst/>
                      </a:prstGeom>
                      <a:solidFill>
                        <a:srgbClr val="FFFF99"/>
                      </a:solidFill>
                      <a:ln w="38100" cmpd="dbl">
                        <a:solidFill>
                          <a:srgbClr val="000000"/>
                        </a:solidFill>
                        <a:prstDash val="sysDot"/>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Senat</a:t>
                          </a:r>
                          <a:endParaRPr lang="en-US" sz="700">
                            <a:latin typeface="Times New Roman" pitchFamily="18" charset="0"/>
                          </a:endParaRPr>
                        </a:p>
                      </a:txBody>
                      <a:useSpRect/>
                    </a:txSp>
                  </a:sp>
                  <a:sp>
                    <a:nvSpPr>
                      <a:cNvPr id="81926" name="Rectangle 6"/>
                      <a:cNvSpPr>
                        <a:spLocks noChangeArrowheads="1"/>
                      </a:cNvSpPr>
                    </a:nvSpPr>
                    <a:spPr bwMode="auto">
                      <a:xfrm>
                        <a:off x="4665663" y="1268413"/>
                        <a:ext cx="1235075" cy="458787"/>
                      </a:xfrm>
                      <a:prstGeom prst="rect">
                        <a:avLst/>
                      </a:prstGeom>
                      <a:solidFill>
                        <a:srgbClr val="FFFF99"/>
                      </a:solidFill>
                      <a:ln w="381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800">
                              <a:latin typeface="Times New Roman" pitchFamily="18" charset="0"/>
                            </a:rPr>
                            <a:t>Comandant (rector)</a:t>
                          </a:r>
                        </a:p>
                        <a:p>
                          <a:pPr algn="ctr" eaLnBrk="0" hangingPunct="0"/>
                          <a:r>
                            <a:rPr lang="ro-RO" sz="800">
                              <a:latin typeface="Times New Roman" pitchFamily="18" charset="0"/>
                            </a:rPr>
                            <a:t>academie</a:t>
                          </a:r>
                        </a:p>
                      </a:txBody>
                      <a:useSpRect/>
                    </a:txSp>
                  </a:sp>
                  <a:sp>
                    <a:nvSpPr>
                      <a:cNvPr id="81927" name="Rectangle 7"/>
                      <a:cNvSpPr>
                        <a:spLocks noChangeArrowheads="1"/>
                      </a:cNvSpPr>
                    </a:nvSpPr>
                    <a:spPr bwMode="auto">
                      <a:xfrm>
                        <a:off x="8878888" y="2368550"/>
                        <a:ext cx="611187" cy="339725"/>
                      </a:xfrm>
                      <a:prstGeom prst="rect">
                        <a:avLst/>
                      </a:prstGeom>
                      <a:solidFill>
                        <a:srgbClr val="FF00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Şef serviciu medical - lector</a:t>
                          </a:r>
                        </a:p>
                      </a:txBody>
                      <a:useSpRect/>
                    </a:txSp>
                  </a:sp>
                  <a:sp>
                    <a:nvSpPr>
                      <a:cNvPr id="81928" name="Rectangle 8"/>
                      <a:cNvSpPr>
                        <a:spLocks noChangeArrowheads="1"/>
                      </a:cNvSpPr>
                    </a:nvSpPr>
                    <a:spPr bwMode="auto">
                      <a:xfrm>
                        <a:off x="6457950" y="2767013"/>
                        <a:ext cx="561975" cy="285750"/>
                      </a:xfrm>
                      <a:prstGeom prst="rect">
                        <a:avLst/>
                      </a:prstGeom>
                      <a:solidFill>
                        <a:srgbClr val="FFFF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Sociolog-</a:t>
                          </a:r>
                        </a:p>
                        <a:p>
                          <a:pPr algn="ctr" eaLnBrk="0" hangingPunct="0"/>
                          <a:r>
                            <a:rPr lang="ro-RO" sz="700">
                              <a:latin typeface="Times New Roman" pitchFamily="18" charset="0"/>
                            </a:rPr>
                            <a:t>psiholog</a:t>
                          </a:r>
                        </a:p>
                      </a:txBody>
                      <a:useSpRect/>
                    </a:txSp>
                  </a:sp>
                  <a:sp>
                    <a:nvSpPr>
                      <a:cNvPr id="81929" name="Rectangle 9"/>
                      <a:cNvSpPr>
                        <a:spLocks noChangeArrowheads="1"/>
                      </a:cNvSpPr>
                    </a:nvSpPr>
                    <a:spPr bwMode="auto">
                      <a:xfrm>
                        <a:off x="5889625" y="3284538"/>
                        <a:ext cx="742950" cy="360362"/>
                      </a:xfrm>
                      <a:prstGeom prst="rect">
                        <a:avLst/>
                      </a:prstGeom>
                      <a:solidFill>
                        <a:srgbClr val="FFFFFF"/>
                      </a:solidFill>
                      <a:ln w="25400" cmpd="dbl">
                        <a:solidFill>
                          <a:srgbClr val="000000"/>
                        </a:solidFill>
                        <a:prstDash val="dash"/>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Catedra pregătire a cadrelor în rezervă</a:t>
                          </a:r>
                          <a:endParaRPr lang="en-US" sz="700">
                            <a:latin typeface="Times New Roman" pitchFamily="18" charset="0"/>
                          </a:endParaRPr>
                        </a:p>
                      </a:txBody>
                      <a:useSpRect/>
                    </a:txSp>
                  </a:sp>
                  <a:sp>
                    <a:nvSpPr>
                      <a:cNvPr id="81930" name="Rectangle 10"/>
                      <a:cNvSpPr>
                        <a:spLocks noChangeArrowheads="1"/>
                      </a:cNvSpPr>
                    </a:nvSpPr>
                    <a:spPr bwMode="auto">
                      <a:xfrm>
                        <a:off x="7200900" y="2309813"/>
                        <a:ext cx="776288" cy="542925"/>
                      </a:xfrm>
                      <a:prstGeom prst="rect">
                        <a:avLst/>
                      </a:prstGeom>
                      <a:solidFill>
                        <a:srgbClr val="0000FF"/>
                      </a:solidFill>
                      <a:ln w="28575">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Locţiitor comandant</a:t>
                          </a:r>
                        </a:p>
                        <a:p>
                          <a:pPr algn="ctr" eaLnBrk="0" hangingPunct="0"/>
                          <a:r>
                            <a:rPr lang="ro-RO" sz="700">
                              <a:solidFill>
                                <a:schemeClr val="bg1"/>
                              </a:solidFill>
                              <a:latin typeface="Times New Roman" pitchFamily="18" charset="0"/>
                            </a:rPr>
                            <a:t>academie lucru ştiinţific</a:t>
                          </a:r>
                        </a:p>
                        <a:p>
                          <a:pPr algn="ctr" eaLnBrk="0" hangingPunct="0"/>
                          <a:r>
                            <a:rPr lang="ro-RO" sz="700">
                              <a:solidFill>
                                <a:schemeClr val="bg1"/>
                              </a:solidFill>
                              <a:latin typeface="Times New Roman" pitchFamily="18" charset="0"/>
                            </a:rPr>
                            <a:t>(prorector)</a:t>
                          </a:r>
                        </a:p>
                      </a:txBody>
                      <a:useSpRect/>
                    </a:txSp>
                  </a:sp>
                  <a:sp>
                    <a:nvSpPr>
                      <a:cNvPr id="81931" name="Rectangle 11"/>
                      <a:cNvSpPr>
                        <a:spLocks noChangeArrowheads="1"/>
                      </a:cNvSpPr>
                    </a:nvSpPr>
                    <a:spPr bwMode="auto">
                      <a:xfrm>
                        <a:off x="5632450" y="2386013"/>
                        <a:ext cx="492125" cy="285750"/>
                      </a:xfrm>
                      <a:prstGeom prst="rect">
                        <a:avLst/>
                      </a:prstGeom>
                      <a:solidFill>
                        <a:srgbClr val="FFFF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financiară</a:t>
                          </a:r>
                        </a:p>
                      </a:txBody>
                      <a:useSpRect/>
                    </a:txSp>
                  </a:sp>
                  <a:sp>
                    <a:nvSpPr>
                      <a:cNvPr id="81932" name="Rectangle 12"/>
                      <a:cNvSpPr>
                        <a:spLocks noChangeArrowheads="1"/>
                      </a:cNvSpPr>
                    </a:nvSpPr>
                    <a:spPr bwMode="auto">
                      <a:xfrm>
                        <a:off x="5632450" y="2767013"/>
                        <a:ext cx="495300" cy="374650"/>
                      </a:xfrm>
                      <a:prstGeom prst="rect">
                        <a:avLst/>
                      </a:prstGeom>
                      <a:solidFill>
                        <a:srgbClr val="FFFF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Ofiţer pe probleme</a:t>
                          </a:r>
                        </a:p>
                        <a:p>
                          <a:pPr algn="ctr" eaLnBrk="0" hangingPunct="0"/>
                          <a:r>
                            <a:rPr lang="ro-RO" sz="700">
                              <a:latin typeface="Times New Roman" pitchFamily="18" charset="0"/>
                            </a:rPr>
                            <a:t>juridice</a:t>
                          </a:r>
                        </a:p>
                      </a:txBody>
                      <a:useSpRect/>
                    </a:txSp>
                  </a:sp>
                  <a:sp>
                    <a:nvSpPr>
                      <a:cNvPr id="81933" name="Rectangle 13"/>
                      <a:cNvSpPr>
                        <a:spLocks noChangeArrowheads="1"/>
                      </a:cNvSpPr>
                    </a:nvSpPr>
                    <a:spPr bwMode="auto">
                      <a:xfrm>
                        <a:off x="6457950" y="2386013"/>
                        <a:ext cx="561975" cy="285750"/>
                      </a:xfrm>
                      <a:prstGeom prst="rect">
                        <a:avLst/>
                      </a:prstGeom>
                      <a:solidFill>
                        <a:srgbClr val="FFFF00"/>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Ofiţer relaţii</a:t>
                          </a:r>
                        </a:p>
                        <a:p>
                          <a:pPr algn="ctr" eaLnBrk="0" hangingPunct="0"/>
                          <a:r>
                            <a:rPr lang="ro-RO" sz="700">
                              <a:latin typeface="Times New Roman" pitchFamily="18" charset="0"/>
                            </a:rPr>
                            <a:t>publice</a:t>
                          </a:r>
                        </a:p>
                      </a:txBody>
                      <a:useSpRect/>
                    </a:txSp>
                  </a:sp>
                  <a:sp>
                    <a:nvSpPr>
                      <a:cNvPr id="81934" name="Rectangle 14"/>
                      <a:cNvSpPr>
                        <a:spLocks noChangeArrowheads="1"/>
                      </a:cNvSpPr>
                    </a:nvSpPr>
                    <a:spPr bwMode="auto">
                      <a:xfrm>
                        <a:off x="4394200" y="2309813"/>
                        <a:ext cx="881063" cy="503237"/>
                      </a:xfrm>
                      <a:prstGeom prst="rect">
                        <a:avLst/>
                      </a:prstGeom>
                      <a:solidFill>
                        <a:srgbClr val="FFCC99"/>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Locţiitor comandant</a:t>
                          </a:r>
                        </a:p>
                        <a:p>
                          <a:pPr algn="ctr" eaLnBrk="0" hangingPunct="0"/>
                          <a:r>
                            <a:rPr lang="ro-RO" sz="700">
                              <a:latin typeface="Times New Roman" pitchFamily="18" charset="0"/>
                            </a:rPr>
                            <a:t>academie lucru</a:t>
                          </a:r>
                        </a:p>
                        <a:p>
                          <a:pPr algn="ctr" eaLnBrk="0" hangingPunct="0"/>
                          <a:r>
                            <a:rPr lang="ro-RO" sz="700">
                              <a:latin typeface="Times New Roman" pitchFamily="18" charset="0"/>
                            </a:rPr>
                            <a:t>administrativ</a:t>
                          </a:r>
                        </a:p>
                        <a:p>
                          <a:pPr algn="ctr" eaLnBrk="0" hangingPunct="0"/>
                          <a:r>
                            <a:rPr lang="ro-RO" sz="700">
                              <a:latin typeface="Times New Roman" pitchFamily="18" charset="0"/>
                            </a:rPr>
                            <a:t>(prorector)</a:t>
                          </a:r>
                        </a:p>
                      </a:txBody>
                      <a:useSpRect/>
                    </a:txSp>
                  </a:sp>
                  <a:sp>
                    <a:nvSpPr>
                      <a:cNvPr id="81935" name="Rectangle 15"/>
                      <a:cNvSpPr>
                        <a:spLocks noChangeArrowheads="1"/>
                      </a:cNvSpPr>
                    </a:nvSpPr>
                    <a:spPr bwMode="auto">
                      <a:xfrm>
                        <a:off x="1092200" y="2309813"/>
                        <a:ext cx="855663" cy="463550"/>
                      </a:xfrm>
                      <a:prstGeom prst="rect">
                        <a:avLst/>
                      </a:prstGeom>
                      <a:solidFill>
                        <a:srgbClr val="CCFFFF"/>
                      </a:solidFill>
                      <a:ln w="3175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Locţiitor comandant</a:t>
                          </a:r>
                        </a:p>
                        <a:p>
                          <a:pPr algn="ctr" eaLnBrk="0" hangingPunct="0"/>
                          <a:r>
                            <a:rPr lang="ro-RO" sz="700">
                              <a:latin typeface="Times New Roman" pitchFamily="18" charset="0"/>
                            </a:rPr>
                            <a:t>academie pentru</a:t>
                          </a:r>
                        </a:p>
                        <a:p>
                          <a:pPr algn="ctr" eaLnBrk="0" hangingPunct="0"/>
                          <a:r>
                            <a:rPr lang="ro-RO" sz="700">
                              <a:latin typeface="Times New Roman" pitchFamily="18" charset="0"/>
                            </a:rPr>
                            <a:t>învăţămînt (prorector)</a:t>
                          </a:r>
                        </a:p>
                      </a:txBody>
                      <a:useSpRect/>
                    </a:txSp>
                  </a:sp>
                  <a:sp>
                    <a:nvSpPr>
                      <a:cNvPr id="81936" name="Rectangle 16"/>
                      <a:cNvSpPr>
                        <a:spLocks noChangeArrowheads="1"/>
                      </a:cNvSpPr>
                    </a:nvSpPr>
                    <a:spPr bwMode="auto">
                      <a:xfrm>
                        <a:off x="6705600" y="3148013"/>
                        <a:ext cx="727075" cy="431800"/>
                      </a:xfrm>
                      <a:prstGeom prst="rect">
                        <a:avLst/>
                      </a:prstGeom>
                      <a:solidFill>
                        <a:srgbClr val="0000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Centru de studii</a:t>
                          </a:r>
                        </a:p>
                        <a:p>
                          <a:pPr algn="ctr" eaLnBrk="0" hangingPunct="0"/>
                          <a:r>
                            <a:rPr lang="ro-RO" sz="700">
                              <a:solidFill>
                                <a:schemeClr val="bg1"/>
                              </a:solidFill>
                              <a:latin typeface="Times New Roman" pitchFamily="18" charset="0"/>
                            </a:rPr>
                            <a:t>strategice de</a:t>
                          </a:r>
                        </a:p>
                        <a:p>
                          <a:pPr algn="ctr" eaLnBrk="0" hangingPunct="0"/>
                          <a:r>
                            <a:rPr lang="ro-RO" sz="700">
                              <a:solidFill>
                                <a:schemeClr val="bg1"/>
                              </a:solidFill>
                              <a:latin typeface="Times New Roman" pitchFamily="18" charset="0"/>
                            </a:rPr>
                            <a:t>apărare şi securitate</a:t>
                          </a:r>
                          <a:endParaRPr lang="en-US" sz="700">
                            <a:solidFill>
                              <a:schemeClr val="bg1"/>
                            </a:solidFill>
                            <a:latin typeface="Times New Roman" pitchFamily="18" charset="0"/>
                          </a:endParaRPr>
                        </a:p>
                      </a:txBody>
                      <a:useSpRect/>
                    </a:txSp>
                  </a:sp>
                  <a:sp>
                    <a:nvSpPr>
                      <a:cNvPr id="81937" name="Rectangle 17"/>
                      <a:cNvSpPr>
                        <a:spLocks noChangeArrowheads="1"/>
                      </a:cNvSpPr>
                    </a:nvSpPr>
                    <a:spPr bwMode="auto">
                      <a:xfrm>
                        <a:off x="4559300" y="2995613"/>
                        <a:ext cx="420688" cy="355600"/>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Birou lucrări</a:t>
                          </a:r>
                        </a:p>
                        <a:p>
                          <a:pPr algn="ctr" eaLnBrk="0" hangingPunct="0"/>
                          <a:r>
                            <a:rPr lang="ro-RO" sz="700">
                              <a:latin typeface="Times New Roman" pitchFamily="18" charset="0"/>
                            </a:rPr>
                            <a:t>secrete</a:t>
                          </a:r>
                        </a:p>
                      </a:txBody>
                      <a:useSpRect/>
                    </a:txSp>
                  </a:sp>
                  <a:sp>
                    <a:nvSpPr>
                      <a:cNvPr id="81938" name="Rectangle 18"/>
                      <a:cNvSpPr>
                        <a:spLocks noChangeArrowheads="1"/>
                      </a:cNvSpPr>
                    </a:nvSpPr>
                    <a:spPr bwMode="auto">
                      <a:xfrm>
                        <a:off x="1174750" y="2919413"/>
                        <a:ext cx="633413"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management educaţional</a:t>
                          </a:r>
                        </a:p>
                      </a:txBody>
                      <a:useSpRect/>
                    </a:txSp>
                  </a:sp>
                  <a:sp>
                    <a:nvSpPr>
                      <a:cNvPr id="81939" name="Rectangle 19"/>
                      <a:cNvSpPr>
                        <a:spLocks noChangeArrowheads="1"/>
                      </a:cNvSpPr>
                    </a:nvSpPr>
                    <a:spPr bwMode="auto">
                      <a:xfrm>
                        <a:off x="4381496" y="4000504"/>
                        <a:ext cx="644525" cy="381000"/>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dirty="0">
                              <a:latin typeface="Times New Roman" pitchFamily="18" charset="0"/>
                            </a:rPr>
                            <a:t>Secţie</a:t>
                          </a:r>
                        </a:p>
                        <a:p>
                          <a:pPr algn="ctr" eaLnBrk="0" hangingPunct="0"/>
                          <a:r>
                            <a:rPr lang="ro-RO" sz="700" dirty="0">
                              <a:latin typeface="Times New Roman" pitchFamily="18" charset="0"/>
                            </a:rPr>
                            <a:t>logistică</a:t>
                          </a:r>
                        </a:p>
                      </a:txBody>
                      <a:useSpRect/>
                    </a:txSp>
                  </a:sp>
                  <a:sp>
                    <a:nvSpPr>
                      <a:cNvPr id="81940" name="Rectangle 20"/>
                      <a:cNvSpPr>
                        <a:spLocks noChangeArrowheads="1"/>
                      </a:cNvSpPr>
                    </a:nvSpPr>
                    <a:spPr bwMode="auto">
                      <a:xfrm>
                        <a:off x="5137150" y="2995613"/>
                        <a:ext cx="420688" cy="355600"/>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Serviciu</a:t>
                          </a:r>
                        </a:p>
                        <a:p>
                          <a:pPr algn="ctr" eaLnBrk="0" hangingPunct="0"/>
                          <a:r>
                            <a:rPr lang="ro-RO" sz="700">
                              <a:latin typeface="Times New Roman" pitchFamily="18" charset="0"/>
                            </a:rPr>
                            <a:t>operaţii</a:t>
                          </a:r>
                        </a:p>
                        <a:p>
                          <a:pPr algn="ctr" eaLnBrk="0" hangingPunct="0"/>
                          <a:endParaRPr lang="en-US" sz="700">
                            <a:latin typeface="Times New Roman" pitchFamily="18" charset="0"/>
                          </a:endParaRPr>
                        </a:p>
                      </a:txBody>
                      <a:useSpRect/>
                    </a:txSp>
                  </a:sp>
                  <a:sp>
                    <a:nvSpPr>
                      <a:cNvPr id="81941" name="Rectangle 21"/>
                      <a:cNvSpPr>
                        <a:spLocks noChangeArrowheads="1"/>
                      </a:cNvSpPr>
                    </a:nvSpPr>
                    <a:spPr bwMode="auto">
                      <a:xfrm>
                        <a:off x="4064000" y="2995613"/>
                        <a:ext cx="422275" cy="355600"/>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a:t>
                          </a:r>
                        </a:p>
                        <a:p>
                          <a:pPr algn="ctr" eaLnBrk="0" hangingPunct="0"/>
                          <a:r>
                            <a:rPr lang="ro-RO" sz="700">
                              <a:latin typeface="Times New Roman" pitchFamily="18" charset="0"/>
                            </a:rPr>
                            <a:t>personal</a:t>
                          </a:r>
                        </a:p>
                      </a:txBody>
                      <a:useSpRect/>
                    </a:txSp>
                  </a:sp>
                  <a:sp>
                    <a:nvSpPr>
                      <a:cNvPr id="81942" name="Rectangle 22"/>
                      <a:cNvSpPr>
                        <a:spLocks noChangeArrowheads="1"/>
                      </a:cNvSpPr>
                    </a:nvSpPr>
                    <a:spPr bwMode="auto">
                      <a:xfrm>
                        <a:off x="6705600" y="3681413"/>
                        <a:ext cx="715963" cy="457200"/>
                      </a:xfrm>
                      <a:prstGeom prst="rect">
                        <a:avLst/>
                      </a:prstGeom>
                      <a:solidFill>
                        <a:srgbClr val="0000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Secţie cercetare </a:t>
                          </a:r>
                        </a:p>
                        <a:p>
                          <a:pPr algn="ctr" eaLnBrk="0" hangingPunct="0"/>
                          <a:r>
                            <a:rPr lang="ro-RO" sz="700">
                              <a:solidFill>
                                <a:schemeClr val="bg1"/>
                              </a:solidFill>
                              <a:latin typeface="Times New Roman" pitchFamily="18" charset="0"/>
                            </a:rPr>
                            <a:t>ştiinţifică universitară şi doctorat</a:t>
                          </a:r>
                        </a:p>
                      </a:txBody>
                      <a:useSpRect/>
                    </a:txSp>
                  </a:sp>
                  <a:sp>
                    <a:nvSpPr>
                      <a:cNvPr id="81943" name="Rectangle 23"/>
                      <a:cNvSpPr>
                        <a:spLocks noChangeArrowheads="1"/>
                      </a:cNvSpPr>
                    </a:nvSpPr>
                    <a:spPr bwMode="auto">
                      <a:xfrm>
                        <a:off x="7613650" y="3224213"/>
                        <a:ext cx="422275" cy="355600"/>
                      </a:xfrm>
                      <a:prstGeom prst="rect">
                        <a:avLst/>
                      </a:prstGeom>
                      <a:solidFill>
                        <a:srgbClr val="0000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Bibliotecă</a:t>
                          </a:r>
                        </a:p>
                      </a:txBody>
                      <a:useSpRect/>
                    </a:txSp>
                  </a:sp>
                  <a:sp>
                    <a:nvSpPr>
                      <a:cNvPr id="81944" name="Rectangle 24"/>
                      <a:cNvSpPr>
                        <a:spLocks noChangeArrowheads="1"/>
                      </a:cNvSpPr>
                    </a:nvSpPr>
                    <a:spPr bwMode="auto">
                      <a:xfrm>
                        <a:off x="7613650" y="3681413"/>
                        <a:ext cx="422275" cy="355600"/>
                      </a:xfrm>
                      <a:prstGeom prst="rect">
                        <a:avLst/>
                      </a:prstGeom>
                      <a:solidFill>
                        <a:srgbClr val="0000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solidFill>
                                <a:schemeClr val="bg1"/>
                              </a:solidFill>
                              <a:latin typeface="Times New Roman" pitchFamily="18" charset="0"/>
                            </a:rPr>
                            <a:t>Birou </a:t>
                          </a:r>
                        </a:p>
                        <a:p>
                          <a:pPr algn="ctr" eaLnBrk="0" hangingPunct="0"/>
                          <a:r>
                            <a:rPr lang="ro-RO" sz="700">
                              <a:solidFill>
                                <a:schemeClr val="bg1"/>
                              </a:solidFill>
                              <a:latin typeface="Times New Roman" pitchFamily="18" charset="0"/>
                            </a:rPr>
                            <a:t>editorial</a:t>
                          </a:r>
                        </a:p>
                      </a:txBody>
                      <a:useSpRect/>
                    </a:txSp>
                  </a:sp>
                  <a:sp>
                    <a:nvSpPr>
                      <a:cNvPr id="81945" name="Rectangle 25"/>
                      <a:cNvSpPr>
                        <a:spLocks noChangeArrowheads="1"/>
                      </a:cNvSpPr>
                    </a:nvSpPr>
                    <a:spPr bwMode="auto">
                      <a:xfrm>
                        <a:off x="1835150" y="3224213"/>
                        <a:ext cx="1403350" cy="142875"/>
                      </a:xfrm>
                      <a:prstGeom prst="rect">
                        <a:avLst/>
                      </a:prstGeom>
                      <a:solidFill>
                        <a:srgbClr val="FFFFFF"/>
                      </a:solidFill>
                      <a:ln w="19050" cmpd="dbl">
                        <a:no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600">
                              <a:latin typeface="Times New Roman" pitchFamily="18" charset="0"/>
                            </a:rPr>
                            <a:t>        </a:t>
                          </a:r>
                          <a:r>
                            <a:rPr lang="ro-RO" sz="1000">
                              <a:latin typeface="Times New Roman" pitchFamily="18" charset="0"/>
                            </a:rPr>
                            <a:t>Subunităţi de bază</a:t>
                          </a:r>
                          <a:endParaRPr lang="en-US" sz="1000">
                            <a:latin typeface="Times New Roman" pitchFamily="18" charset="0"/>
                          </a:endParaRPr>
                        </a:p>
                      </a:txBody>
                      <a:useSpRect/>
                    </a:txSp>
                  </a:sp>
                  <a:sp>
                    <a:nvSpPr>
                      <a:cNvPr id="81946" name="Rectangle 26"/>
                      <a:cNvSpPr>
                        <a:spLocks noChangeArrowheads="1"/>
                      </a:cNvSpPr>
                    </a:nvSpPr>
                    <a:spPr bwMode="auto">
                      <a:xfrm>
                        <a:off x="8089900" y="2362200"/>
                        <a:ext cx="561975" cy="357188"/>
                      </a:xfrm>
                      <a:prstGeom prst="rect">
                        <a:avLst/>
                      </a:prstGeom>
                      <a:solidFill>
                        <a:srgbClr val="33CCCC"/>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Batalion de</a:t>
                          </a:r>
                        </a:p>
                        <a:p>
                          <a:pPr algn="ctr" eaLnBrk="0" hangingPunct="0"/>
                          <a:r>
                            <a:rPr lang="ro-RO" sz="700">
                              <a:latin typeface="Times New Roman" pitchFamily="18" charset="0"/>
                            </a:rPr>
                            <a:t>învăţămînt</a:t>
                          </a:r>
                        </a:p>
                      </a:txBody>
                      <a:useSpRect/>
                    </a:txSp>
                  </a:sp>
                  <a:sp>
                    <a:nvSpPr>
                      <a:cNvPr id="81947" name="Rectangle 27"/>
                      <a:cNvSpPr>
                        <a:spLocks noChangeArrowheads="1"/>
                      </a:cNvSpPr>
                    </a:nvSpPr>
                    <a:spPr bwMode="auto">
                      <a:xfrm>
                        <a:off x="1784350" y="3529013"/>
                        <a:ext cx="612775"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Facultatea</a:t>
                          </a:r>
                        </a:p>
                        <a:p>
                          <a:pPr algn="ctr" eaLnBrk="0" hangingPunct="0"/>
                          <a:r>
                            <a:rPr lang="ro-RO" sz="700">
                              <a:latin typeface="Times New Roman" pitchFamily="18" charset="0"/>
                            </a:rPr>
                            <a:t>administraţie</a:t>
                          </a:r>
                        </a:p>
                        <a:p>
                          <a:pPr algn="ctr" eaLnBrk="0" hangingPunct="0"/>
                          <a:r>
                            <a:rPr lang="ro-RO" sz="700">
                              <a:latin typeface="Times New Roman" pitchFamily="18" charset="0"/>
                            </a:rPr>
                            <a:t>publică</a:t>
                          </a:r>
                        </a:p>
                      </a:txBody>
                      <a:useSpRect/>
                    </a:txSp>
                  </a:sp>
                  <a:sp>
                    <a:nvSpPr>
                      <a:cNvPr id="81948" name="Rectangle 28"/>
                      <a:cNvSpPr>
                        <a:spLocks noChangeArrowheads="1"/>
                      </a:cNvSpPr>
                    </a:nvSpPr>
                    <a:spPr bwMode="auto">
                      <a:xfrm>
                        <a:off x="2727325" y="3519488"/>
                        <a:ext cx="561975"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Centru de perfecţionare continuă</a:t>
                          </a:r>
                        </a:p>
                      </a:txBody>
                      <a:useSpRect/>
                    </a:txSp>
                  </a:sp>
                  <a:sp>
                    <a:nvSpPr>
                      <a:cNvPr id="81949" name="Rectangle 29"/>
                      <a:cNvSpPr>
                        <a:spLocks noChangeArrowheads="1"/>
                      </a:cNvSpPr>
                    </a:nvSpPr>
                    <a:spPr bwMode="auto">
                      <a:xfrm>
                        <a:off x="3440113" y="3500438"/>
                        <a:ext cx="552450"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Centru lingvistic</a:t>
                          </a:r>
                        </a:p>
                      </a:txBody>
                      <a:useSpRect/>
                    </a:txSp>
                  </a:sp>
                  <a:sp>
                    <a:nvSpPr>
                      <a:cNvPr id="81951" name="Rectangle 31"/>
                      <a:cNvSpPr>
                        <a:spLocks noChangeArrowheads="1"/>
                      </a:cNvSpPr>
                    </a:nvSpPr>
                    <a:spPr bwMode="auto">
                      <a:xfrm>
                        <a:off x="5468938" y="4005263"/>
                        <a:ext cx="561975" cy="357187"/>
                      </a:xfrm>
                      <a:prstGeom prst="rect">
                        <a:avLst/>
                      </a:prstGeom>
                      <a:solidFill>
                        <a:srgbClr val="FFCC99"/>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endParaRPr lang="ro-RO" sz="700">
                            <a:latin typeface="Times New Roman" pitchFamily="18" charset="0"/>
                          </a:endParaRPr>
                        </a:p>
                        <a:p>
                          <a:pPr algn="ctr" eaLnBrk="0" hangingPunct="0"/>
                          <a:r>
                            <a:rPr lang="ro-RO" sz="700">
                              <a:latin typeface="Times New Roman" pitchFamily="18" charset="0"/>
                            </a:rPr>
                            <a:t>Club</a:t>
                          </a:r>
                        </a:p>
                      </a:txBody>
                      <a:useSpRect/>
                    </a:txSp>
                  </a:sp>
                  <a:sp>
                    <a:nvSpPr>
                      <a:cNvPr id="81952" name="Rectangle 32"/>
                      <a:cNvSpPr>
                        <a:spLocks noChangeArrowheads="1"/>
                      </a:cNvSpPr>
                    </a:nvSpPr>
                    <a:spPr bwMode="auto">
                      <a:xfrm>
                        <a:off x="8902700" y="4062413"/>
                        <a:ext cx="563563" cy="357187"/>
                      </a:xfrm>
                      <a:prstGeom prst="rect">
                        <a:avLst/>
                      </a:prstGeom>
                      <a:solidFill>
                        <a:srgbClr val="FF0000"/>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Punct </a:t>
                          </a:r>
                          <a:endParaRPr lang="en-US" sz="700">
                            <a:latin typeface="Times New Roman" pitchFamily="18" charset="0"/>
                          </a:endParaRPr>
                        </a:p>
                        <a:p>
                          <a:pPr algn="ctr" eaLnBrk="0" hangingPunct="0"/>
                          <a:r>
                            <a:rPr lang="ro-RO" sz="700">
                              <a:latin typeface="Times New Roman" pitchFamily="18" charset="0"/>
                            </a:rPr>
                            <a:t>medical</a:t>
                          </a:r>
                        </a:p>
                      </a:txBody>
                      <a:useSpRect/>
                    </a:txSp>
                  </a:sp>
                  <a:sp>
                    <a:nvSpPr>
                      <a:cNvPr id="81953" name="Rectangle 33"/>
                      <a:cNvSpPr>
                        <a:spLocks noChangeArrowheads="1"/>
                      </a:cNvSpPr>
                    </a:nvSpPr>
                    <a:spPr bwMode="auto">
                      <a:xfrm>
                        <a:off x="8153400" y="3289300"/>
                        <a:ext cx="633413" cy="285750"/>
                      </a:xfrm>
                      <a:prstGeom prst="rect">
                        <a:avLst/>
                      </a:prstGeom>
                      <a:solidFill>
                        <a:srgbClr val="33CCCC"/>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eaLnBrk="0" hangingPunct="0"/>
                          <a:endParaRPr lang="en-US" sz="700">
                            <a:latin typeface="Times New Roman" pitchFamily="18" charset="0"/>
                          </a:endParaRPr>
                        </a:p>
                      </a:txBody>
                      <a:useSpRect/>
                    </a:txSp>
                  </a:sp>
                  <a:sp>
                    <a:nvSpPr>
                      <a:cNvPr id="81954" name="Rectangle 34"/>
                      <a:cNvSpPr>
                        <a:spLocks noChangeArrowheads="1"/>
                      </a:cNvSpPr>
                    </a:nvSpPr>
                    <a:spPr bwMode="auto">
                      <a:xfrm>
                        <a:off x="2046288" y="4071938"/>
                        <a:ext cx="603250" cy="365125"/>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Catedră</a:t>
                          </a:r>
                        </a:p>
                        <a:p>
                          <a:pPr algn="ctr" eaLnBrk="0" hangingPunct="0"/>
                          <a:r>
                            <a:rPr lang="ro-RO" sz="700">
                              <a:latin typeface="Times New Roman" pitchFamily="18" charset="0"/>
                            </a:rPr>
                            <a:t>administraţie</a:t>
                          </a:r>
                        </a:p>
                        <a:p>
                          <a:pPr algn="ctr" eaLnBrk="0" hangingPunct="0"/>
                          <a:r>
                            <a:rPr lang="ro-RO" sz="700">
                              <a:latin typeface="Times New Roman" pitchFamily="18" charset="0"/>
                            </a:rPr>
                            <a:t>publică</a:t>
                          </a:r>
                        </a:p>
                      </a:txBody>
                      <a:useSpRect/>
                    </a:txSp>
                  </a:sp>
                  <a:sp>
                    <a:nvSpPr>
                      <a:cNvPr id="81955" name="Rectangle 35"/>
                      <a:cNvSpPr>
                        <a:spLocks noChangeArrowheads="1"/>
                      </a:cNvSpPr>
                    </a:nvSpPr>
                    <a:spPr bwMode="auto">
                      <a:xfrm>
                        <a:off x="2936875" y="3948113"/>
                        <a:ext cx="863600" cy="355600"/>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perfecţionare şi operaţiuni de menţinere a păcii</a:t>
                          </a:r>
                          <a:endParaRPr lang="en-US" sz="700">
                            <a:latin typeface="Times New Roman" pitchFamily="18" charset="0"/>
                          </a:endParaRPr>
                        </a:p>
                      </a:txBody>
                      <a:useSpRect/>
                    </a:txSp>
                  </a:sp>
                  <a:sp>
                    <a:nvSpPr>
                      <a:cNvPr id="81956" name="Rectangle 36"/>
                      <a:cNvSpPr>
                        <a:spLocks noChangeArrowheads="1"/>
                      </a:cNvSpPr>
                    </a:nvSpPr>
                    <a:spPr bwMode="auto">
                      <a:xfrm>
                        <a:off x="2046288" y="4498975"/>
                        <a:ext cx="603250" cy="442913"/>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Catedră ştiinţe umanistice şi limbi străine</a:t>
                          </a:r>
                        </a:p>
                      </a:txBody>
                      <a:useSpRect/>
                    </a:txSp>
                  </a:sp>
                  <a:sp>
                    <a:nvSpPr>
                      <a:cNvPr id="81957" name="Rectangle 37"/>
                      <a:cNvSpPr>
                        <a:spLocks noChangeArrowheads="1"/>
                      </a:cNvSpPr>
                    </a:nvSpPr>
                    <a:spPr bwMode="auto">
                      <a:xfrm>
                        <a:off x="2936875" y="4365625"/>
                        <a:ext cx="863600" cy="357188"/>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pregătire sergenţi şi subofiţeri</a:t>
                          </a:r>
                        </a:p>
                        <a:p>
                          <a:pPr algn="ctr" eaLnBrk="0" hangingPunct="0"/>
                          <a:r>
                            <a:rPr lang="ro-RO" sz="700">
                              <a:latin typeface="Times New Roman" pitchFamily="18" charset="0"/>
                            </a:rPr>
                            <a:t>(l.d.p. Cahul)</a:t>
                          </a:r>
                        </a:p>
                      </a:txBody>
                      <a:useSpRect/>
                    </a:txSp>
                  </a:sp>
                  <a:sp>
                    <a:nvSpPr>
                      <a:cNvPr id="81958" name="Rectangle 38"/>
                      <a:cNvSpPr>
                        <a:spLocks noChangeArrowheads="1"/>
                      </a:cNvSpPr>
                    </a:nvSpPr>
                    <a:spPr bwMode="auto">
                      <a:xfrm>
                        <a:off x="2936875" y="5291138"/>
                        <a:ext cx="863600" cy="284162"/>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Serviciu învăţămînt distribuit la distanţă</a:t>
                          </a:r>
                        </a:p>
                      </a:txBody>
                      <a:useSpRect/>
                    </a:txSp>
                  </a:sp>
                  <a:sp>
                    <a:nvSpPr>
                      <a:cNvPr id="81959" name="Rectangle 39"/>
                      <a:cNvSpPr>
                        <a:spLocks noChangeArrowheads="1"/>
                      </a:cNvSpPr>
                    </a:nvSpPr>
                    <a:spPr bwMode="auto">
                      <a:xfrm>
                        <a:off x="2938463" y="5648325"/>
                        <a:ext cx="862012" cy="285750"/>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Serviciu pregătire cadre în rezervă</a:t>
                          </a:r>
                        </a:p>
                      </a:txBody>
                      <a:useSpRect/>
                    </a:txSp>
                  </a:sp>
                  <a:sp>
                    <a:nvSpPr>
                      <a:cNvPr id="81960" name="Rectangle 40"/>
                      <a:cNvSpPr>
                        <a:spLocks noChangeArrowheads="1"/>
                      </a:cNvSpPr>
                    </a:nvSpPr>
                    <a:spPr bwMode="auto">
                      <a:xfrm>
                        <a:off x="2936875" y="4794250"/>
                        <a:ext cx="863600" cy="427038"/>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Secţie administrare, asigurare şi evidenţă a procesului de instruire</a:t>
                          </a:r>
                        </a:p>
                      </a:txBody>
                      <a:useSpRect/>
                    </a:txSp>
                  </a:sp>
                  <a:sp>
                    <a:nvSpPr>
                      <a:cNvPr id="81961" name="Line 41"/>
                      <a:cNvSpPr>
                        <a:spLocks noChangeShapeType="1"/>
                      </a:cNvSpPr>
                    </a:nvSpPr>
                    <a:spPr bwMode="auto">
                      <a:xfrm>
                        <a:off x="5222875" y="1727200"/>
                        <a:ext cx="0" cy="428625"/>
                      </a:xfrm>
                      <a:prstGeom prst="line">
                        <a:avLst/>
                      </a:prstGeom>
                      <a:noFill/>
                      <a:ln w="19050">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2" name="Line 42"/>
                      <a:cNvSpPr>
                        <a:spLocks noChangeShapeType="1"/>
                      </a:cNvSpPr>
                    </a:nvSpPr>
                    <a:spPr bwMode="auto">
                      <a:xfrm>
                        <a:off x="4308475" y="2084388"/>
                        <a:ext cx="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3" name="Line 43"/>
                      <a:cNvSpPr>
                        <a:spLocks noChangeShapeType="1"/>
                      </a:cNvSpPr>
                    </a:nvSpPr>
                    <a:spPr bwMode="auto">
                      <a:xfrm>
                        <a:off x="5222875" y="1870075"/>
                        <a:ext cx="754063"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4" name="Line 44"/>
                      <a:cNvSpPr>
                        <a:spLocks noChangeShapeType="1"/>
                      </a:cNvSpPr>
                    </a:nvSpPr>
                    <a:spPr bwMode="auto">
                      <a:xfrm>
                        <a:off x="1504950" y="2157413"/>
                        <a:ext cx="7677150" cy="0"/>
                      </a:xfrm>
                      <a:prstGeom prst="line">
                        <a:avLst/>
                      </a:prstGeom>
                      <a:noFill/>
                      <a:ln w="19050">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5" name="Line 45"/>
                      <a:cNvSpPr>
                        <a:spLocks noChangeShapeType="1"/>
                      </a:cNvSpPr>
                    </a:nvSpPr>
                    <a:spPr bwMode="auto">
                      <a:xfrm>
                        <a:off x="8434388" y="2152650"/>
                        <a:ext cx="1587" cy="2095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6" name="Line 46"/>
                      <a:cNvSpPr>
                        <a:spLocks noChangeShapeType="1"/>
                      </a:cNvSpPr>
                    </a:nvSpPr>
                    <a:spPr bwMode="auto">
                      <a:xfrm flipH="1">
                        <a:off x="1504950" y="2155825"/>
                        <a:ext cx="4763" cy="15398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7" name="Line 47"/>
                      <a:cNvSpPr>
                        <a:spLocks noChangeShapeType="1"/>
                      </a:cNvSpPr>
                    </a:nvSpPr>
                    <a:spPr bwMode="auto">
                      <a:xfrm>
                        <a:off x="6127750" y="2538413"/>
                        <a:ext cx="16510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8" name="Line 48"/>
                      <a:cNvSpPr>
                        <a:spLocks noChangeShapeType="1"/>
                      </a:cNvSpPr>
                    </a:nvSpPr>
                    <a:spPr bwMode="auto">
                      <a:xfrm>
                        <a:off x="6292850" y="2157413"/>
                        <a:ext cx="0" cy="7620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69" name="Line 49"/>
                      <a:cNvSpPr>
                        <a:spLocks noChangeShapeType="1"/>
                      </a:cNvSpPr>
                    </a:nvSpPr>
                    <a:spPr bwMode="auto">
                      <a:xfrm flipV="1">
                        <a:off x="6127750" y="2919413"/>
                        <a:ext cx="33020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0" name="Line 50"/>
                      <a:cNvSpPr>
                        <a:spLocks noChangeShapeType="1"/>
                      </a:cNvSpPr>
                    </a:nvSpPr>
                    <a:spPr bwMode="auto">
                      <a:xfrm flipH="1">
                        <a:off x="6292850" y="2538413"/>
                        <a:ext cx="16510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1" name="Line 51"/>
                      <a:cNvSpPr>
                        <a:spLocks noChangeShapeType="1"/>
                      </a:cNvSpPr>
                    </a:nvSpPr>
                    <a:spPr bwMode="auto">
                      <a:xfrm>
                        <a:off x="4806950" y="2157413"/>
                        <a:ext cx="0" cy="1587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2" name="Line 52"/>
                      <a:cNvSpPr>
                        <a:spLocks noChangeShapeType="1"/>
                      </a:cNvSpPr>
                    </a:nvSpPr>
                    <a:spPr bwMode="auto">
                      <a:xfrm flipH="1">
                        <a:off x="6286500" y="2919413"/>
                        <a:ext cx="6350" cy="319087"/>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3" name="Line 53"/>
                      <a:cNvSpPr>
                        <a:spLocks noChangeShapeType="1"/>
                      </a:cNvSpPr>
                    </a:nvSpPr>
                    <a:spPr bwMode="auto">
                      <a:xfrm>
                        <a:off x="7531100" y="2157413"/>
                        <a:ext cx="0" cy="1524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4" name="Line 54"/>
                      <a:cNvSpPr>
                        <a:spLocks noChangeShapeType="1"/>
                      </a:cNvSpPr>
                    </a:nvSpPr>
                    <a:spPr bwMode="auto">
                      <a:xfrm>
                        <a:off x="1503363" y="2774950"/>
                        <a:ext cx="1587" cy="144463"/>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5" name="Line 55"/>
                      <a:cNvSpPr>
                        <a:spLocks noChangeShapeType="1"/>
                      </a:cNvSpPr>
                    </a:nvSpPr>
                    <a:spPr bwMode="auto">
                      <a:xfrm flipH="1">
                        <a:off x="4229100" y="2919413"/>
                        <a:ext cx="107315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6" name="Line 56"/>
                      <a:cNvSpPr>
                        <a:spLocks noChangeShapeType="1"/>
                      </a:cNvSpPr>
                    </a:nvSpPr>
                    <a:spPr bwMode="auto">
                      <a:xfrm>
                        <a:off x="4889500" y="2824163"/>
                        <a:ext cx="0" cy="952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7" name="Line 57"/>
                      <a:cNvSpPr>
                        <a:spLocks noChangeShapeType="1"/>
                      </a:cNvSpPr>
                    </a:nvSpPr>
                    <a:spPr bwMode="auto">
                      <a:xfrm>
                        <a:off x="4229100" y="2919413"/>
                        <a:ext cx="0" cy="71437"/>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8" name="Line 58"/>
                      <a:cNvSpPr>
                        <a:spLocks noChangeShapeType="1"/>
                      </a:cNvSpPr>
                    </a:nvSpPr>
                    <a:spPr bwMode="auto">
                      <a:xfrm>
                        <a:off x="5302250" y="2919413"/>
                        <a:ext cx="0" cy="71437"/>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79" name="Line 59"/>
                      <a:cNvSpPr>
                        <a:spLocks noChangeShapeType="1"/>
                      </a:cNvSpPr>
                    </a:nvSpPr>
                    <a:spPr bwMode="auto">
                      <a:xfrm>
                        <a:off x="5056188" y="3309938"/>
                        <a:ext cx="0" cy="6096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80" name="Rectangle 60"/>
                      <a:cNvSpPr>
                        <a:spLocks noChangeArrowheads="1"/>
                      </a:cNvSpPr>
                    </a:nvSpPr>
                    <a:spPr bwMode="auto">
                      <a:xfrm>
                        <a:off x="8131175" y="3224213"/>
                        <a:ext cx="633413" cy="285750"/>
                      </a:xfrm>
                      <a:prstGeom prst="rect">
                        <a:avLst/>
                      </a:prstGeom>
                      <a:solidFill>
                        <a:srgbClr val="33CCCC"/>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eaLnBrk="0" hangingPunct="0"/>
                          <a:endParaRPr lang="en-US" sz="700">
                            <a:latin typeface="Times New Roman" pitchFamily="18" charset="0"/>
                          </a:endParaRPr>
                        </a:p>
                      </a:txBody>
                      <a:useSpRect/>
                    </a:txSp>
                  </a:sp>
                  <a:sp>
                    <a:nvSpPr>
                      <a:cNvPr id="81981" name="Rectangle 61"/>
                      <a:cNvSpPr>
                        <a:spLocks noChangeArrowheads="1"/>
                      </a:cNvSpPr>
                    </a:nvSpPr>
                    <a:spPr bwMode="auto">
                      <a:xfrm>
                        <a:off x="8108950" y="3148013"/>
                        <a:ext cx="633413" cy="285750"/>
                      </a:xfrm>
                      <a:prstGeom prst="rect">
                        <a:avLst/>
                      </a:prstGeom>
                      <a:solidFill>
                        <a:srgbClr val="33CCCC"/>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Compania</a:t>
                          </a:r>
                        </a:p>
                        <a:p>
                          <a:pPr algn="ctr" eaLnBrk="0" hangingPunct="0"/>
                          <a:r>
                            <a:rPr lang="ro-RO" sz="700">
                              <a:latin typeface="Times New Roman" pitchFamily="18" charset="0"/>
                            </a:rPr>
                            <a:t> Învăţămînt</a:t>
                          </a:r>
                          <a:endParaRPr lang="en-US" sz="700">
                            <a:latin typeface="Times New Roman" pitchFamily="18" charset="0"/>
                          </a:endParaRPr>
                        </a:p>
                      </a:txBody>
                      <a:useSpRect/>
                    </a:txSp>
                  </a:sp>
                  <a:sp>
                    <a:nvSpPr>
                      <a:cNvPr id="81982" name="Rectangle 62"/>
                      <a:cNvSpPr>
                        <a:spLocks noChangeArrowheads="1"/>
                      </a:cNvSpPr>
                    </a:nvSpPr>
                    <a:spPr bwMode="auto">
                      <a:xfrm>
                        <a:off x="844550" y="3529013"/>
                        <a:ext cx="561975" cy="357187"/>
                      </a:xfrm>
                      <a:prstGeom prst="rect">
                        <a:avLst/>
                      </a:prstGeom>
                      <a:solidFill>
                        <a:srgbClr val="CCFFFF"/>
                      </a:solidFill>
                      <a:ln w="254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Facultate</a:t>
                          </a:r>
                        </a:p>
                        <a:p>
                          <a:pPr algn="ctr" eaLnBrk="0" hangingPunct="0"/>
                          <a:r>
                            <a:rPr lang="ro-RO" sz="700">
                              <a:latin typeface="Times New Roman" pitchFamily="18" charset="0"/>
                            </a:rPr>
                            <a:t>ştiinţe</a:t>
                          </a:r>
                        </a:p>
                        <a:p>
                          <a:pPr algn="ctr" eaLnBrk="0" hangingPunct="0"/>
                          <a:r>
                            <a:rPr lang="ro-RO" sz="700">
                              <a:latin typeface="Times New Roman" pitchFamily="18" charset="0"/>
                            </a:rPr>
                            <a:t>militare</a:t>
                          </a:r>
                        </a:p>
                      </a:txBody>
                      <a:useSpRect/>
                    </a:txSp>
                  </a:sp>
                  <a:sp>
                    <a:nvSpPr>
                      <a:cNvPr id="81983" name="Rectangle 63"/>
                      <a:cNvSpPr>
                        <a:spLocks noChangeArrowheads="1"/>
                      </a:cNvSpPr>
                    </a:nvSpPr>
                    <a:spPr bwMode="auto">
                      <a:xfrm>
                        <a:off x="344488" y="4062413"/>
                        <a:ext cx="649287" cy="303212"/>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dirty="0">
                              <a:latin typeface="Times New Roman" pitchFamily="18" charset="0"/>
                            </a:rPr>
                            <a:t>Catedră artă </a:t>
                          </a:r>
                          <a:r>
                            <a:rPr lang="ro-RO" sz="700" dirty="0" smtClean="0">
                              <a:latin typeface="Times New Roman" pitchFamily="18" charset="0"/>
                            </a:rPr>
                            <a:t>militară</a:t>
                          </a:r>
                          <a:r>
                            <a:rPr lang="en-US" sz="700" dirty="0" smtClean="0">
                              <a:latin typeface="Times New Roman" pitchFamily="18" charset="0"/>
                            </a:rPr>
                            <a:t> </a:t>
                          </a:r>
                          <a:endParaRPr lang="ro-RO" sz="700" dirty="0">
                            <a:latin typeface="Times New Roman" pitchFamily="18" charset="0"/>
                          </a:endParaRPr>
                        </a:p>
                      </a:txBody>
                      <a:useSpRect/>
                    </a:txSp>
                  </a:sp>
                  <a:sp>
                    <a:nvSpPr>
                      <a:cNvPr id="81984" name="Rectangle 64"/>
                      <a:cNvSpPr>
                        <a:spLocks noChangeArrowheads="1"/>
                      </a:cNvSpPr>
                    </a:nvSpPr>
                    <a:spPr bwMode="auto">
                      <a:xfrm>
                        <a:off x="1174750" y="4062412"/>
                        <a:ext cx="609600" cy="652472"/>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dirty="0">
                              <a:latin typeface="Times New Roman" pitchFamily="18" charset="0"/>
                            </a:rPr>
                            <a:t>Catedră </a:t>
                          </a:r>
                          <a:endParaRPr lang="en-US" sz="700" dirty="0">
                            <a:latin typeface="Times New Roman" pitchFamily="18" charset="0"/>
                          </a:endParaRPr>
                        </a:p>
                        <a:p>
                          <a:pPr algn="ctr" eaLnBrk="0" hangingPunct="0"/>
                          <a:r>
                            <a:rPr lang="ro-RO" sz="700" dirty="0">
                              <a:latin typeface="Times New Roman" pitchFamily="18" charset="0"/>
                            </a:rPr>
                            <a:t>sisteme de</a:t>
                          </a:r>
                        </a:p>
                        <a:p>
                          <a:pPr algn="ctr" eaLnBrk="0" hangingPunct="0"/>
                          <a:r>
                            <a:rPr lang="ro-RO" sz="700" dirty="0">
                              <a:latin typeface="Times New Roman" pitchFamily="18" charset="0"/>
                            </a:rPr>
                            <a:t>a</a:t>
                          </a:r>
                          <a:r>
                            <a:rPr lang="ro-RO" sz="700" dirty="0" smtClean="0">
                              <a:latin typeface="Times New Roman" pitchFamily="18" charset="0"/>
                            </a:rPr>
                            <a:t>rmament şi tennică militară </a:t>
                          </a:r>
                          <a:endParaRPr lang="ro-RO" sz="700" dirty="0">
                            <a:latin typeface="Times New Roman" pitchFamily="18" charset="0"/>
                          </a:endParaRPr>
                        </a:p>
                      </a:txBody>
                      <a:useSpRect/>
                    </a:txSp>
                  </a:sp>
                  <a:sp>
                    <a:nvSpPr>
                      <a:cNvPr id="81987" name="Rectangle 67"/>
                      <a:cNvSpPr>
                        <a:spLocks noChangeArrowheads="1"/>
                      </a:cNvSpPr>
                    </a:nvSpPr>
                    <a:spPr bwMode="auto">
                      <a:xfrm>
                        <a:off x="344488" y="4870450"/>
                        <a:ext cx="649287" cy="358775"/>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a:latin typeface="Times New Roman" pitchFamily="18" charset="0"/>
                            </a:rPr>
                            <a:t>Catedră comunicaţii şi informatică</a:t>
                          </a:r>
                        </a:p>
                      </a:txBody>
                      <a:useSpRect/>
                    </a:txSp>
                  </a:sp>
                  <a:sp>
                    <a:nvSpPr>
                      <a:cNvPr id="81988" name="Rectangle 68"/>
                      <a:cNvSpPr>
                        <a:spLocks noChangeArrowheads="1"/>
                      </a:cNvSpPr>
                    </a:nvSpPr>
                    <a:spPr bwMode="auto">
                      <a:xfrm>
                        <a:off x="1174750" y="4900613"/>
                        <a:ext cx="682625" cy="328612"/>
                      </a:xfrm>
                      <a:prstGeom prst="rect">
                        <a:avLst/>
                      </a:prstGeom>
                      <a:solidFill>
                        <a:srgbClr val="CCFFFF"/>
                      </a:solidFill>
                      <a:ln w="12700">
                        <a:solidFill>
                          <a:srgbClr val="000000"/>
                        </a:solidFill>
                        <a:miter lim="800000"/>
                        <a:headEnd/>
                        <a:tailEnd/>
                      </a:ln>
                    </a:spPr>
                    <a:txSp>
                      <a:txBody>
                        <a:bodyPr lIns="3600" tIns="3600" rIns="3600" bIns="3600"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pPr algn="ctr" eaLnBrk="0" hangingPunct="0"/>
                          <a:r>
                            <a:rPr lang="ro-RO" sz="700" dirty="0" smtClean="0">
                              <a:latin typeface="Times New Roman" pitchFamily="18" charset="0"/>
                            </a:rPr>
                            <a:t>Catedră artilerie</a:t>
                          </a:r>
                          <a:endParaRPr lang="ro-RO" sz="700" dirty="0">
                            <a:latin typeface="Times New Roman" pitchFamily="18" charset="0"/>
                          </a:endParaRPr>
                        </a:p>
                      </a:txBody>
                      <a:useSpRect/>
                    </a:txSp>
                  </a:sp>
                  <a:sp>
                    <a:nvSpPr>
                      <a:cNvPr id="81989" name="Line 69"/>
                      <a:cNvSpPr>
                        <a:spLocks noChangeShapeType="1"/>
                      </a:cNvSpPr>
                    </a:nvSpPr>
                    <a:spPr bwMode="auto">
                      <a:xfrm>
                        <a:off x="1092200" y="3884613"/>
                        <a:ext cx="0" cy="11684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0" name="Line 70"/>
                      <a:cNvSpPr>
                        <a:spLocks noChangeShapeType="1"/>
                      </a:cNvSpPr>
                    </a:nvSpPr>
                    <a:spPr bwMode="auto">
                      <a:xfrm flipH="1">
                        <a:off x="995363" y="5053013"/>
                        <a:ext cx="179387"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1" name="Line 71"/>
                      <a:cNvSpPr>
                        <a:spLocks noChangeShapeType="1"/>
                      </a:cNvSpPr>
                    </a:nvSpPr>
                    <a:spPr bwMode="auto">
                      <a:xfrm>
                        <a:off x="1903413" y="3884613"/>
                        <a:ext cx="7937" cy="7556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2" name="Line 72"/>
                      <a:cNvSpPr>
                        <a:spLocks noChangeShapeType="1"/>
                      </a:cNvSpPr>
                    </a:nvSpPr>
                    <a:spPr bwMode="auto">
                      <a:xfrm flipH="1">
                        <a:off x="1917700" y="4629150"/>
                        <a:ext cx="136525" cy="4763"/>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3" name="Line 73"/>
                      <a:cNvSpPr>
                        <a:spLocks noChangeShapeType="1"/>
                      </a:cNvSpPr>
                    </a:nvSpPr>
                    <a:spPr bwMode="auto">
                      <a:xfrm flipH="1">
                        <a:off x="1905000" y="4284663"/>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4" name="Line 74"/>
                      <a:cNvSpPr>
                        <a:spLocks noChangeShapeType="1"/>
                      </a:cNvSpPr>
                    </a:nvSpPr>
                    <a:spPr bwMode="auto">
                      <a:xfrm>
                        <a:off x="2797175" y="3876675"/>
                        <a:ext cx="0" cy="1922463"/>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5" name="Line 75"/>
                      <a:cNvSpPr>
                        <a:spLocks noChangeShapeType="1"/>
                      </a:cNvSpPr>
                    </a:nvSpPr>
                    <a:spPr bwMode="auto">
                      <a:xfrm flipH="1">
                        <a:off x="2795588" y="5805488"/>
                        <a:ext cx="155575"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6" name="Line 76"/>
                      <a:cNvSpPr>
                        <a:spLocks noChangeShapeType="1"/>
                      </a:cNvSpPr>
                    </a:nvSpPr>
                    <a:spPr bwMode="auto">
                      <a:xfrm flipH="1">
                        <a:off x="2797175" y="5372100"/>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7" name="Line 77"/>
                      <a:cNvSpPr>
                        <a:spLocks noChangeShapeType="1"/>
                      </a:cNvSpPr>
                    </a:nvSpPr>
                    <a:spPr bwMode="auto">
                      <a:xfrm flipH="1">
                        <a:off x="2797175" y="5016500"/>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8" name="Line 78"/>
                      <a:cNvSpPr>
                        <a:spLocks noChangeShapeType="1"/>
                      </a:cNvSpPr>
                    </a:nvSpPr>
                    <a:spPr bwMode="auto">
                      <a:xfrm flipH="1">
                        <a:off x="2797175" y="4518025"/>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1999" name="Line 79"/>
                      <a:cNvSpPr>
                        <a:spLocks noChangeShapeType="1"/>
                      </a:cNvSpPr>
                    </a:nvSpPr>
                    <a:spPr bwMode="auto">
                      <a:xfrm flipH="1">
                        <a:off x="2797175" y="4160838"/>
                        <a:ext cx="141288"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0" name="Line 80"/>
                      <a:cNvSpPr>
                        <a:spLocks noChangeShapeType="1"/>
                      </a:cNvSpPr>
                    </a:nvSpPr>
                    <a:spPr bwMode="auto">
                      <a:xfrm flipH="1">
                        <a:off x="1092200" y="3376613"/>
                        <a:ext cx="2601913"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1" name="Line 81"/>
                      <a:cNvSpPr>
                        <a:spLocks noChangeShapeType="1"/>
                      </a:cNvSpPr>
                    </a:nvSpPr>
                    <a:spPr bwMode="auto">
                      <a:xfrm>
                        <a:off x="1092200" y="3376613"/>
                        <a:ext cx="0" cy="141287"/>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2" name="Line 82"/>
                      <a:cNvSpPr>
                        <a:spLocks noChangeShapeType="1"/>
                      </a:cNvSpPr>
                    </a:nvSpPr>
                    <a:spPr bwMode="auto">
                      <a:xfrm>
                        <a:off x="3683000" y="3378200"/>
                        <a:ext cx="9525" cy="12223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3" name="Line 83"/>
                      <a:cNvSpPr>
                        <a:spLocks noChangeShapeType="1"/>
                      </a:cNvSpPr>
                    </a:nvSpPr>
                    <a:spPr bwMode="auto">
                      <a:xfrm>
                        <a:off x="2938463" y="3378200"/>
                        <a:ext cx="0" cy="14128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4" name="Line 84"/>
                      <a:cNvSpPr>
                        <a:spLocks noChangeShapeType="1"/>
                      </a:cNvSpPr>
                    </a:nvSpPr>
                    <a:spPr bwMode="auto">
                      <a:xfrm>
                        <a:off x="2117725" y="3387725"/>
                        <a:ext cx="0" cy="14128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5" name="Line 85"/>
                      <a:cNvSpPr>
                        <a:spLocks noChangeShapeType="1"/>
                      </a:cNvSpPr>
                    </a:nvSpPr>
                    <a:spPr bwMode="auto">
                      <a:xfrm flipH="1">
                        <a:off x="2330450" y="2538413"/>
                        <a:ext cx="0" cy="8382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6" name="Line 86"/>
                      <a:cNvSpPr>
                        <a:spLocks noChangeShapeType="1"/>
                      </a:cNvSpPr>
                    </a:nvSpPr>
                    <a:spPr bwMode="auto">
                      <a:xfrm flipH="1" flipV="1">
                        <a:off x="1946275" y="2538413"/>
                        <a:ext cx="384175"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8" name="Line 88"/>
                      <a:cNvSpPr>
                        <a:spLocks noChangeShapeType="1"/>
                      </a:cNvSpPr>
                    </a:nvSpPr>
                    <a:spPr bwMode="auto">
                      <a:xfrm>
                        <a:off x="9177338" y="2720975"/>
                        <a:ext cx="9525" cy="1336675"/>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09" name="Line 89"/>
                      <a:cNvSpPr>
                        <a:spLocks noChangeShapeType="1"/>
                      </a:cNvSpPr>
                    </a:nvSpPr>
                    <a:spPr bwMode="auto">
                      <a:xfrm>
                        <a:off x="5054600" y="2925763"/>
                        <a:ext cx="0" cy="6032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1" name="Line 91"/>
                      <a:cNvSpPr>
                        <a:spLocks noChangeShapeType="1"/>
                      </a:cNvSpPr>
                    </a:nvSpPr>
                    <a:spPr bwMode="auto">
                      <a:xfrm>
                        <a:off x="5799138" y="3929063"/>
                        <a:ext cx="0" cy="7620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2" name="Line 92"/>
                      <a:cNvSpPr>
                        <a:spLocks noChangeShapeType="1"/>
                      </a:cNvSpPr>
                    </a:nvSpPr>
                    <a:spPr bwMode="auto">
                      <a:xfrm>
                        <a:off x="9182100" y="2157413"/>
                        <a:ext cx="0" cy="212725"/>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3" name="Line 93"/>
                      <a:cNvSpPr>
                        <a:spLocks noChangeShapeType="1"/>
                      </a:cNvSpPr>
                    </a:nvSpPr>
                    <a:spPr bwMode="auto">
                      <a:xfrm>
                        <a:off x="7448550" y="3376613"/>
                        <a:ext cx="8255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4" name="Line 94"/>
                      <a:cNvSpPr>
                        <a:spLocks noChangeShapeType="1"/>
                      </a:cNvSpPr>
                    </a:nvSpPr>
                    <a:spPr bwMode="auto">
                      <a:xfrm flipH="1">
                        <a:off x="7529513" y="2819400"/>
                        <a:ext cx="6350" cy="1017588"/>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5" name="Line 95"/>
                      <a:cNvSpPr>
                        <a:spLocks noChangeShapeType="1"/>
                      </a:cNvSpPr>
                    </a:nvSpPr>
                    <a:spPr bwMode="auto">
                      <a:xfrm flipH="1" flipV="1">
                        <a:off x="5302250" y="2767013"/>
                        <a:ext cx="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6" name="Line 96"/>
                      <a:cNvSpPr>
                        <a:spLocks noChangeShapeType="1"/>
                      </a:cNvSpPr>
                    </a:nvSpPr>
                    <a:spPr bwMode="auto">
                      <a:xfrm>
                        <a:off x="7427913" y="3833813"/>
                        <a:ext cx="103187"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7" name="Line 97"/>
                      <a:cNvSpPr>
                        <a:spLocks noChangeShapeType="1"/>
                      </a:cNvSpPr>
                    </a:nvSpPr>
                    <a:spPr bwMode="auto">
                      <a:xfrm>
                        <a:off x="7531100" y="3376613"/>
                        <a:ext cx="8255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8" name="Line 98"/>
                      <a:cNvSpPr>
                        <a:spLocks noChangeShapeType="1"/>
                      </a:cNvSpPr>
                    </a:nvSpPr>
                    <a:spPr bwMode="auto">
                      <a:xfrm>
                        <a:off x="7531100" y="3833813"/>
                        <a:ext cx="82550"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19" name="Line 99"/>
                      <a:cNvSpPr>
                        <a:spLocks noChangeShapeType="1"/>
                      </a:cNvSpPr>
                    </a:nvSpPr>
                    <a:spPr bwMode="auto">
                      <a:xfrm flipH="1">
                        <a:off x="992188" y="4214813"/>
                        <a:ext cx="182562" cy="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21" name="Line 101"/>
                      <a:cNvSpPr>
                        <a:spLocks noChangeShapeType="1"/>
                      </a:cNvSpPr>
                    </a:nvSpPr>
                    <a:spPr bwMode="auto">
                      <a:xfrm>
                        <a:off x="8434388" y="2743200"/>
                        <a:ext cx="4762" cy="404813"/>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22" name="Line 102"/>
                      <a:cNvSpPr>
                        <a:spLocks noChangeShapeType="1"/>
                      </a:cNvSpPr>
                    </a:nvSpPr>
                    <a:spPr bwMode="auto">
                      <a:xfrm>
                        <a:off x="4806950" y="2919413"/>
                        <a:ext cx="6350" cy="82550"/>
                      </a:xfrm>
                      <a:prstGeom prst="line">
                        <a:avLst/>
                      </a:prstGeom>
                      <a:noFill/>
                      <a:ln w="9525">
                        <a:solidFill>
                          <a:srgbClr val="000000"/>
                        </a:solidFill>
                        <a:round/>
                        <a:headEnd/>
                        <a:tailEnd/>
                      </a:ln>
                    </a:spPr>
                    <a:txSp>
                      <a:txBody>
                        <a:bodyPr anchor="ctr"/>
                        <a:lstStyle>
                          <a:defPPr>
                            <a:defRPr lang="en-US"/>
                          </a:defPPr>
                          <a:lvl1pPr algn="l" rtl="0" fontAlgn="base">
                            <a:spcBef>
                              <a:spcPct val="0"/>
                            </a:spcBef>
                            <a:spcAft>
                              <a:spcPct val="0"/>
                            </a:spcAft>
                            <a:defRPr sz="1200" b="1" kern="1200">
                              <a:solidFill>
                                <a:schemeClr val="tx1"/>
                              </a:solidFill>
                              <a:latin typeface="Arial" charset="0"/>
                              <a:ea typeface="+mn-ea"/>
                              <a:cs typeface="+mn-cs"/>
                            </a:defRPr>
                          </a:lvl1pPr>
                          <a:lvl2pPr marL="457200" algn="l" rtl="0" fontAlgn="base">
                            <a:spcBef>
                              <a:spcPct val="0"/>
                            </a:spcBef>
                            <a:spcAft>
                              <a:spcPct val="0"/>
                            </a:spcAft>
                            <a:defRPr sz="1200" b="1" kern="1200">
                              <a:solidFill>
                                <a:schemeClr val="tx1"/>
                              </a:solidFill>
                              <a:latin typeface="Arial" charset="0"/>
                              <a:ea typeface="+mn-ea"/>
                              <a:cs typeface="+mn-cs"/>
                            </a:defRPr>
                          </a:lvl2pPr>
                          <a:lvl3pPr marL="914400" algn="l" rtl="0" fontAlgn="base">
                            <a:spcBef>
                              <a:spcPct val="0"/>
                            </a:spcBef>
                            <a:spcAft>
                              <a:spcPct val="0"/>
                            </a:spcAft>
                            <a:defRPr sz="1200" b="1" kern="1200">
                              <a:solidFill>
                                <a:schemeClr val="tx1"/>
                              </a:solidFill>
                              <a:latin typeface="Arial" charset="0"/>
                              <a:ea typeface="+mn-ea"/>
                              <a:cs typeface="+mn-cs"/>
                            </a:defRPr>
                          </a:lvl3pPr>
                          <a:lvl4pPr marL="1371600" algn="l" rtl="0" fontAlgn="base">
                            <a:spcBef>
                              <a:spcPct val="0"/>
                            </a:spcBef>
                            <a:spcAft>
                              <a:spcPct val="0"/>
                            </a:spcAft>
                            <a:defRPr sz="1200" b="1" kern="1200">
                              <a:solidFill>
                                <a:schemeClr val="tx1"/>
                              </a:solidFill>
                              <a:latin typeface="Arial" charset="0"/>
                              <a:ea typeface="+mn-ea"/>
                              <a:cs typeface="+mn-cs"/>
                            </a:defRPr>
                          </a:lvl4pPr>
                          <a:lvl5pPr marL="1828800" algn="l" rtl="0" fontAlgn="base">
                            <a:spcBef>
                              <a:spcPct val="0"/>
                            </a:spcBef>
                            <a:spcAft>
                              <a:spcPct val="0"/>
                            </a:spcAft>
                            <a:defRPr sz="1200" b="1" kern="1200">
                              <a:solidFill>
                                <a:schemeClr val="tx1"/>
                              </a:solidFill>
                              <a:latin typeface="Arial" charset="0"/>
                              <a:ea typeface="+mn-ea"/>
                              <a:cs typeface="+mn-cs"/>
                            </a:defRPr>
                          </a:lvl5pPr>
                          <a:lvl6pPr marL="2286000" algn="l" defTabSz="914400" rtl="0" eaLnBrk="1" latinLnBrk="0" hangingPunct="1">
                            <a:defRPr sz="1200" b="1" kern="1200">
                              <a:solidFill>
                                <a:schemeClr val="tx1"/>
                              </a:solidFill>
                              <a:latin typeface="Arial" charset="0"/>
                              <a:ea typeface="+mn-ea"/>
                              <a:cs typeface="+mn-cs"/>
                            </a:defRPr>
                          </a:lvl6pPr>
                          <a:lvl7pPr marL="2743200" algn="l" defTabSz="914400" rtl="0" eaLnBrk="1" latinLnBrk="0" hangingPunct="1">
                            <a:defRPr sz="1200" b="1" kern="1200">
                              <a:solidFill>
                                <a:schemeClr val="tx1"/>
                              </a:solidFill>
                              <a:latin typeface="Arial" charset="0"/>
                              <a:ea typeface="+mn-ea"/>
                              <a:cs typeface="+mn-cs"/>
                            </a:defRPr>
                          </a:lvl7pPr>
                          <a:lvl8pPr marL="3200400" algn="l" defTabSz="914400" rtl="0" eaLnBrk="1" latinLnBrk="0" hangingPunct="1">
                            <a:defRPr sz="1200" b="1" kern="1200">
                              <a:solidFill>
                                <a:schemeClr val="tx1"/>
                              </a:solidFill>
                              <a:latin typeface="Arial" charset="0"/>
                              <a:ea typeface="+mn-ea"/>
                              <a:cs typeface="+mn-cs"/>
                            </a:defRPr>
                          </a:lvl8pPr>
                          <a:lvl9pPr marL="3657600" algn="l" defTabSz="914400" rtl="0" eaLnBrk="1" latinLnBrk="0" hangingPunct="1">
                            <a:defRPr sz="1200" b="1" kern="1200">
                              <a:solidFill>
                                <a:schemeClr val="tx1"/>
                              </a:solidFill>
                              <a:latin typeface="Arial" charset="0"/>
                              <a:ea typeface="+mn-ea"/>
                              <a:cs typeface="+mn-cs"/>
                            </a:defRPr>
                          </a:lvl9pPr>
                        </a:lstStyle>
                        <a:p>
                          <a:endParaRPr lang="en-US"/>
                        </a:p>
                      </a:txBody>
                      <a:useSpRect/>
                    </a:txSp>
                  </a:sp>
                  <a:sp>
                    <a:nvSpPr>
                      <a:cNvPr id="82024" name="Rectangle 104"/>
                      <a:cNvSpPr>
                        <a:spLocks noGrp="1"/>
                      </a:cNvSpPr>
                    </a:nvSpPr>
                    <a:spPr bwMode="auto">
                      <a:xfrm>
                        <a:off x="495300" y="274638"/>
                        <a:ext cx="8915400" cy="868362"/>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r>
                            <a:rPr lang="ro-RO" sz="3600" smtClean="0"/>
                            <a:t>ORGANIGRAMA AMFA</a:t>
                          </a:r>
                          <a:endParaRPr lang="en-US" sz="3600" smtClean="0"/>
                        </a:p>
                      </a:txBody>
                      <a:useSpRect/>
                    </a:txSp>
                  </a:sp>
                  <a:cxnSp>
                    <a:nvCxnSpPr>
                      <a:cNvPr id="106" name="Straight Connector 105"/>
                      <a:cNvCxnSpPr/>
                    </a:nvCxnSpPr>
                    <a:spPr>
                      <a:xfrm>
                        <a:off x="4595810" y="3929066"/>
                        <a:ext cx="1214446" cy="1588"/>
                      </a:xfrm>
                      <a:prstGeom prst="line">
                        <a:avLst/>
                      </a:prstGeom>
                      <a:ln/>
                    </a:spPr>
                    <a:style>
                      <a:lnRef idx="1">
                        <a:schemeClr val="dk1"/>
                      </a:lnRef>
                      <a:fillRef idx="0">
                        <a:schemeClr val="dk1"/>
                      </a:fillRef>
                      <a:effectRef idx="0">
                        <a:schemeClr val="dk1"/>
                      </a:effectRef>
                      <a:fontRef idx="minor">
                        <a:schemeClr val="tx1"/>
                      </a:fontRef>
                    </a:style>
                  </a:cxnSp>
                  <a:cxnSp>
                    <a:nvCxnSpPr>
                      <a:cNvPr id="110" name="Straight Connector 109"/>
                      <a:cNvCxnSpPr/>
                    </a:nvCxnSpPr>
                    <a:spPr>
                      <a:xfrm rot="5400000" flipH="1" flipV="1">
                        <a:off x="4560091" y="3964785"/>
                        <a:ext cx="71438" cy="1"/>
                      </a:xfrm>
                      <a:prstGeom prst="line">
                        <a:avLst/>
                      </a:prstGeom>
                    </a:spPr>
                    <a:style>
                      <a:lnRef idx="1">
                        <a:schemeClr val="dk1"/>
                      </a:lnRef>
                      <a:fillRef idx="0">
                        <a:schemeClr val="dk1"/>
                      </a:fillRef>
                      <a:effectRef idx="0">
                        <a:schemeClr val="dk1"/>
                      </a:effectRef>
                      <a:fontRef idx="minor">
                        <a:schemeClr val="tx1"/>
                      </a:fontRef>
                    </a:style>
                  </a:cxnSp>
                </lc:lockedCanvas>
              </a:graphicData>
            </a:graphic>
          </wp:inline>
        </w:drawing>
      </w:r>
    </w:p>
    <w:sectPr w:rsidR="00081C31" w:rsidRPr="00853C83" w:rsidSect="00081C31">
      <w:pgSz w:w="15840" w:h="12240" w:orient="landscape"/>
      <w:pgMar w:top="1440" w:right="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AFC" w:rsidRDefault="00646AFC" w:rsidP="00760DD3">
      <w:pPr>
        <w:pStyle w:val="TableParagraph"/>
      </w:pPr>
      <w:r>
        <w:separator/>
      </w:r>
    </w:p>
  </w:endnote>
  <w:endnote w:type="continuationSeparator" w:id="1">
    <w:p w:rsidR="00646AFC" w:rsidRDefault="00646AFC" w:rsidP="00760DD3">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DejaVu Sans">
    <w:altName w:val="Arial"/>
    <w:charset w:val="00"/>
    <w:family w:val="swiss"/>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AFC" w:rsidRDefault="00646AFC" w:rsidP="00760DD3">
      <w:pPr>
        <w:pStyle w:val="TableParagraph"/>
      </w:pPr>
      <w:r>
        <w:separator/>
      </w:r>
    </w:p>
  </w:footnote>
  <w:footnote w:type="continuationSeparator" w:id="1">
    <w:p w:rsidR="00646AFC" w:rsidRDefault="00646AFC" w:rsidP="00760DD3">
      <w:pPr>
        <w:pStyle w:val="Table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FC" w:rsidRPr="00081C31" w:rsidRDefault="00646AFC">
    <w:pPr>
      <w:pStyle w:val="Header"/>
      <w:rPr>
        <w:lang w:val="ro-RO"/>
      </w:rPr>
    </w:pPr>
  </w:p>
  <w:tbl>
    <w:tblPr>
      <w:tblW w:w="0" w:type="auto"/>
      <w:tblInd w:w="-71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left w:w="0" w:type="dxa"/>
        <w:right w:w="0" w:type="dxa"/>
      </w:tblCellMar>
      <w:tblLook w:val="01E0"/>
    </w:tblPr>
    <w:tblGrid>
      <w:gridCol w:w="6205"/>
      <w:gridCol w:w="2233"/>
      <w:gridCol w:w="6682"/>
    </w:tblGrid>
    <w:tr w:rsidR="00646AFC" w:rsidRPr="00646AFC" w:rsidTr="00081C31">
      <w:trPr>
        <w:trHeight w:val="841"/>
      </w:trPr>
      <w:tc>
        <w:tcPr>
          <w:tcW w:w="6205" w:type="dxa"/>
          <w:tcBorders>
            <w:bottom w:val="single" w:sz="12" w:space="0" w:color="9CC2E4"/>
          </w:tcBorders>
          <w:vAlign w:val="center"/>
        </w:tcPr>
        <w:p w:rsidR="00646AFC" w:rsidRPr="00760DD3" w:rsidRDefault="00646AFC" w:rsidP="00760DD3">
          <w:pPr>
            <w:pStyle w:val="TableParagraph"/>
            <w:ind w:left="109"/>
            <w:jc w:val="center"/>
            <w:rPr>
              <w:b/>
              <w:szCs w:val="24"/>
              <w:lang w:val="en-US"/>
            </w:rPr>
          </w:pPr>
          <w:r>
            <w:rPr>
              <w:rFonts w:ascii="Palatino Linotype" w:hAnsi="Palatino Linotype"/>
              <w:noProof/>
              <w:sz w:val="36"/>
              <w:szCs w:val="36"/>
              <w:lang w:val="en-US" w:eastAsia="en-US" w:bidi="ar-SA"/>
            </w:rPr>
            <w:drawing>
              <wp:inline distT="0" distB="0" distL="0" distR="0">
                <wp:extent cx="819150" cy="885825"/>
                <wp:effectExtent l="19050" t="0" r="0" b="0"/>
                <wp:docPr id="4" name="Picture 1" descr="АКАДЕМИЯ М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ЕМИЯ МО (4)"/>
                        <pic:cNvPicPr>
                          <a:picLocks noChangeAspect="1" noChangeArrowheads="1"/>
                        </pic:cNvPicPr>
                      </pic:nvPicPr>
                      <pic:blipFill>
                        <a:blip r:embed="rId1"/>
                        <a:srcRect/>
                        <a:stretch>
                          <a:fillRect/>
                        </a:stretch>
                      </pic:blipFill>
                      <pic:spPr bwMode="auto">
                        <a:xfrm>
                          <a:off x="0" y="0"/>
                          <a:ext cx="819150" cy="885825"/>
                        </a:xfrm>
                        <a:prstGeom prst="rect">
                          <a:avLst/>
                        </a:prstGeom>
                        <a:noFill/>
                        <a:ln w="9525">
                          <a:noFill/>
                          <a:miter lim="800000"/>
                          <a:headEnd/>
                          <a:tailEnd/>
                        </a:ln>
                      </pic:spPr>
                    </pic:pic>
                  </a:graphicData>
                </a:graphic>
              </wp:inline>
            </w:drawing>
          </w:r>
          <w:r>
            <w:rPr>
              <w:b/>
              <w:noProof/>
              <w:szCs w:val="24"/>
              <w:lang w:val="en-US" w:eastAsia="en-US" w:bidi="ar-SA"/>
            </w:rPr>
            <w:t xml:space="preserve">Academia </w:t>
          </w:r>
          <w:r>
            <w:rPr>
              <w:b/>
              <w:noProof/>
              <w:szCs w:val="24"/>
              <w:lang w:val="ro-RO" w:eastAsia="en-US" w:bidi="ar-SA"/>
            </w:rPr>
            <w:t xml:space="preserve">Militară a Forţelor Armate </w:t>
          </w:r>
          <w:r w:rsidRPr="00760DD3">
            <w:rPr>
              <w:b/>
              <w:noProof/>
              <w:szCs w:val="24"/>
              <w:lang w:val="en-US" w:eastAsia="en-US" w:bidi="ar-SA"/>
            </w:rPr>
            <w:t>„Alexandru cel Bun”</w:t>
          </w:r>
        </w:p>
      </w:tc>
      <w:tc>
        <w:tcPr>
          <w:tcW w:w="2233" w:type="dxa"/>
          <w:tcBorders>
            <w:bottom w:val="single" w:sz="12" w:space="0" w:color="9CC2E4"/>
          </w:tcBorders>
        </w:tcPr>
        <w:p w:rsidR="00646AFC" w:rsidRPr="00760DD3" w:rsidRDefault="00646AFC" w:rsidP="00CA6E00">
          <w:pPr>
            <w:pStyle w:val="TableParagraph"/>
            <w:spacing w:before="2"/>
            <w:ind w:left="109"/>
            <w:rPr>
              <w:rFonts w:ascii="DejaVu Sans" w:hAnsi="DejaVu Sans"/>
              <w:b/>
              <w:lang w:val="en-US"/>
            </w:rPr>
          </w:pPr>
          <w:r w:rsidRPr="00760DD3">
            <w:rPr>
              <w:rFonts w:ascii="DejaVu Sans" w:hAnsi="DejaVu Sans"/>
              <w:b/>
              <w:w w:val="80"/>
              <w:lang w:val="en-US"/>
            </w:rPr>
            <w:t>MANUALUL</w:t>
          </w:r>
          <w:r w:rsidRPr="00760DD3">
            <w:rPr>
              <w:rFonts w:ascii="DejaVu Sans" w:hAnsi="DejaVu Sans"/>
              <w:b/>
              <w:spacing w:val="-45"/>
              <w:w w:val="80"/>
              <w:lang w:val="en-US"/>
            </w:rPr>
            <w:t xml:space="preserve"> </w:t>
          </w:r>
          <w:r w:rsidRPr="00760DD3">
            <w:rPr>
              <w:rFonts w:ascii="DejaVu Sans" w:hAnsi="DejaVu Sans"/>
              <w:b/>
              <w:w w:val="80"/>
              <w:lang w:val="en-US"/>
            </w:rPr>
            <w:t>CALITĂŢII</w:t>
          </w:r>
        </w:p>
        <w:p w:rsidR="00646AFC" w:rsidRPr="00760DD3" w:rsidRDefault="00646AFC" w:rsidP="00FE5CC5">
          <w:pPr>
            <w:pStyle w:val="TableParagraph"/>
            <w:spacing w:before="11"/>
            <w:ind w:left="109"/>
            <w:rPr>
              <w:rFonts w:ascii="Liberation Sans" w:hAnsi="Liberation Sans"/>
              <w:b/>
              <w:i/>
              <w:sz w:val="14"/>
              <w:lang w:val="en-US"/>
            </w:rPr>
          </w:pPr>
          <w:r w:rsidRPr="00760DD3">
            <w:rPr>
              <w:rFonts w:ascii="DejaVu Sans" w:hAnsi="DejaVu Sans"/>
              <w:b/>
              <w:w w:val="95"/>
              <w:sz w:val="14"/>
              <w:lang w:val="en-US"/>
            </w:rPr>
            <w:t xml:space="preserve">Cod: </w:t>
          </w:r>
          <w:r w:rsidRPr="00760DD3">
            <w:rPr>
              <w:rFonts w:ascii="Liberation Sans" w:hAnsi="Liberation Sans"/>
              <w:b/>
              <w:i/>
              <w:w w:val="95"/>
              <w:sz w:val="14"/>
              <w:lang w:val="en-US"/>
            </w:rPr>
            <w:t>MC-01, Edi</w:t>
          </w:r>
          <w:r>
            <w:rPr>
              <w:rFonts w:ascii="Liberation Sans" w:hAnsi="Liberation Sans"/>
              <w:b/>
              <w:i/>
              <w:w w:val="95"/>
              <w:sz w:val="14"/>
              <w:lang w:val="en-US"/>
            </w:rPr>
            <w:t>ţ</w:t>
          </w:r>
          <w:r w:rsidRPr="00760DD3">
            <w:rPr>
              <w:rFonts w:ascii="Liberation Sans" w:hAnsi="Liberation Sans"/>
              <w:b/>
              <w:i/>
              <w:w w:val="95"/>
              <w:sz w:val="14"/>
              <w:lang w:val="en-US"/>
            </w:rPr>
            <w:t>ia 1, revizia 0</w:t>
          </w:r>
        </w:p>
      </w:tc>
      <w:tc>
        <w:tcPr>
          <w:tcW w:w="6682" w:type="dxa"/>
          <w:tcBorders>
            <w:bottom w:val="single" w:sz="12" w:space="0" w:color="9CC2E4"/>
          </w:tcBorders>
        </w:tcPr>
        <w:p w:rsidR="00646AFC" w:rsidRPr="00760DD3" w:rsidRDefault="00646AFC" w:rsidP="00E800E3">
          <w:pPr>
            <w:pStyle w:val="TableParagraph"/>
            <w:spacing w:before="2" w:line="252" w:lineRule="auto"/>
            <w:ind w:left="714" w:right="79" w:hanging="399"/>
            <w:rPr>
              <w:rFonts w:ascii="DejaVu Sans" w:hAnsi="DejaVu Sans"/>
              <w:b/>
              <w:sz w:val="16"/>
              <w:lang w:val="en-US"/>
            </w:rPr>
          </w:pPr>
          <w:r w:rsidRPr="00760DD3">
            <w:rPr>
              <w:rFonts w:ascii="DejaVu Sans" w:hAnsi="DejaVu Sans"/>
              <w:b/>
              <w:w w:val="80"/>
              <w:sz w:val="16"/>
              <w:lang w:val="en-US"/>
            </w:rPr>
            <w:t>Edi</w:t>
          </w:r>
          <w:r>
            <w:rPr>
              <w:rFonts w:ascii="DejaVu Sans" w:hAnsi="DejaVu Sans"/>
              <w:b/>
              <w:w w:val="80"/>
              <w:sz w:val="16"/>
              <w:lang w:val="en-US"/>
            </w:rPr>
            <w:t>ţ</w:t>
          </w:r>
          <w:r w:rsidRPr="00760DD3">
            <w:rPr>
              <w:rFonts w:ascii="DejaVu Sans" w:hAnsi="DejaVu Sans"/>
              <w:b/>
              <w:w w:val="80"/>
              <w:sz w:val="16"/>
              <w:lang w:val="en-US"/>
            </w:rPr>
            <w:t>ia</w:t>
          </w:r>
          <w:r w:rsidRPr="00760DD3">
            <w:rPr>
              <w:rFonts w:ascii="DejaVu Sans" w:hAnsi="DejaVu Sans"/>
              <w:b/>
              <w:spacing w:val="-29"/>
              <w:w w:val="80"/>
              <w:sz w:val="16"/>
              <w:lang w:val="en-US"/>
            </w:rPr>
            <w:t xml:space="preserve"> </w:t>
          </w:r>
          <w:r w:rsidRPr="00760DD3">
            <w:rPr>
              <w:rFonts w:ascii="DejaVu Sans" w:hAnsi="DejaVu Sans"/>
              <w:b/>
              <w:w w:val="80"/>
              <w:sz w:val="16"/>
              <w:lang w:val="en-US"/>
            </w:rPr>
            <w:t>:</w:t>
          </w:r>
          <w:r w:rsidRPr="00760DD3">
            <w:rPr>
              <w:rFonts w:ascii="DejaVu Sans" w:hAnsi="DejaVu Sans"/>
              <w:b/>
              <w:spacing w:val="-30"/>
              <w:w w:val="80"/>
              <w:sz w:val="16"/>
              <w:lang w:val="en-US"/>
            </w:rPr>
            <w:t xml:space="preserve"> </w:t>
          </w:r>
          <w:r w:rsidRPr="00760DD3">
            <w:rPr>
              <w:rFonts w:ascii="DejaVu Sans" w:hAnsi="DejaVu Sans"/>
              <w:b/>
              <w:w w:val="80"/>
              <w:sz w:val="16"/>
              <w:lang w:val="en-US"/>
            </w:rPr>
            <w:t>I</w:t>
          </w:r>
          <w:r w:rsidRPr="00760DD3">
            <w:rPr>
              <w:rFonts w:ascii="DejaVu Sans" w:hAnsi="DejaVu Sans"/>
              <w:b/>
              <w:spacing w:val="-29"/>
              <w:w w:val="80"/>
              <w:sz w:val="16"/>
              <w:lang w:val="en-US"/>
            </w:rPr>
            <w:t xml:space="preserve"> </w:t>
          </w:r>
          <w:r w:rsidRPr="00760DD3">
            <w:rPr>
              <w:rFonts w:ascii="DejaVu Sans" w:hAnsi="DejaVu Sans"/>
              <w:b/>
              <w:w w:val="80"/>
              <w:sz w:val="16"/>
              <w:lang w:val="en-US"/>
            </w:rPr>
            <w:t>/</w:t>
          </w:r>
          <w:r w:rsidRPr="00760DD3">
            <w:rPr>
              <w:rFonts w:ascii="DejaVu Sans" w:hAnsi="DejaVu Sans"/>
              <w:b/>
              <w:spacing w:val="-29"/>
              <w:w w:val="80"/>
              <w:sz w:val="16"/>
              <w:lang w:val="en-US"/>
            </w:rPr>
            <w:t xml:space="preserve"> </w:t>
          </w:r>
          <w:r w:rsidRPr="00760DD3">
            <w:rPr>
              <w:rFonts w:ascii="DejaVu Sans" w:hAnsi="DejaVu Sans"/>
              <w:b/>
              <w:w w:val="80"/>
              <w:sz w:val="16"/>
              <w:lang w:val="en-US"/>
            </w:rPr>
            <w:t>Revizuirea</w:t>
          </w:r>
          <w:r w:rsidRPr="00760DD3">
            <w:rPr>
              <w:rFonts w:ascii="DejaVu Sans" w:hAnsi="DejaVu Sans"/>
              <w:b/>
              <w:spacing w:val="-29"/>
              <w:w w:val="80"/>
              <w:sz w:val="16"/>
              <w:lang w:val="en-US"/>
            </w:rPr>
            <w:t xml:space="preserve"> </w:t>
          </w:r>
          <w:r w:rsidRPr="00760DD3">
            <w:rPr>
              <w:rFonts w:ascii="DejaVu Sans" w:hAnsi="DejaVu Sans"/>
              <w:b/>
              <w:w w:val="80"/>
              <w:sz w:val="16"/>
              <w:lang w:val="en-US"/>
            </w:rPr>
            <w:t>0 Pagina</w:t>
          </w:r>
          <w:r w:rsidRPr="00760DD3">
            <w:rPr>
              <w:rFonts w:ascii="DejaVu Sans" w:hAnsi="DejaVu Sans"/>
              <w:b/>
              <w:spacing w:val="-25"/>
              <w:w w:val="80"/>
              <w:sz w:val="16"/>
              <w:lang w:val="en-US"/>
            </w:rPr>
            <w:t xml:space="preserve"> </w:t>
          </w:r>
          <w:r w:rsidRPr="00B9360A">
            <w:rPr>
              <w:b/>
            </w:rPr>
            <w:fldChar w:fldCharType="begin"/>
          </w:r>
          <w:r w:rsidRPr="00B9360A">
            <w:rPr>
              <w:rFonts w:ascii="Trebuchet MS" w:hAnsi="Trebuchet MS"/>
              <w:b/>
              <w:w w:val="80"/>
              <w:sz w:val="16"/>
              <w:lang w:val="en-US"/>
            </w:rPr>
            <w:instrText xml:space="preserve"> PAGE </w:instrText>
          </w:r>
          <w:r w:rsidRPr="00B9360A">
            <w:rPr>
              <w:b/>
            </w:rPr>
            <w:fldChar w:fldCharType="separate"/>
          </w:r>
          <w:r>
            <w:rPr>
              <w:rFonts w:ascii="Trebuchet MS" w:hAnsi="Trebuchet MS"/>
              <w:b/>
              <w:noProof/>
              <w:w w:val="80"/>
              <w:sz w:val="16"/>
              <w:lang w:val="en-US"/>
            </w:rPr>
            <w:t>1</w:t>
          </w:r>
          <w:r w:rsidRPr="00B9360A">
            <w:rPr>
              <w:b/>
            </w:rPr>
            <w:fldChar w:fldCharType="end"/>
          </w:r>
          <w:r w:rsidRPr="00B9360A">
            <w:rPr>
              <w:rFonts w:ascii="Trebuchet MS" w:hAnsi="Trebuchet MS"/>
              <w:b/>
              <w:spacing w:val="-19"/>
              <w:w w:val="80"/>
              <w:sz w:val="16"/>
              <w:lang w:val="en-US"/>
            </w:rPr>
            <w:t xml:space="preserve"> </w:t>
          </w:r>
          <w:r w:rsidRPr="00760DD3">
            <w:rPr>
              <w:rFonts w:ascii="DejaVu Sans" w:hAnsi="DejaVu Sans"/>
              <w:b/>
              <w:w w:val="80"/>
              <w:sz w:val="16"/>
              <w:lang w:val="en-US"/>
            </w:rPr>
            <w:t>din</w:t>
          </w:r>
          <w:r w:rsidRPr="00760DD3">
            <w:rPr>
              <w:rFonts w:ascii="DejaVu Sans" w:hAnsi="DejaVu Sans"/>
              <w:b/>
              <w:spacing w:val="-24"/>
              <w:w w:val="80"/>
              <w:sz w:val="16"/>
              <w:lang w:val="en-US"/>
            </w:rPr>
            <w:t xml:space="preserve"> </w:t>
          </w:r>
          <w:r w:rsidRPr="00760DD3">
            <w:rPr>
              <w:rFonts w:ascii="DejaVu Sans" w:hAnsi="DejaVu Sans"/>
              <w:b/>
              <w:spacing w:val="-3"/>
              <w:w w:val="80"/>
              <w:sz w:val="16"/>
              <w:lang w:val="en-US"/>
            </w:rPr>
            <w:t>3</w:t>
          </w:r>
          <w:r>
            <w:rPr>
              <w:rFonts w:ascii="DejaVu Sans" w:hAnsi="DejaVu Sans"/>
              <w:b/>
              <w:spacing w:val="-3"/>
              <w:w w:val="80"/>
              <w:sz w:val="16"/>
              <w:lang w:val="en-US"/>
            </w:rPr>
            <w:t>6</w:t>
          </w:r>
        </w:p>
      </w:tc>
    </w:tr>
  </w:tbl>
  <w:p w:rsidR="00646AFC" w:rsidRPr="00760DD3" w:rsidRDefault="00646AF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82A"/>
    <w:multiLevelType w:val="hybridMultilevel"/>
    <w:tmpl w:val="0818EF94"/>
    <w:lvl w:ilvl="0" w:tplc="04090017">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
    <w:nsid w:val="087647FD"/>
    <w:multiLevelType w:val="multilevel"/>
    <w:tmpl w:val="024C5D24"/>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FAD2570"/>
    <w:multiLevelType w:val="hybridMultilevel"/>
    <w:tmpl w:val="2E8632CA"/>
    <w:lvl w:ilvl="0" w:tplc="DB108F90">
      <w:numFmt w:val="bullet"/>
      <w:lvlText w:val="-"/>
      <w:lvlJc w:val="left"/>
      <w:pPr>
        <w:ind w:left="1620" w:hanging="360"/>
      </w:pPr>
      <w:rPr>
        <w:rFonts w:ascii="Times New Roman" w:eastAsia="Times New Roman" w:hAnsi="Times New Roman" w:cs="Times New Roman" w:hint="default"/>
        <w:w w:val="99"/>
        <w:sz w:val="24"/>
        <w:szCs w:val="24"/>
        <w:lang w:val="ru-RU" w:eastAsia="ru-RU" w:bidi="ru-RU"/>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09858CF"/>
    <w:multiLevelType w:val="hybridMultilevel"/>
    <w:tmpl w:val="129A24EC"/>
    <w:lvl w:ilvl="0" w:tplc="04090011">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4">
    <w:nsid w:val="133E6D05"/>
    <w:multiLevelType w:val="hybridMultilevel"/>
    <w:tmpl w:val="596E58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848B5"/>
    <w:multiLevelType w:val="hybridMultilevel"/>
    <w:tmpl w:val="F368740C"/>
    <w:lvl w:ilvl="0" w:tplc="04090011">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6">
    <w:nsid w:val="1A48702E"/>
    <w:multiLevelType w:val="hybridMultilevel"/>
    <w:tmpl w:val="D654CFD2"/>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
    <w:nsid w:val="1C0073AA"/>
    <w:multiLevelType w:val="hybridMultilevel"/>
    <w:tmpl w:val="276241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850FE0"/>
    <w:multiLevelType w:val="hybridMultilevel"/>
    <w:tmpl w:val="777090D4"/>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9">
    <w:nsid w:val="299206E9"/>
    <w:multiLevelType w:val="hybridMultilevel"/>
    <w:tmpl w:val="B5FE5FC4"/>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25448B"/>
    <w:multiLevelType w:val="hybridMultilevel"/>
    <w:tmpl w:val="78D63F2C"/>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1">
    <w:nsid w:val="2FAB00DA"/>
    <w:multiLevelType w:val="hybridMultilevel"/>
    <w:tmpl w:val="AAB45A96"/>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
    <w:nsid w:val="30113891"/>
    <w:multiLevelType w:val="hybridMultilevel"/>
    <w:tmpl w:val="9D64AF3A"/>
    <w:lvl w:ilvl="0" w:tplc="DB108F90">
      <w:numFmt w:val="bullet"/>
      <w:lvlText w:val="-"/>
      <w:lvlJc w:val="left"/>
      <w:pPr>
        <w:ind w:left="936"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35083E76"/>
    <w:multiLevelType w:val="hybridMultilevel"/>
    <w:tmpl w:val="107EFCC2"/>
    <w:lvl w:ilvl="0" w:tplc="9DE628BC">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4">
    <w:nsid w:val="36063A53"/>
    <w:multiLevelType w:val="hybridMultilevel"/>
    <w:tmpl w:val="E54637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0D2B5B"/>
    <w:multiLevelType w:val="hybridMultilevel"/>
    <w:tmpl w:val="9D3EEF12"/>
    <w:lvl w:ilvl="0" w:tplc="04090011">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6">
    <w:nsid w:val="3FBB17BA"/>
    <w:multiLevelType w:val="multilevel"/>
    <w:tmpl w:val="CA746AB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065D83"/>
    <w:multiLevelType w:val="hybridMultilevel"/>
    <w:tmpl w:val="8DE2BD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2077DD"/>
    <w:multiLevelType w:val="hybridMultilevel"/>
    <w:tmpl w:val="60ECA2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EB456C"/>
    <w:multiLevelType w:val="hybridMultilevel"/>
    <w:tmpl w:val="260C20AE"/>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0">
    <w:nsid w:val="462C3E27"/>
    <w:multiLevelType w:val="hybridMultilevel"/>
    <w:tmpl w:val="A9BAECA8"/>
    <w:lvl w:ilvl="0" w:tplc="DB108F90">
      <w:numFmt w:val="bullet"/>
      <w:lvlText w:val="-"/>
      <w:lvlJc w:val="left"/>
      <w:pPr>
        <w:ind w:left="1170"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nsid w:val="4B9D106B"/>
    <w:multiLevelType w:val="hybridMultilevel"/>
    <w:tmpl w:val="2080574E"/>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2">
    <w:nsid w:val="4BE31096"/>
    <w:multiLevelType w:val="hybridMultilevel"/>
    <w:tmpl w:val="008A08DC"/>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nsid w:val="505225D6"/>
    <w:multiLevelType w:val="multilevel"/>
    <w:tmpl w:val="CDE0C84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0700C17"/>
    <w:multiLevelType w:val="hybridMultilevel"/>
    <w:tmpl w:val="E0B407FA"/>
    <w:lvl w:ilvl="0" w:tplc="DB108F90">
      <w:numFmt w:val="bullet"/>
      <w:lvlText w:val="-"/>
      <w:lvlJc w:val="left"/>
      <w:pPr>
        <w:ind w:left="540"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11586"/>
    <w:multiLevelType w:val="hybridMultilevel"/>
    <w:tmpl w:val="B3CADBCA"/>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6">
    <w:nsid w:val="55D17E9A"/>
    <w:multiLevelType w:val="hybridMultilevel"/>
    <w:tmpl w:val="3BCA0DA0"/>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7">
    <w:nsid w:val="5B9C34E0"/>
    <w:multiLevelType w:val="hybridMultilevel"/>
    <w:tmpl w:val="77CE9826"/>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8">
    <w:nsid w:val="5F1E3C8D"/>
    <w:multiLevelType w:val="hybridMultilevel"/>
    <w:tmpl w:val="563251B2"/>
    <w:lvl w:ilvl="0" w:tplc="04090011">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9">
    <w:nsid w:val="65203859"/>
    <w:multiLevelType w:val="hybridMultilevel"/>
    <w:tmpl w:val="B0B2097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54B3467"/>
    <w:multiLevelType w:val="hybridMultilevel"/>
    <w:tmpl w:val="15969332"/>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1">
    <w:nsid w:val="65872A3E"/>
    <w:multiLevelType w:val="hybridMultilevel"/>
    <w:tmpl w:val="34DC3C32"/>
    <w:lvl w:ilvl="0" w:tplc="04090017">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2">
    <w:nsid w:val="67C70C49"/>
    <w:multiLevelType w:val="hybridMultilevel"/>
    <w:tmpl w:val="0DCA52B2"/>
    <w:lvl w:ilvl="0" w:tplc="DB108F90">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A0282"/>
    <w:multiLevelType w:val="hybridMultilevel"/>
    <w:tmpl w:val="B0E27F5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4">
    <w:nsid w:val="70802FF7"/>
    <w:multiLevelType w:val="hybridMultilevel"/>
    <w:tmpl w:val="A1DE5580"/>
    <w:lvl w:ilvl="0" w:tplc="DB108F90">
      <w:numFmt w:val="bullet"/>
      <w:lvlText w:val="-"/>
      <w:lvlJc w:val="left"/>
      <w:pPr>
        <w:ind w:left="450"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5">
    <w:nsid w:val="7AB95AA9"/>
    <w:multiLevelType w:val="hybridMultilevel"/>
    <w:tmpl w:val="959C2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AD75B8"/>
    <w:multiLevelType w:val="hybridMultilevel"/>
    <w:tmpl w:val="AFA847D2"/>
    <w:lvl w:ilvl="0" w:tplc="DB108F90">
      <w:numFmt w:val="bullet"/>
      <w:lvlText w:val="-"/>
      <w:lvlJc w:val="left"/>
      <w:pPr>
        <w:ind w:left="1504"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7">
    <w:nsid w:val="7D086142"/>
    <w:multiLevelType w:val="hybridMultilevel"/>
    <w:tmpl w:val="D42294B6"/>
    <w:lvl w:ilvl="0" w:tplc="DB108F90">
      <w:numFmt w:val="bullet"/>
      <w:lvlText w:val="-"/>
      <w:lvlJc w:val="left"/>
      <w:pPr>
        <w:ind w:left="1530" w:hanging="360"/>
      </w:pPr>
      <w:rPr>
        <w:rFonts w:ascii="Times New Roman" w:eastAsia="Times New Roman" w:hAnsi="Times New Roman" w:cs="Times New Roman" w:hint="default"/>
        <w:w w:val="99"/>
        <w:sz w:val="24"/>
        <w:szCs w:val="24"/>
        <w:lang w:val="ru-RU" w:eastAsia="ru-RU" w:bidi="ru-RU"/>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16"/>
  </w:num>
  <w:num w:numId="3">
    <w:abstractNumId w:val="14"/>
  </w:num>
  <w:num w:numId="4">
    <w:abstractNumId w:val="10"/>
  </w:num>
  <w:num w:numId="5">
    <w:abstractNumId w:val="30"/>
  </w:num>
  <w:num w:numId="6">
    <w:abstractNumId w:val="26"/>
  </w:num>
  <w:num w:numId="7">
    <w:abstractNumId w:val="32"/>
  </w:num>
  <w:num w:numId="8">
    <w:abstractNumId w:val="24"/>
  </w:num>
  <w:num w:numId="9">
    <w:abstractNumId w:val="8"/>
  </w:num>
  <w:num w:numId="10">
    <w:abstractNumId w:val="22"/>
  </w:num>
  <w:num w:numId="11">
    <w:abstractNumId w:val="36"/>
  </w:num>
  <w:num w:numId="12">
    <w:abstractNumId w:val="21"/>
  </w:num>
  <w:num w:numId="13">
    <w:abstractNumId w:val="20"/>
  </w:num>
  <w:num w:numId="14">
    <w:abstractNumId w:val="12"/>
  </w:num>
  <w:num w:numId="15">
    <w:abstractNumId w:val="2"/>
  </w:num>
  <w:num w:numId="16">
    <w:abstractNumId w:val="34"/>
  </w:num>
  <w:num w:numId="17">
    <w:abstractNumId w:val="27"/>
  </w:num>
  <w:num w:numId="18">
    <w:abstractNumId w:val="33"/>
  </w:num>
  <w:num w:numId="19">
    <w:abstractNumId w:val="37"/>
  </w:num>
  <w:num w:numId="20">
    <w:abstractNumId w:val="19"/>
  </w:num>
  <w:num w:numId="21">
    <w:abstractNumId w:val="25"/>
  </w:num>
  <w:num w:numId="22">
    <w:abstractNumId w:val="6"/>
  </w:num>
  <w:num w:numId="23">
    <w:abstractNumId w:val="11"/>
  </w:num>
  <w:num w:numId="24">
    <w:abstractNumId w:val="28"/>
  </w:num>
  <w:num w:numId="25">
    <w:abstractNumId w:val="13"/>
  </w:num>
  <w:num w:numId="26">
    <w:abstractNumId w:val="15"/>
  </w:num>
  <w:num w:numId="27">
    <w:abstractNumId w:val="31"/>
  </w:num>
  <w:num w:numId="28">
    <w:abstractNumId w:val="29"/>
  </w:num>
  <w:num w:numId="29">
    <w:abstractNumId w:val="18"/>
  </w:num>
  <w:num w:numId="30">
    <w:abstractNumId w:val="35"/>
  </w:num>
  <w:num w:numId="31">
    <w:abstractNumId w:val="7"/>
  </w:num>
  <w:num w:numId="32">
    <w:abstractNumId w:val="17"/>
  </w:num>
  <w:num w:numId="33">
    <w:abstractNumId w:val="9"/>
  </w:num>
  <w:num w:numId="34">
    <w:abstractNumId w:val="0"/>
  </w:num>
  <w:num w:numId="35">
    <w:abstractNumId w:val="3"/>
  </w:num>
  <w:num w:numId="36">
    <w:abstractNumId w:val="5"/>
  </w:num>
  <w:num w:numId="37">
    <w:abstractNumId w:val="23"/>
  </w:num>
  <w:num w:numId="38">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formatting="1" w:enforcement="1" w:cryptProviderType="rsaFull" w:cryptAlgorithmClass="hash" w:cryptAlgorithmType="typeAny" w:cryptAlgorithmSid="4" w:cryptSpinCount="50000" w:hash="HjFFX1O8Qow/UxTl3edLL3Vu9SU=" w:salt="23ZVOSvoiWtKSzlz/iGN8A=="/>
  <w:defaultTabStop w:val="720"/>
  <w:drawingGridHorizontalSpacing w:val="120"/>
  <w:displayHorizontalDrawingGridEvery w:val="2"/>
  <w:characterSpacingControl w:val="doNotCompress"/>
  <w:hdrShapeDefaults>
    <o:shapedefaults v:ext="edit" spidmax="66561"/>
  </w:hdrShapeDefaults>
  <w:footnotePr>
    <w:footnote w:id="0"/>
    <w:footnote w:id="1"/>
  </w:footnotePr>
  <w:endnotePr>
    <w:endnote w:id="0"/>
    <w:endnote w:id="1"/>
  </w:endnotePr>
  <w:compat/>
  <w:rsids>
    <w:rsidRoot w:val="00E50BED"/>
    <w:rsid w:val="000004D1"/>
    <w:rsid w:val="00002B2C"/>
    <w:rsid w:val="00023583"/>
    <w:rsid w:val="00033856"/>
    <w:rsid w:val="00034A27"/>
    <w:rsid w:val="000420A6"/>
    <w:rsid w:val="00045084"/>
    <w:rsid w:val="00046080"/>
    <w:rsid w:val="000551FE"/>
    <w:rsid w:val="00065E99"/>
    <w:rsid w:val="00066161"/>
    <w:rsid w:val="00073E0B"/>
    <w:rsid w:val="00076EAF"/>
    <w:rsid w:val="00081912"/>
    <w:rsid w:val="00081C31"/>
    <w:rsid w:val="0008258C"/>
    <w:rsid w:val="00084DB2"/>
    <w:rsid w:val="00086DEA"/>
    <w:rsid w:val="000946C9"/>
    <w:rsid w:val="0009745B"/>
    <w:rsid w:val="00097FA3"/>
    <w:rsid w:val="000A44C0"/>
    <w:rsid w:val="000A5B90"/>
    <w:rsid w:val="000B0717"/>
    <w:rsid w:val="000C465D"/>
    <w:rsid w:val="000D6C0A"/>
    <w:rsid w:val="000D701F"/>
    <w:rsid w:val="000E082C"/>
    <w:rsid w:val="000E6FD9"/>
    <w:rsid w:val="000F2E00"/>
    <w:rsid w:val="000F3AFF"/>
    <w:rsid w:val="000F4525"/>
    <w:rsid w:val="000F7355"/>
    <w:rsid w:val="000F7E20"/>
    <w:rsid w:val="00101569"/>
    <w:rsid w:val="00102D08"/>
    <w:rsid w:val="001102F7"/>
    <w:rsid w:val="00123CF2"/>
    <w:rsid w:val="00124E73"/>
    <w:rsid w:val="001266A0"/>
    <w:rsid w:val="00126C4D"/>
    <w:rsid w:val="00127285"/>
    <w:rsid w:val="00143119"/>
    <w:rsid w:val="00147D60"/>
    <w:rsid w:val="00152683"/>
    <w:rsid w:val="0015587B"/>
    <w:rsid w:val="001657C5"/>
    <w:rsid w:val="00175158"/>
    <w:rsid w:val="00182ADC"/>
    <w:rsid w:val="00182C1D"/>
    <w:rsid w:val="00187C20"/>
    <w:rsid w:val="001A0DFB"/>
    <w:rsid w:val="001A377A"/>
    <w:rsid w:val="001B2A24"/>
    <w:rsid w:val="001B461D"/>
    <w:rsid w:val="001B5722"/>
    <w:rsid w:val="001C0FFA"/>
    <w:rsid w:val="001C5E0E"/>
    <w:rsid w:val="001D3001"/>
    <w:rsid w:val="001E5CE4"/>
    <w:rsid w:val="001E601F"/>
    <w:rsid w:val="001E711C"/>
    <w:rsid w:val="001F1CE3"/>
    <w:rsid w:val="001F23D1"/>
    <w:rsid w:val="001F3C3A"/>
    <w:rsid w:val="001F472D"/>
    <w:rsid w:val="001F652E"/>
    <w:rsid w:val="00211CE9"/>
    <w:rsid w:val="002144F7"/>
    <w:rsid w:val="00214C0D"/>
    <w:rsid w:val="00221858"/>
    <w:rsid w:val="00224300"/>
    <w:rsid w:val="00227D8B"/>
    <w:rsid w:val="00227FD4"/>
    <w:rsid w:val="002420AE"/>
    <w:rsid w:val="00250AB1"/>
    <w:rsid w:val="00251629"/>
    <w:rsid w:val="00254D7D"/>
    <w:rsid w:val="00260712"/>
    <w:rsid w:val="00267EAC"/>
    <w:rsid w:val="00274236"/>
    <w:rsid w:val="002777E2"/>
    <w:rsid w:val="0029184F"/>
    <w:rsid w:val="00294AB4"/>
    <w:rsid w:val="002A6F3F"/>
    <w:rsid w:val="002B041A"/>
    <w:rsid w:val="002B2174"/>
    <w:rsid w:val="002B3140"/>
    <w:rsid w:val="002C135A"/>
    <w:rsid w:val="002D09DA"/>
    <w:rsid w:val="002E260D"/>
    <w:rsid w:val="002E2C9D"/>
    <w:rsid w:val="002E46CE"/>
    <w:rsid w:val="002E4D72"/>
    <w:rsid w:val="002E5D63"/>
    <w:rsid w:val="002F7C4B"/>
    <w:rsid w:val="00302479"/>
    <w:rsid w:val="00302510"/>
    <w:rsid w:val="00310FBC"/>
    <w:rsid w:val="00330242"/>
    <w:rsid w:val="00331E21"/>
    <w:rsid w:val="003322FD"/>
    <w:rsid w:val="00335AB2"/>
    <w:rsid w:val="003375BE"/>
    <w:rsid w:val="00343C92"/>
    <w:rsid w:val="00347627"/>
    <w:rsid w:val="003525BF"/>
    <w:rsid w:val="003561B9"/>
    <w:rsid w:val="0036412B"/>
    <w:rsid w:val="00371FF7"/>
    <w:rsid w:val="00374409"/>
    <w:rsid w:val="00375B3E"/>
    <w:rsid w:val="00380D00"/>
    <w:rsid w:val="00381A1B"/>
    <w:rsid w:val="00390C79"/>
    <w:rsid w:val="00395610"/>
    <w:rsid w:val="003A33AB"/>
    <w:rsid w:val="003A4E47"/>
    <w:rsid w:val="003B24F1"/>
    <w:rsid w:val="003B6E44"/>
    <w:rsid w:val="003C4D87"/>
    <w:rsid w:val="003D3EF5"/>
    <w:rsid w:val="003D6DA4"/>
    <w:rsid w:val="003E1044"/>
    <w:rsid w:val="003E740D"/>
    <w:rsid w:val="003F3BF5"/>
    <w:rsid w:val="003F55A4"/>
    <w:rsid w:val="004004AA"/>
    <w:rsid w:val="00400AA7"/>
    <w:rsid w:val="00411E6E"/>
    <w:rsid w:val="0041737C"/>
    <w:rsid w:val="004213D5"/>
    <w:rsid w:val="00421994"/>
    <w:rsid w:val="0042385E"/>
    <w:rsid w:val="00423916"/>
    <w:rsid w:val="00426183"/>
    <w:rsid w:val="0042692A"/>
    <w:rsid w:val="00427510"/>
    <w:rsid w:val="00436B8C"/>
    <w:rsid w:val="004534CD"/>
    <w:rsid w:val="00453C53"/>
    <w:rsid w:val="00460D94"/>
    <w:rsid w:val="00462B32"/>
    <w:rsid w:val="00474C71"/>
    <w:rsid w:val="00476189"/>
    <w:rsid w:val="00483A61"/>
    <w:rsid w:val="0048559A"/>
    <w:rsid w:val="00492A6D"/>
    <w:rsid w:val="004A1CA9"/>
    <w:rsid w:val="004A632A"/>
    <w:rsid w:val="004C6DB3"/>
    <w:rsid w:val="004D4DE8"/>
    <w:rsid w:val="004D68C2"/>
    <w:rsid w:val="004D7788"/>
    <w:rsid w:val="004E716D"/>
    <w:rsid w:val="004F032A"/>
    <w:rsid w:val="004F6A28"/>
    <w:rsid w:val="00502C23"/>
    <w:rsid w:val="00514434"/>
    <w:rsid w:val="0052085D"/>
    <w:rsid w:val="0052228A"/>
    <w:rsid w:val="00525662"/>
    <w:rsid w:val="00525FAE"/>
    <w:rsid w:val="00541726"/>
    <w:rsid w:val="00541DF4"/>
    <w:rsid w:val="00543056"/>
    <w:rsid w:val="00553E42"/>
    <w:rsid w:val="00555E3A"/>
    <w:rsid w:val="00562676"/>
    <w:rsid w:val="005640DC"/>
    <w:rsid w:val="00564D31"/>
    <w:rsid w:val="005712AC"/>
    <w:rsid w:val="005952DC"/>
    <w:rsid w:val="00595939"/>
    <w:rsid w:val="0059648B"/>
    <w:rsid w:val="005A6522"/>
    <w:rsid w:val="005B41FB"/>
    <w:rsid w:val="005B48D9"/>
    <w:rsid w:val="005C0651"/>
    <w:rsid w:val="005C1FCB"/>
    <w:rsid w:val="005D0A9F"/>
    <w:rsid w:val="005D14F7"/>
    <w:rsid w:val="005D5DB7"/>
    <w:rsid w:val="005E10CB"/>
    <w:rsid w:val="005E20DB"/>
    <w:rsid w:val="005E307A"/>
    <w:rsid w:val="005E50C2"/>
    <w:rsid w:val="005E594D"/>
    <w:rsid w:val="005F1831"/>
    <w:rsid w:val="005F3BEB"/>
    <w:rsid w:val="005F6863"/>
    <w:rsid w:val="00602058"/>
    <w:rsid w:val="006045AE"/>
    <w:rsid w:val="00604B89"/>
    <w:rsid w:val="00605B88"/>
    <w:rsid w:val="00607422"/>
    <w:rsid w:val="00610339"/>
    <w:rsid w:val="0061314B"/>
    <w:rsid w:val="00617616"/>
    <w:rsid w:val="006179C6"/>
    <w:rsid w:val="0062098A"/>
    <w:rsid w:val="0062659B"/>
    <w:rsid w:val="006350D8"/>
    <w:rsid w:val="00636879"/>
    <w:rsid w:val="00641457"/>
    <w:rsid w:val="00643E07"/>
    <w:rsid w:val="00644A39"/>
    <w:rsid w:val="00646AFC"/>
    <w:rsid w:val="00647ED3"/>
    <w:rsid w:val="006504D0"/>
    <w:rsid w:val="0065340E"/>
    <w:rsid w:val="00656CF5"/>
    <w:rsid w:val="00657833"/>
    <w:rsid w:val="0066287A"/>
    <w:rsid w:val="00665691"/>
    <w:rsid w:val="00671F4A"/>
    <w:rsid w:val="00675713"/>
    <w:rsid w:val="00675DD2"/>
    <w:rsid w:val="006856AC"/>
    <w:rsid w:val="00685EE2"/>
    <w:rsid w:val="00694CE5"/>
    <w:rsid w:val="00695594"/>
    <w:rsid w:val="006A4908"/>
    <w:rsid w:val="006B0187"/>
    <w:rsid w:val="006C51A3"/>
    <w:rsid w:val="006D2184"/>
    <w:rsid w:val="006E08AE"/>
    <w:rsid w:val="006E0EFC"/>
    <w:rsid w:val="006E53B3"/>
    <w:rsid w:val="006F4071"/>
    <w:rsid w:val="006F51E7"/>
    <w:rsid w:val="006F7D3D"/>
    <w:rsid w:val="00700ECD"/>
    <w:rsid w:val="00702FE2"/>
    <w:rsid w:val="00706E47"/>
    <w:rsid w:val="00711247"/>
    <w:rsid w:val="00711E14"/>
    <w:rsid w:val="0071279E"/>
    <w:rsid w:val="00713701"/>
    <w:rsid w:val="00716106"/>
    <w:rsid w:val="007227CC"/>
    <w:rsid w:val="00726774"/>
    <w:rsid w:val="007340A9"/>
    <w:rsid w:val="0073632C"/>
    <w:rsid w:val="0073742C"/>
    <w:rsid w:val="007406AD"/>
    <w:rsid w:val="00745C57"/>
    <w:rsid w:val="00746332"/>
    <w:rsid w:val="00753B3C"/>
    <w:rsid w:val="00756B7F"/>
    <w:rsid w:val="00756F4A"/>
    <w:rsid w:val="00760DD3"/>
    <w:rsid w:val="00763C1C"/>
    <w:rsid w:val="00773CA4"/>
    <w:rsid w:val="00780A2F"/>
    <w:rsid w:val="007866EC"/>
    <w:rsid w:val="00791E37"/>
    <w:rsid w:val="00797BF9"/>
    <w:rsid w:val="007B3E2E"/>
    <w:rsid w:val="007B6FEA"/>
    <w:rsid w:val="007D31CB"/>
    <w:rsid w:val="007D48EF"/>
    <w:rsid w:val="007D5C21"/>
    <w:rsid w:val="007E249D"/>
    <w:rsid w:val="007E51CF"/>
    <w:rsid w:val="007E5A7A"/>
    <w:rsid w:val="00814ADA"/>
    <w:rsid w:val="00815185"/>
    <w:rsid w:val="00825C84"/>
    <w:rsid w:val="00827657"/>
    <w:rsid w:val="00830F66"/>
    <w:rsid w:val="00833E4D"/>
    <w:rsid w:val="008348CD"/>
    <w:rsid w:val="00836AD2"/>
    <w:rsid w:val="00844DC1"/>
    <w:rsid w:val="0084732B"/>
    <w:rsid w:val="00851F17"/>
    <w:rsid w:val="00853C83"/>
    <w:rsid w:val="00873C12"/>
    <w:rsid w:val="00874C4F"/>
    <w:rsid w:val="0088049D"/>
    <w:rsid w:val="00883615"/>
    <w:rsid w:val="00887ED2"/>
    <w:rsid w:val="00890217"/>
    <w:rsid w:val="00891D41"/>
    <w:rsid w:val="008B1164"/>
    <w:rsid w:val="008B4726"/>
    <w:rsid w:val="008B7F50"/>
    <w:rsid w:val="008C0D15"/>
    <w:rsid w:val="008C56DD"/>
    <w:rsid w:val="008C771F"/>
    <w:rsid w:val="008D1956"/>
    <w:rsid w:val="008D708B"/>
    <w:rsid w:val="008E09AA"/>
    <w:rsid w:val="008E3EDF"/>
    <w:rsid w:val="008E6C7F"/>
    <w:rsid w:val="008F1B13"/>
    <w:rsid w:val="008F5148"/>
    <w:rsid w:val="008F6F1D"/>
    <w:rsid w:val="008F78FF"/>
    <w:rsid w:val="009009A4"/>
    <w:rsid w:val="0090219A"/>
    <w:rsid w:val="00902B15"/>
    <w:rsid w:val="009047BF"/>
    <w:rsid w:val="0092081A"/>
    <w:rsid w:val="009213B3"/>
    <w:rsid w:val="00942383"/>
    <w:rsid w:val="0094691E"/>
    <w:rsid w:val="009650F5"/>
    <w:rsid w:val="009853A5"/>
    <w:rsid w:val="0099114E"/>
    <w:rsid w:val="00991DDE"/>
    <w:rsid w:val="00992195"/>
    <w:rsid w:val="00992D84"/>
    <w:rsid w:val="009A4994"/>
    <w:rsid w:val="009B0DF2"/>
    <w:rsid w:val="009B129D"/>
    <w:rsid w:val="009B2E6E"/>
    <w:rsid w:val="009B3889"/>
    <w:rsid w:val="009B3D2C"/>
    <w:rsid w:val="009B4FD9"/>
    <w:rsid w:val="009B778A"/>
    <w:rsid w:val="009C067A"/>
    <w:rsid w:val="009C3F60"/>
    <w:rsid w:val="009D1B6E"/>
    <w:rsid w:val="009D4A03"/>
    <w:rsid w:val="009D576C"/>
    <w:rsid w:val="009D6F30"/>
    <w:rsid w:val="009E11F9"/>
    <w:rsid w:val="009E11FB"/>
    <w:rsid w:val="009E34E9"/>
    <w:rsid w:val="009E5A30"/>
    <w:rsid w:val="009E7B91"/>
    <w:rsid w:val="009F6083"/>
    <w:rsid w:val="009F62EB"/>
    <w:rsid w:val="009F650B"/>
    <w:rsid w:val="00A12126"/>
    <w:rsid w:val="00A2771C"/>
    <w:rsid w:val="00A42157"/>
    <w:rsid w:val="00A45E7A"/>
    <w:rsid w:val="00A47334"/>
    <w:rsid w:val="00A4748E"/>
    <w:rsid w:val="00A50105"/>
    <w:rsid w:val="00A51840"/>
    <w:rsid w:val="00A539B8"/>
    <w:rsid w:val="00A53A6D"/>
    <w:rsid w:val="00A61CC6"/>
    <w:rsid w:val="00A817B0"/>
    <w:rsid w:val="00A853D1"/>
    <w:rsid w:val="00A9076D"/>
    <w:rsid w:val="00A920E0"/>
    <w:rsid w:val="00A92545"/>
    <w:rsid w:val="00A95AC8"/>
    <w:rsid w:val="00A96AD6"/>
    <w:rsid w:val="00AB3B65"/>
    <w:rsid w:val="00AB662B"/>
    <w:rsid w:val="00AC14B1"/>
    <w:rsid w:val="00AC7F78"/>
    <w:rsid w:val="00AE00EA"/>
    <w:rsid w:val="00AE510A"/>
    <w:rsid w:val="00AE6E69"/>
    <w:rsid w:val="00AF3995"/>
    <w:rsid w:val="00AF4C6C"/>
    <w:rsid w:val="00AF5CD0"/>
    <w:rsid w:val="00AF77AC"/>
    <w:rsid w:val="00AF7830"/>
    <w:rsid w:val="00B00B94"/>
    <w:rsid w:val="00B147A1"/>
    <w:rsid w:val="00B20F44"/>
    <w:rsid w:val="00B21665"/>
    <w:rsid w:val="00B32310"/>
    <w:rsid w:val="00B32BA2"/>
    <w:rsid w:val="00B34628"/>
    <w:rsid w:val="00B4392A"/>
    <w:rsid w:val="00B453B3"/>
    <w:rsid w:val="00B470D8"/>
    <w:rsid w:val="00B60A75"/>
    <w:rsid w:val="00B63492"/>
    <w:rsid w:val="00B6721F"/>
    <w:rsid w:val="00B675DE"/>
    <w:rsid w:val="00B73809"/>
    <w:rsid w:val="00B76191"/>
    <w:rsid w:val="00B84281"/>
    <w:rsid w:val="00B8636B"/>
    <w:rsid w:val="00B8721A"/>
    <w:rsid w:val="00B87573"/>
    <w:rsid w:val="00B87958"/>
    <w:rsid w:val="00B926EF"/>
    <w:rsid w:val="00B93588"/>
    <w:rsid w:val="00B9360A"/>
    <w:rsid w:val="00B94A71"/>
    <w:rsid w:val="00BA19A3"/>
    <w:rsid w:val="00BA252A"/>
    <w:rsid w:val="00BA4173"/>
    <w:rsid w:val="00BB0A37"/>
    <w:rsid w:val="00BB276A"/>
    <w:rsid w:val="00BB69EA"/>
    <w:rsid w:val="00BC0BA8"/>
    <w:rsid w:val="00BC12B5"/>
    <w:rsid w:val="00BC35F0"/>
    <w:rsid w:val="00BD6A73"/>
    <w:rsid w:val="00BD757A"/>
    <w:rsid w:val="00BE5C4B"/>
    <w:rsid w:val="00BE6506"/>
    <w:rsid w:val="00BF4840"/>
    <w:rsid w:val="00C01D35"/>
    <w:rsid w:val="00C1022D"/>
    <w:rsid w:val="00C172C3"/>
    <w:rsid w:val="00C272CE"/>
    <w:rsid w:val="00C33B6F"/>
    <w:rsid w:val="00C3647D"/>
    <w:rsid w:val="00C43A28"/>
    <w:rsid w:val="00C45559"/>
    <w:rsid w:val="00C513FB"/>
    <w:rsid w:val="00C551B8"/>
    <w:rsid w:val="00C55B1A"/>
    <w:rsid w:val="00C63A04"/>
    <w:rsid w:val="00C90A3D"/>
    <w:rsid w:val="00C9169A"/>
    <w:rsid w:val="00CA4853"/>
    <w:rsid w:val="00CA62EE"/>
    <w:rsid w:val="00CA6E00"/>
    <w:rsid w:val="00CB075B"/>
    <w:rsid w:val="00CB5702"/>
    <w:rsid w:val="00CC1B90"/>
    <w:rsid w:val="00CC7241"/>
    <w:rsid w:val="00CE42DF"/>
    <w:rsid w:val="00CE52FB"/>
    <w:rsid w:val="00CE5B3B"/>
    <w:rsid w:val="00CE7C83"/>
    <w:rsid w:val="00CF1B4B"/>
    <w:rsid w:val="00CF2D4A"/>
    <w:rsid w:val="00CF3CCF"/>
    <w:rsid w:val="00CF611E"/>
    <w:rsid w:val="00CF617B"/>
    <w:rsid w:val="00CF7420"/>
    <w:rsid w:val="00D060B0"/>
    <w:rsid w:val="00D15CA4"/>
    <w:rsid w:val="00D34237"/>
    <w:rsid w:val="00D520A2"/>
    <w:rsid w:val="00D5628B"/>
    <w:rsid w:val="00D5694A"/>
    <w:rsid w:val="00D57021"/>
    <w:rsid w:val="00D76586"/>
    <w:rsid w:val="00D77939"/>
    <w:rsid w:val="00D835FC"/>
    <w:rsid w:val="00D84155"/>
    <w:rsid w:val="00D86F90"/>
    <w:rsid w:val="00D9109D"/>
    <w:rsid w:val="00D965FA"/>
    <w:rsid w:val="00D97F50"/>
    <w:rsid w:val="00DA72D7"/>
    <w:rsid w:val="00DB0F2E"/>
    <w:rsid w:val="00DB3FCC"/>
    <w:rsid w:val="00DC5B05"/>
    <w:rsid w:val="00DD187A"/>
    <w:rsid w:val="00DD225F"/>
    <w:rsid w:val="00DD6CD4"/>
    <w:rsid w:val="00DE4433"/>
    <w:rsid w:val="00DE468E"/>
    <w:rsid w:val="00DF1538"/>
    <w:rsid w:val="00DF1F42"/>
    <w:rsid w:val="00E00D6A"/>
    <w:rsid w:val="00E05010"/>
    <w:rsid w:val="00E058CF"/>
    <w:rsid w:val="00E06500"/>
    <w:rsid w:val="00E16055"/>
    <w:rsid w:val="00E1781C"/>
    <w:rsid w:val="00E20A35"/>
    <w:rsid w:val="00E308F6"/>
    <w:rsid w:val="00E320D2"/>
    <w:rsid w:val="00E36565"/>
    <w:rsid w:val="00E4333E"/>
    <w:rsid w:val="00E44BED"/>
    <w:rsid w:val="00E50BED"/>
    <w:rsid w:val="00E528EA"/>
    <w:rsid w:val="00E57A84"/>
    <w:rsid w:val="00E6259D"/>
    <w:rsid w:val="00E64EE2"/>
    <w:rsid w:val="00E6564F"/>
    <w:rsid w:val="00E65710"/>
    <w:rsid w:val="00E745A4"/>
    <w:rsid w:val="00E76E20"/>
    <w:rsid w:val="00E800E3"/>
    <w:rsid w:val="00E84F2A"/>
    <w:rsid w:val="00E84F3D"/>
    <w:rsid w:val="00E92324"/>
    <w:rsid w:val="00E95EC8"/>
    <w:rsid w:val="00EA1ECF"/>
    <w:rsid w:val="00EB5CB3"/>
    <w:rsid w:val="00ED61A6"/>
    <w:rsid w:val="00EE338A"/>
    <w:rsid w:val="00EE3718"/>
    <w:rsid w:val="00EE40D6"/>
    <w:rsid w:val="00EF4C41"/>
    <w:rsid w:val="00EF6F06"/>
    <w:rsid w:val="00F14E20"/>
    <w:rsid w:val="00F15464"/>
    <w:rsid w:val="00F22924"/>
    <w:rsid w:val="00F34D0A"/>
    <w:rsid w:val="00F41155"/>
    <w:rsid w:val="00F4548D"/>
    <w:rsid w:val="00F50F3A"/>
    <w:rsid w:val="00F52107"/>
    <w:rsid w:val="00F62672"/>
    <w:rsid w:val="00F710FA"/>
    <w:rsid w:val="00F77DA1"/>
    <w:rsid w:val="00F804B3"/>
    <w:rsid w:val="00F97793"/>
    <w:rsid w:val="00FA7307"/>
    <w:rsid w:val="00FB301D"/>
    <w:rsid w:val="00FB3E4F"/>
    <w:rsid w:val="00FB5A6E"/>
    <w:rsid w:val="00FC2B1D"/>
    <w:rsid w:val="00FC4441"/>
    <w:rsid w:val="00FE0A56"/>
    <w:rsid w:val="00FE19EA"/>
    <w:rsid w:val="00FE5CC5"/>
    <w:rsid w:val="00FE6C7C"/>
    <w:rsid w:val="00FF2E2D"/>
    <w:rsid w:val="00FF5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79C6"/>
    <w:pPr>
      <w:widowControl w:val="0"/>
      <w:autoSpaceDE w:val="0"/>
      <w:autoSpaceDN w:val="0"/>
      <w:jc w:val="both"/>
    </w:pPr>
    <w:rPr>
      <w:rFonts w:eastAsia="Times New Roman"/>
      <w:sz w:val="24"/>
      <w:szCs w:val="22"/>
      <w:lang w:val="ru-RU" w:eastAsia="ru-RU" w:bidi="ru-RU"/>
    </w:rPr>
  </w:style>
  <w:style w:type="paragraph" w:styleId="Heading1">
    <w:name w:val="heading 1"/>
    <w:basedOn w:val="Normal"/>
    <w:link w:val="Heading1Char"/>
    <w:uiPriority w:val="1"/>
    <w:qFormat/>
    <w:rsid w:val="00E50BED"/>
    <w:pPr>
      <w:ind w:left="924"/>
      <w:outlineLvl w:val="0"/>
    </w:pPr>
    <w:rPr>
      <w:b/>
      <w:bCs/>
      <w:szCs w:val="24"/>
    </w:rPr>
  </w:style>
  <w:style w:type="paragraph" w:styleId="Heading2">
    <w:name w:val="heading 2"/>
    <w:basedOn w:val="Normal"/>
    <w:link w:val="Heading2Char"/>
    <w:uiPriority w:val="1"/>
    <w:qFormat/>
    <w:rsid w:val="008E09AA"/>
    <w:pPr>
      <w:spacing w:before="163"/>
      <w:ind w:left="502" w:hanging="389"/>
      <w:outlineLvl w:val="1"/>
    </w:pPr>
    <w:rPr>
      <w:b/>
      <w:bCs/>
      <w:sz w:val="26"/>
      <w:szCs w:val="26"/>
      <w:lang w:val="ro-RO" w:eastAsia="ro-RO" w:bidi="ro-RO"/>
    </w:rPr>
  </w:style>
  <w:style w:type="paragraph" w:styleId="Heading3">
    <w:name w:val="heading 3"/>
    <w:basedOn w:val="Normal"/>
    <w:link w:val="Heading3Char"/>
    <w:uiPriority w:val="1"/>
    <w:qFormat/>
    <w:rsid w:val="008E09AA"/>
    <w:pPr>
      <w:spacing w:before="164"/>
      <w:ind w:left="113" w:hanging="540"/>
      <w:outlineLvl w:val="2"/>
    </w:pPr>
    <w:rPr>
      <w:b/>
      <w:bCs/>
      <w:szCs w:val="24"/>
      <w:lang w:val="ro-RO" w:eastAsia="ro-RO" w:bidi="ro-RO"/>
    </w:rPr>
  </w:style>
  <w:style w:type="paragraph" w:styleId="Heading4">
    <w:name w:val="heading 4"/>
    <w:basedOn w:val="Normal"/>
    <w:link w:val="Heading4Char"/>
    <w:uiPriority w:val="1"/>
    <w:qFormat/>
    <w:rsid w:val="008E09AA"/>
    <w:pPr>
      <w:ind w:left="113"/>
      <w:outlineLvl w:val="3"/>
    </w:pPr>
    <w:rPr>
      <w:b/>
      <w:bCs/>
      <w:lang w:val="ro-RO" w:eastAsia="ro-RO" w:bidi="ro-RO"/>
    </w:rPr>
  </w:style>
  <w:style w:type="paragraph" w:styleId="Heading6">
    <w:name w:val="heading 6"/>
    <w:basedOn w:val="Normal"/>
    <w:next w:val="Normal"/>
    <w:link w:val="Heading6Char"/>
    <w:uiPriority w:val="9"/>
    <w:semiHidden/>
    <w:unhideWhenUsed/>
    <w:qFormat/>
    <w:rsid w:val="00BB0A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1A1B"/>
    <w:pPr>
      <w:ind w:left="216" w:firstLine="568"/>
    </w:pPr>
    <w:rPr>
      <w:szCs w:val="24"/>
    </w:rPr>
  </w:style>
  <w:style w:type="character" w:customStyle="1" w:styleId="BodyTextChar">
    <w:name w:val="Body Text Char"/>
    <w:basedOn w:val="DefaultParagraphFont"/>
    <w:link w:val="BodyText"/>
    <w:uiPriority w:val="1"/>
    <w:rsid w:val="00381A1B"/>
    <w:rPr>
      <w:rFonts w:eastAsia="Times New Roman"/>
      <w:sz w:val="24"/>
      <w:szCs w:val="24"/>
      <w:lang w:val="ru-RU" w:eastAsia="ru-RU" w:bidi="ru-RU"/>
    </w:rPr>
  </w:style>
  <w:style w:type="paragraph" w:styleId="ListParagraph">
    <w:name w:val="List Paragraph"/>
    <w:basedOn w:val="Normal"/>
    <w:uiPriority w:val="1"/>
    <w:qFormat/>
    <w:rsid w:val="00E50BED"/>
    <w:pPr>
      <w:ind w:left="216" w:firstLine="568"/>
    </w:pPr>
  </w:style>
  <w:style w:type="character" w:customStyle="1" w:styleId="Heading1Char">
    <w:name w:val="Heading 1 Char"/>
    <w:basedOn w:val="DefaultParagraphFont"/>
    <w:link w:val="Heading1"/>
    <w:uiPriority w:val="1"/>
    <w:rsid w:val="00E50BED"/>
    <w:rPr>
      <w:rFonts w:eastAsia="Times New Roman"/>
      <w:b/>
      <w:bCs/>
      <w:sz w:val="24"/>
      <w:szCs w:val="24"/>
      <w:lang w:val="ru-RU" w:eastAsia="ru-RU" w:bidi="ru-RU"/>
    </w:rPr>
  </w:style>
  <w:style w:type="paragraph" w:styleId="BodyText2">
    <w:name w:val="Body Text 2"/>
    <w:basedOn w:val="Normal"/>
    <w:link w:val="BodyText2Char"/>
    <w:uiPriority w:val="99"/>
    <w:semiHidden/>
    <w:unhideWhenUsed/>
    <w:rsid w:val="00E50BED"/>
    <w:pPr>
      <w:spacing w:after="120" w:line="480" w:lineRule="auto"/>
    </w:pPr>
  </w:style>
  <w:style w:type="character" w:customStyle="1" w:styleId="BodyText2Char">
    <w:name w:val="Body Text 2 Char"/>
    <w:basedOn w:val="DefaultParagraphFont"/>
    <w:link w:val="BodyText2"/>
    <w:uiPriority w:val="99"/>
    <w:semiHidden/>
    <w:rsid w:val="00E50BED"/>
    <w:rPr>
      <w:rFonts w:eastAsia="Times New Roman"/>
      <w:sz w:val="22"/>
      <w:szCs w:val="22"/>
      <w:lang w:val="ru-RU" w:eastAsia="ru-RU" w:bidi="ru-RU"/>
    </w:rPr>
  </w:style>
  <w:style w:type="paragraph" w:customStyle="1" w:styleId="TableParagraph">
    <w:name w:val="Table Paragraph"/>
    <w:basedOn w:val="Normal"/>
    <w:uiPriority w:val="1"/>
    <w:qFormat/>
    <w:rsid w:val="00BA19A3"/>
    <w:pPr>
      <w:ind w:left="107"/>
    </w:pPr>
  </w:style>
  <w:style w:type="character" w:customStyle="1" w:styleId="FontStyle61">
    <w:name w:val="Font Style61"/>
    <w:basedOn w:val="DefaultParagraphFont"/>
    <w:rsid w:val="00331E21"/>
    <w:rPr>
      <w:rFonts w:ascii="Times New Roman" w:hAnsi="Times New Roman" w:cs="Times New Roman"/>
      <w:b/>
      <w:bCs/>
      <w:spacing w:val="10"/>
      <w:sz w:val="24"/>
      <w:szCs w:val="24"/>
    </w:rPr>
  </w:style>
  <w:style w:type="paragraph" w:styleId="Header">
    <w:name w:val="header"/>
    <w:basedOn w:val="Normal"/>
    <w:link w:val="HeaderChar"/>
    <w:uiPriority w:val="99"/>
    <w:semiHidden/>
    <w:unhideWhenUsed/>
    <w:rsid w:val="00760DD3"/>
    <w:pPr>
      <w:tabs>
        <w:tab w:val="center" w:pos="4680"/>
        <w:tab w:val="right" w:pos="9360"/>
      </w:tabs>
    </w:pPr>
  </w:style>
  <w:style w:type="character" w:customStyle="1" w:styleId="HeaderChar">
    <w:name w:val="Header Char"/>
    <w:basedOn w:val="DefaultParagraphFont"/>
    <w:link w:val="Header"/>
    <w:uiPriority w:val="99"/>
    <w:semiHidden/>
    <w:rsid w:val="00760DD3"/>
    <w:rPr>
      <w:rFonts w:eastAsia="Times New Roman"/>
      <w:sz w:val="22"/>
      <w:szCs w:val="22"/>
      <w:lang w:val="ru-RU" w:eastAsia="ru-RU" w:bidi="ru-RU"/>
    </w:rPr>
  </w:style>
  <w:style w:type="paragraph" w:styleId="Footer">
    <w:name w:val="footer"/>
    <w:basedOn w:val="Normal"/>
    <w:link w:val="FooterChar"/>
    <w:uiPriority w:val="99"/>
    <w:semiHidden/>
    <w:unhideWhenUsed/>
    <w:rsid w:val="00760DD3"/>
    <w:pPr>
      <w:tabs>
        <w:tab w:val="center" w:pos="4680"/>
        <w:tab w:val="right" w:pos="9360"/>
      </w:tabs>
    </w:pPr>
  </w:style>
  <w:style w:type="character" w:customStyle="1" w:styleId="FooterChar">
    <w:name w:val="Footer Char"/>
    <w:basedOn w:val="DefaultParagraphFont"/>
    <w:link w:val="Footer"/>
    <w:uiPriority w:val="99"/>
    <w:semiHidden/>
    <w:rsid w:val="00760DD3"/>
    <w:rPr>
      <w:rFonts w:eastAsia="Times New Roman"/>
      <w:sz w:val="22"/>
      <w:szCs w:val="22"/>
      <w:lang w:val="ru-RU" w:eastAsia="ru-RU" w:bidi="ru-RU"/>
    </w:rPr>
  </w:style>
  <w:style w:type="paragraph" w:styleId="BalloonText">
    <w:name w:val="Balloon Text"/>
    <w:basedOn w:val="Normal"/>
    <w:link w:val="BalloonTextChar"/>
    <w:uiPriority w:val="99"/>
    <w:semiHidden/>
    <w:unhideWhenUsed/>
    <w:rsid w:val="00760DD3"/>
    <w:rPr>
      <w:rFonts w:ascii="Tahoma" w:hAnsi="Tahoma" w:cs="Tahoma"/>
      <w:sz w:val="16"/>
      <w:szCs w:val="16"/>
    </w:rPr>
  </w:style>
  <w:style w:type="character" w:customStyle="1" w:styleId="BalloonTextChar">
    <w:name w:val="Balloon Text Char"/>
    <w:basedOn w:val="DefaultParagraphFont"/>
    <w:link w:val="BalloonText"/>
    <w:uiPriority w:val="99"/>
    <w:semiHidden/>
    <w:rsid w:val="00760DD3"/>
    <w:rPr>
      <w:rFonts w:ascii="Tahoma" w:eastAsia="Times New Roman" w:hAnsi="Tahoma" w:cs="Tahoma"/>
      <w:sz w:val="16"/>
      <w:szCs w:val="16"/>
      <w:lang w:val="ru-RU" w:eastAsia="ru-RU" w:bidi="ru-RU"/>
    </w:rPr>
  </w:style>
  <w:style w:type="character" w:customStyle="1" w:styleId="Heading6Char">
    <w:name w:val="Heading 6 Char"/>
    <w:basedOn w:val="DefaultParagraphFont"/>
    <w:link w:val="Heading6"/>
    <w:uiPriority w:val="9"/>
    <w:semiHidden/>
    <w:rsid w:val="00BB0A37"/>
    <w:rPr>
      <w:rFonts w:asciiTheme="majorHAnsi" w:eastAsiaTheme="majorEastAsia" w:hAnsiTheme="majorHAnsi" w:cstheme="majorBidi"/>
      <w:i/>
      <w:iCs/>
      <w:color w:val="243F60" w:themeColor="accent1" w:themeShade="7F"/>
      <w:sz w:val="22"/>
      <w:szCs w:val="22"/>
      <w:lang w:val="ru-RU" w:eastAsia="ru-RU" w:bidi="ru-RU"/>
    </w:rPr>
  </w:style>
  <w:style w:type="paragraph" w:customStyle="1" w:styleId="indentclass">
    <w:name w:val="indentclass"/>
    <w:basedOn w:val="Normal"/>
    <w:rsid w:val="00604B89"/>
    <w:pPr>
      <w:widowControl/>
      <w:autoSpaceDE/>
      <w:autoSpaceDN/>
      <w:spacing w:before="75" w:after="75"/>
    </w:pPr>
    <w:rPr>
      <w:szCs w:val="24"/>
      <w:lang w:val="en-US" w:eastAsia="en-US" w:bidi="ar-SA"/>
    </w:rPr>
  </w:style>
  <w:style w:type="character" w:customStyle="1" w:styleId="FontStyle60">
    <w:name w:val="Font Style60"/>
    <w:basedOn w:val="DefaultParagraphFont"/>
    <w:rsid w:val="00604B89"/>
    <w:rPr>
      <w:rFonts w:ascii="Times New Roman" w:hAnsi="Times New Roman" w:cs="Times New Roman"/>
      <w:sz w:val="24"/>
      <w:szCs w:val="24"/>
    </w:rPr>
  </w:style>
  <w:style w:type="paragraph" w:customStyle="1" w:styleId="Style30">
    <w:name w:val="Style30"/>
    <w:basedOn w:val="Normal"/>
    <w:rsid w:val="00604B89"/>
    <w:pPr>
      <w:adjustRightInd w:val="0"/>
      <w:spacing w:line="322" w:lineRule="exact"/>
      <w:ind w:firstLine="720"/>
    </w:pPr>
    <w:rPr>
      <w:szCs w:val="24"/>
      <w:lang w:bidi="ar-SA"/>
    </w:rPr>
  </w:style>
  <w:style w:type="character" w:customStyle="1" w:styleId="Heading2Char">
    <w:name w:val="Heading 2 Char"/>
    <w:basedOn w:val="DefaultParagraphFont"/>
    <w:link w:val="Heading2"/>
    <w:uiPriority w:val="1"/>
    <w:rsid w:val="008E09AA"/>
    <w:rPr>
      <w:rFonts w:eastAsia="Times New Roman"/>
      <w:b/>
      <w:bCs/>
      <w:sz w:val="26"/>
      <w:szCs w:val="26"/>
      <w:lang w:val="ro-RO" w:eastAsia="ro-RO" w:bidi="ro-RO"/>
    </w:rPr>
  </w:style>
  <w:style w:type="character" w:customStyle="1" w:styleId="Heading3Char">
    <w:name w:val="Heading 3 Char"/>
    <w:basedOn w:val="DefaultParagraphFont"/>
    <w:link w:val="Heading3"/>
    <w:uiPriority w:val="1"/>
    <w:rsid w:val="008E09AA"/>
    <w:rPr>
      <w:rFonts w:eastAsia="Times New Roman"/>
      <w:b/>
      <w:bCs/>
      <w:sz w:val="24"/>
      <w:szCs w:val="24"/>
      <w:lang w:val="ro-RO" w:eastAsia="ro-RO" w:bidi="ro-RO"/>
    </w:rPr>
  </w:style>
  <w:style w:type="character" w:customStyle="1" w:styleId="Heading4Char">
    <w:name w:val="Heading 4 Char"/>
    <w:basedOn w:val="DefaultParagraphFont"/>
    <w:link w:val="Heading4"/>
    <w:uiPriority w:val="1"/>
    <w:rsid w:val="008E09AA"/>
    <w:rPr>
      <w:rFonts w:eastAsia="Times New Roman"/>
      <w:b/>
      <w:bCs/>
      <w:sz w:val="22"/>
      <w:szCs w:val="22"/>
      <w:lang w:val="ro-RO" w:eastAsia="ro-RO" w:bidi="ro-RO"/>
    </w:rPr>
  </w:style>
  <w:style w:type="paragraph" w:styleId="NoSpacing">
    <w:name w:val="No Spacing"/>
    <w:uiPriority w:val="1"/>
    <w:qFormat/>
    <w:rsid w:val="00251629"/>
    <w:pPr>
      <w:widowControl w:val="0"/>
      <w:autoSpaceDE w:val="0"/>
      <w:autoSpaceDN w:val="0"/>
      <w:jc w:val="both"/>
    </w:pPr>
    <w:rPr>
      <w:rFonts w:eastAsia="Times New Roman"/>
      <w:sz w:val="24"/>
      <w:szCs w:val="22"/>
      <w:lang w:val="ru-RU" w:eastAsia="ru-RU" w:bidi="ru-RU"/>
    </w:rPr>
  </w:style>
  <w:style w:type="paragraph" w:customStyle="1" w:styleId="Style33">
    <w:name w:val="Style33"/>
    <w:basedOn w:val="Normal"/>
    <w:rsid w:val="00CA62EE"/>
    <w:pPr>
      <w:adjustRightInd w:val="0"/>
      <w:spacing w:line="336" w:lineRule="exact"/>
      <w:ind w:hanging="350"/>
    </w:pPr>
    <w:rPr>
      <w:szCs w:val="24"/>
      <w:lang w:bidi="ar-SA"/>
    </w:rPr>
  </w:style>
  <w:style w:type="character" w:styleId="Hyperlink">
    <w:name w:val="Hyperlink"/>
    <w:basedOn w:val="DefaultParagraphFont"/>
    <w:uiPriority w:val="99"/>
    <w:unhideWhenUsed/>
    <w:rsid w:val="00C1022D"/>
    <w:rPr>
      <w:color w:val="0000FF" w:themeColor="hyperlink"/>
      <w:u w:val="single"/>
    </w:rPr>
  </w:style>
  <w:style w:type="character" w:styleId="BookTitle">
    <w:name w:val="Book Title"/>
    <w:basedOn w:val="DefaultParagraphFont"/>
    <w:uiPriority w:val="33"/>
    <w:qFormat/>
    <w:rsid w:val="00C55B1A"/>
    <w:rPr>
      <w:b/>
      <w:bCs/>
      <w:smallCaps/>
      <w:spacing w:val="5"/>
    </w:rPr>
  </w:style>
  <w:style w:type="paragraph" w:styleId="Caption">
    <w:name w:val="caption"/>
    <w:basedOn w:val="Normal"/>
    <w:qFormat/>
    <w:rsid w:val="00753B3C"/>
    <w:pPr>
      <w:widowControl/>
      <w:autoSpaceDE/>
      <w:autoSpaceDN/>
      <w:jc w:val="center"/>
    </w:pPr>
    <w:rPr>
      <w:sz w:val="28"/>
      <w:szCs w:val="20"/>
      <w:lang w:val="ro-RO" w:bidi="ar-SA"/>
    </w:rPr>
  </w:style>
  <w:style w:type="paragraph" w:styleId="NormalWeb">
    <w:name w:val="Normal (Web)"/>
    <w:basedOn w:val="Normal"/>
    <w:rsid w:val="001C5E0E"/>
    <w:pPr>
      <w:widowControl/>
      <w:autoSpaceDE/>
      <w:autoSpaceDN/>
      <w:spacing w:before="100" w:beforeAutospacing="1" w:after="100" w:afterAutospacing="1"/>
      <w:jc w:val="left"/>
    </w:pPr>
    <w:rPr>
      <w:szCs w:val="24"/>
      <w:lang w:bidi="ar-SA"/>
    </w:rPr>
  </w:style>
  <w:style w:type="character" w:customStyle="1" w:styleId="docheader">
    <w:name w:val="doc_header"/>
    <w:basedOn w:val="DefaultParagraphFont"/>
    <w:rsid w:val="004D68C2"/>
  </w:style>
  <w:style w:type="paragraph" w:styleId="BodyTextIndent2">
    <w:name w:val="Body Text Indent 2"/>
    <w:basedOn w:val="Normal"/>
    <w:link w:val="BodyTextIndent2Char"/>
    <w:uiPriority w:val="99"/>
    <w:unhideWhenUsed/>
    <w:rsid w:val="002E4D72"/>
    <w:pPr>
      <w:spacing w:after="120" w:line="480" w:lineRule="auto"/>
      <w:ind w:left="360"/>
    </w:pPr>
  </w:style>
  <w:style w:type="character" w:customStyle="1" w:styleId="BodyTextIndent2Char">
    <w:name w:val="Body Text Indent 2 Char"/>
    <w:basedOn w:val="DefaultParagraphFont"/>
    <w:link w:val="BodyTextIndent2"/>
    <w:uiPriority w:val="99"/>
    <w:rsid w:val="002E4D72"/>
    <w:rPr>
      <w:rFonts w:eastAsia="Times New Roman"/>
      <w:sz w:val="24"/>
      <w:szCs w:val="22"/>
      <w:lang w:val="ru-RU" w:eastAsia="ru-RU" w:bidi="ru-RU"/>
    </w:rPr>
  </w:style>
</w:styles>
</file>

<file path=word/webSettings.xml><?xml version="1.0" encoding="utf-8"?>
<w:webSettings xmlns:r="http://schemas.openxmlformats.org/officeDocument/2006/relationships" xmlns:w="http://schemas.openxmlformats.org/wordprocessingml/2006/main">
  <w:divs>
    <w:div w:id="15222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aic.ro/wp-content/uploads/2015/01/Codul-de-asigurare-a-Calitatii-in-UAIC-1-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BE60-1FA4-40A5-9195-F598932F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4827</TotalTime>
  <Pages>36</Pages>
  <Words>14720</Words>
  <Characters>83906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andrian.lazari</dc:creator>
  <cp:keywords/>
  <dc:description/>
  <cp:lastModifiedBy>andrian.lazari</cp:lastModifiedBy>
  <cp:revision>222</cp:revision>
  <cp:lastPrinted>2018-11-26T09:12:00Z</cp:lastPrinted>
  <dcterms:created xsi:type="dcterms:W3CDTF">2018-11-14T07:16:00Z</dcterms:created>
  <dcterms:modified xsi:type="dcterms:W3CDTF">2019-04-08T09:50:00Z</dcterms:modified>
</cp:coreProperties>
</file>