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FC" w:rsidRDefault="00174E47" w:rsidP="006B77A7">
      <w:pPr>
        <w:pStyle w:val="Heading1"/>
        <w:spacing w:before="65"/>
        <w:ind w:left="484" w:right="-24"/>
        <w:jc w:val="center"/>
      </w:pPr>
      <w:permStart w:id="0" w:edGrp="everyone"/>
      <w:permEnd w:id="0"/>
      <w:r>
        <w:t xml:space="preserve">MINISTERUL </w:t>
      </w:r>
      <w:r w:rsidR="00635178">
        <w:t xml:space="preserve">APĂRĂRII </w:t>
      </w:r>
      <w:r>
        <w:t>AL REPUBLICII MOLDOVA</w:t>
      </w:r>
    </w:p>
    <w:p w:rsidR="00330F73" w:rsidRPr="00330F73" w:rsidRDefault="00330F73" w:rsidP="00330F73">
      <w:pPr>
        <w:pStyle w:val="Title"/>
        <w:rPr>
          <w:sz w:val="28"/>
          <w:szCs w:val="28"/>
        </w:rPr>
      </w:pPr>
      <w:r w:rsidRPr="00330F73">
        <w:rPr>
          <w:sz w:val="28"/>
          <w:szCs w:val="28"/>
        </w:rPr>
        <w:t xml:space="preserve">ACADEMIA MILITARĂ A FORŢELOR ARMATE </w:t>
      </w:r>
    </w:p>
    <w:p w:rsidR="00330F73" w:rsidRPr="00330F73" w:rsidRDefault="00330F73" w:rsidP="00330F73">
      <w:pPr>
        <w:pStyle w:val="Title"/>
        <w:rPr>
          <w:b w:val="0"/>
          <w:sz w:val="28"/>
          <w:szCs w:val="28"/>
        </w:rPr>
      </w:pPr>
      <w:r w:rsidRPr="007E2ACD">
        <w:rPr>
          <w:sz w:val="28"/>
          <w:szCs w:val="28"/>
          <w:lang w:val="en-US"/>
        </w:rPr>
        <w:t>„</w:t>
      </w:r>
      <w:r w:rsidRPr="007E2ACD">
        <w:rPr>
          <w:sz w:val="28"/>
          <w:szCs w:val="28"/>
        </w:rPr>
        <w:t>ALEXANDRU CEL BUN”</w:t>
      </w:r>
    </w:p>
    <w:p w:rsidR="00B51DFC" w:rsidRDefault="00B51DFC" w:rsidP="00C877E6">
      <w:pPr>
        <w:pStyle w:val="BodyText"/>
        <w:ind w:right="-24"/>
        <w:jc w:val="both"/>
        <w:rPr>
          <w:b/>
          <w:sz w:val="30"/>
        </w:rPr>
      </w:pPr>
    </w:p>
    <w:p w:rsidR="006B77A7" w:rsidRDefault="006B77A7" w:rsidP="00C877E6">
      <w:pPr>
        <w:pStyle w:val="BodyText"/>
        <w:ind w:right="-24"/>
        <w:jc w:val="both"/>
        <w:rPr>
          <w:b/>
          <w:sz w:val="30"/>
        </w:rPr>
      </w:pPr>
    </w:p>
    <w:p w:rsidR="004C7C75" w:rsidRDefault="004C7C75" w:rsidP="00C877E6">
      <w:pPr>
        <w:pStyle w:val="BodyText"/>
        <w:ind w:right="-24"/>
        <w:jc w:val="both"/>
        <w:rPr>
          <w:b/>
          <w:sz w:val="30"/>
        </w:rPr>
      </w:pPr>
    </w:p>
    <w:p w:rsidR="006B77A7" w:rsidRDefault="00330F73" w:rsidP="00330F73">
      <w:pPr>
        <w:pStyle w:val="BodyText"/>
        <w:ind w:right="-24"/>
        <w:jc w:val="center"/>
        <w:rPr>
          <w:b/>
          <w:sz w:val="30"/>
        </w:rPr>
      </w:pPr>
      <w:r>
        <w:rPr>
          <w:bCs/>
          <w:noProof/>
        </w:rPr>
        <w:drawing>
          <wp:inline distT="0" distB="0" distL="0" distR="0">
            <wp:extent cx="1510665" cy="2043430"/>
            <wp:effectExtent l="19050" t="0" r="0" b="0"/>
            <wp:docPr id="4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A7" w:rsidRDefault="006B77A7" w:rsidP="00C877E6">
      <w:pPr>
        <w:pStyle w:val="BodyText"/>
        <w:ind w:right="-24"/>
        <w:jc w:val="both"/>
        <w:rPr>
          <w:b/>
          <w:sz w:val="30"/>
        </w:rPr>
      </w:pPr>
    </w:p>
    <w:p w:rsidR="006B77A7" w:rsidRDefault="006B77A7" w:rsidP="00330F73">
      <w:pPr>
        <w:pStyle w:val="BodyText"/>
        <w:ind w:right="-24"/>
        <w:rPr>
          <w:b/>
          <w:sz w:val="30"/>
        </w:rPr>
      </w:pPr>
    </w:p>
    <w:p w:rsidR="00B51DFC" w:rsidRPr="00330F73" w:rsidRDefault="00B51DFC" w:rsidP="00330F73">
      <w:pPr>
        <w:pStyle w:val="BodyText"/>
        <w:ind w:right="-24"/>
        <w:jc w:val="center"/>
        <w:rPr>
          <w:b/>
          <w:sz w:val="40"/>
          <w:szCs w:val="40"/>
        </w:rPr>
      </w:pPr>
    </w:p>
    <w:p w:rsidR="00B51DFC" w:rsidRPr="00330F73" w:rsidRDefault="00B51DFC" w:rsidP="00330F73">
      <w:pPr>
        <w:pStyle w:val="BodyText"/>
        <w:ind w:right="-24"/>
        <w:jc w:val="center"/>
        <w:rPr>
          <w:b/>
          <w:sz w:val="40"/>
          <w:szCs w:val="40"/>
        </w:rPr>
      </w:pPr>
    </w:p>
    <w:p w:rsidR="00B51DFC" w:rsidRPr="00330F73" w:rsidRDefault="00174E47" w:rsidP="00330F73">
      <w:pPr>
        <w:spacing w:line="360" w:lineRule="auto"/>
        <w:ind w:left="482" w:right="-24"/>
        <w:jc w:val="center"/>
        <w:rPr>
          <w:b/>
          <w:sz w:val="40"/>
          <w:szCs w:val="40"/>
        </w:rPr>
      </w:pPr>
      <w:r w:rsidRPr="00330F73">
        <w:rPr>
          <w:b/>
          <w:sz w:val="40"/>
          <w:szCs w:val="40"/>
        </w:rPr>
        <w:t>REGULAMENT</w:t>
      </w:r>
      <w:r w:rsidR="006F4BCE" w:rsidRPr="00330F73">
        <w:rPr>
          <w:b/>
          <w:sz w:val="40"/>
          <w:szCs w:val="40"/>
        </w:rPr>
        <w:t>UL</w:t>
      </w:r>
    </w:p>
    <w:p w:rsidR="00330F73" w:rsidRDefault="00330F73" w:rsidP="00330F73">
      <w:pPr>
        <w:spacing w:line="360" w:lineRule="auto"/>
        <w:ind w:left="481" w:right="-2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ORGANIZARE ŞI FUNCŢIONARE</w:t>
      </w:r>
    </w:p>
    <w:p w:rsidR="00B51DFC" w:rsidRPr="00330F73" w:rsidRDefault="00330F73" w:rsidP="00330F73">
      <w:pPr>
        <w:spacing w:line="360" w:lineRule="auto"/>
        <w:ind w:left="481" w:right="-2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 </w:t>
      </w:r>
      <w:r w:rsidR="00174E47" w:rsidRPr="00330F73">
        <w:rPr>
          <w:b/>
          <w:sz w:val="40"/>
          <w:szCs w:val="40"/>
        </w:rPr>
        <w:t>COMISIEI</w:t>
      </w:r>
      <w:r>
        <w:rPr>
          <w:b/>
          <w:sz w:val="40"/>
          <w:szCs w:val="40"/>
        </w:rPr>
        <w:t xml:space="preserve"> </w:t>
      </w:r>
      <w:r w:rsidR="00DA4E2F" w:rsidRPr="00330F73">
        <w:rPr>
          <w:b/>
          <w:sz w:val="40"/>
          <w:szCs w:val="40"/>
        </w:rPr>
        <w:t>P</w:t>
      </w:r>
      <w:r w:rsidR="00174E47" w:rsidRPr="00330F73">
        <w:rPr>
          <w:b/>
          <w:sz w:val="40"/>
          <w:szCs w:val="40"/>
        </w:rPr>
        <w:t>E</w:t>
      </w:r>
      <w:r w:rsidR="00DA4E2F" w:rsidRPr="00330F73">
        <w:rPr>
          <w:b/>
          <w:sz w:val="40"/>
          <w:szCs w:val="40"/>
        </w:rPr>
        <w:t>NTRU</w:t>
      </w:r>
      <w:r w:rsidR="00174E47" w:rsidRPr="00330F73">
        <w:rPr>
          <w:b/>
          <w:sz w:val="40"/>
          <w:szCs w:val="40"/>
        </w:rPr>
        <w:t xml:space="preserve"> EVALUARE</w:t>
      </w:r>
      <w:r w:rsidR="00DA4E2F" w:rsidRPr="00330F73">
        <w:rPr>
          <w:b/>
          <w:sz w:val="40"/>
          <w:szCs w:val="40"/>
        </w:rPr>
        <w:t>A</w:t>
      </w:r>
      <w:r w:rsidR="00174E47" w:rsidRPr="00330F73">
        <w:rPr>
          <w:b/>
          <w:sz w:val="40"/>
          <w:szCs w:val="40"/>
        </w:rPr>
        <w:t xml:space="preserve"> ŞI ASIGURARE</w:t>
      </w:r>
      <w:r w:rsidR="001559E8" w:rsidRPr="00330F73">
        <w:rPr>
          <w:b/>
          <w:sz w:val="40"/>
          <w:szCs w:val="40"/>
        </w:rPr>
        <w:t xml:space="preserve">A CALITĂŢII </w:t>
      </w:r>
      <w:r w:rsidR="00174E47" w:rsidRPr="00330F73">
        <w:rPr>
          <w:b/>
          <w:sz w:val="40"/>
          <w:szCs w:val="40"/>
        </w:rPr>
        <w:t>EDUCAŢIEI</w:t>
      </w: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ind w:right="-24"/>
        <w:jc w:val="both"/>
        <w:rPr>
          <w:b/>
          <w:sz w:val="36"/>
        </w:rPr>
      </w:pPr>
    </w:p>
    <w:p w:rsidR="00B51DFC" w:rsidRDefault="00B51DFC" w:rsidP="00C877E6">
      <w:pPr>
        <w:pStyle w:val="BodyText"/>
        <w:spacing w:before="10"/>
        <w:ind w:right="-24"/>
        <w:jc w:val="both"/>
        <w:rPr>
          <w:b/>
          <w:sz w:val="40"/>
        </w:rPr>
      </w:pPr>
    </w:p>
    <w:p w:rsidR="00B51DFC" w:rsidRDefault="00B51DFC" w:rsidP="00D6475A">
      <w:pPr>
        <w:pStyle w:val="BodyText"/>
        <w:tabs>
          <w:tab w:val="left" w:pos="482"/>
          <w:tab w:val="left" w:pos="1953"/>
          <w:tab w:val="left" w:pos="2718"/>
        </w:tabs>
        <w:spacing w:line="321" w:lineRule="exact"/>
        <w:ind w:right="-24"/>
        <w:jc w:val="right"/>
        <w:sectPr w:rsidR="00B51DFC" w:rsidSect="00C877E6">
          <w:type w:val="continuous"/>
          <w:pgSz w:w="11900" w:h="16840"/>
          <w:pgMar w:top="500" w:right="843" w:bottom="280" w:left="1300" w:header="720" w:footer="720" w:gutter="0"/>
          <w:cols w:space="720"/>
        </w:sectPr>
      </w:pPr>
    </w:p>
    <w:p w:rsidR="000B103B" w:rsidRDefault="000B103B" w:rsidP="00D6475A">
      <w:pPr>
        <w:pStyle w:val="Heading1"/>
        <w:spacing w:before="61"/>
        <w:ind w:left="0" w:right="-24"/>
      </w:pPr>
    </w:p>
    <w:p w:rsidR="00B51DFC" w:rsidRDefault="00174E47" w:rsidP="009E1D4D">
      <w:pPr>
        <w:pStyle w:val="Heading1"/>
        <w:spacing w:before="61"/>
        <w:ind w:left="855" w:right="-24"/>
        <w:jc w:val="center"/>
      </w:pPr>
      <w:proofErr w:type="gramStart"/>
      <w:r>
        <w:t>Capitolul I. Dispoziţii generale.</w:t>
      </w:r>
      <w:proofErr w:type="gramEnd"/>
    </w:p>
    <w:p w:rsidR="000B103B" w:rsidRDefault="000B103B" w:rsidP="009E1D4D">
      <w:pPr>
        <w:pStyle w:val="Heading1"/>
        <w:spacing w:before="61"/>
        <w:ind w:left="855" w:right="-24"/>
        <w:jc w:val="center"/>
      </w:pPr>
    </w:p>
    <w:p w:rsidR="003B6F89" w:rsidRDefault="004E04DC" w:rsidP="00934C11">
      <w:pPr>
        <w:pStyle w:val="Heading1"/>
        <w:tabs>
          <w:tab w:val="left" w:pos="1276"/>
        </w:tabs>
        <w:ind w:left="0" w:right="-23"/>
        <w:jc w:val="both"/>
        <w:rPr>
          <w:b w:val="0"/>
          <w:lang w:val="ro-RO"/>
        </w:rPr>
      </w:pPr>
      <w:r>
        <w:t xml:space="preserve">            </w:t>
      </w:r>
      <w:r w:rsidR="003B6F89">
        <w:t xml:space="preserve">1. </w:t>
      </w:r>
      <w:r w:rsidR="003B6F89" w:rsidRPr="003B6F89">
        <w:rPr>
          <w:b w:val="0"/>
        </w:rPr>
        <w:t>Pre</w:t>
      </w:r>
      <w:r w:rsidR="003B6F89">
        <w:rPr>
          <w:b w:val="0"/>
        </w:rPr>
        <w:t>zentul regulament stabile</w:t>
      </w:r>
      <w:r w:rsidR="003B6F89">
        <w:rPr>
          <w:b w:val="0"/>
          <w:lang w:val="ro-RO"/>
        </w:rPr>
        <w:t>şte modul de organizare şi funcţionare a Comisiei</w:t>
      </w:r>
      <w:r w:rsidR="00090D8F">
        <w:rPr>
          <w:b w:val="0"/>
          <w:lang w:val="ro-RO"/>
        </w:rPr>
        <w:t xml:space="preserve"> pentru evaluarea şi asigurarea calităţii la nivel de </w:t>
      </w:r>
      <w:r w:rsidR="004A36E7">
        <w:rPr>
          <w:b w:val="0"/>
          <w:lang w:val="ro-RO"/>
        </w:rPr>
        <w:t>academie</w:t>
      </w:r>
      <w:r w:rsidR="00090D8F">
        <w:rPr>
          <w:b w:val="0"/>
          <w:lang w:val="ro-RO"/>
        </w:rPr>
        <w:t xml:space="preserve"> (în continuare CEAC-A) în Academia </w:t>
      </w:r>
      <w:r w:rsidR="00FA1CB3">
        <w:rPr>
          <w:b w:val="0"/>
          <w:lang w:val="ro-RO"/>
        </w:rPr>
        <w:t xml:space="preserve">Militară </w:t>
      </w:r>
      <w:r>
        <w:rPr>
          <w:b w:val="0"/>
          <w:lang w:val="ro-RO"/>
        </w:rPr>
        <w:t xml:space="preserve">a Forţelor Armate </w:t>
      </w:r>
      <w:r w:rsidR="00FA1CB3">
        <w:rPr>
          <w:b w:val="0"/>
          <w:lang w:val="ro-RO"/>
        </w:rPr>
        <w:t>„Alexandru cel Bun” (în continuare AMFA).</w:t>
      </w:r>
    </w:p>
    <w:p w:rsidR="00B51DFC" w:rsidRPr="00DB0CEB" w:rsidRDefault="003B6F89" w:rsidP="00496135">
      <w:pPr>
        <w:pStyle w:val="BodyText"/>
        <w:ind w:right="-23" w:firstLine="807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CD43D5">
        <w:rPr>
          <w:b/>
          <w:color w:val="000000" w:themeColor="text1"/>
        </w:rPr>
        <w:t xml:space="preserve">. </w:t>
      </w:r>
      <w:r w:rsidR="00174E47" w:rsidRPr="00DB0CEB">
        <w:rPr>
          <w:color w:val="000000" w:themeColor="text1"/>
        </w:rPr>
        <w:t xml:space="preserve">Prezentul Regulament </w:t>
      </w:r>
      <w:proofErr w:type="gramStart"/>
      <w:r w:rsidR="00174E47" w:rsidRPr="00DB0CEB">
        <w:rPr>
          <w:color w:val="000000" w:themeColor="text1"/>
        </w:rPr>
        <w:t>este</w:t>
      </w:r>
      <w:proofErr w:type="gramEnd"/>
      <w:r w:rsidR="00174E47" w:rsidRPr="00DB0CEB">
        <w:rPr>
          <w:color w:val="000000" w:themeColor="text1"/>
        </w:rPr>
        <w:t xml:space="preserve"> elaborat în temeiul</w:t>
      </w:r>
      <w:r w:rsidR="00074C9C">
        <w:rPr>
          <w:color w:val="000000" w:themeColor="text1"/>
        </w:rPr>
        <w:t xml:space="preserve"> documentelor de referinţă pentru asigurarea şi evaluarea calităţii educaţiei în Academia Militară </w:t>
      </w:r>
      <w:r w:rsidR="00FF136F">
        <w:rPr>
          <w:color w:val="000000" w:themeColor="text1"/>
        </w:rPr>
        <w:t xml:space="preserve">a Forţelor Armate </w:t>
      </w:r>
      <w:r w:rsidR="00FF136F">
        <w:rPr>
          <w:b/>
          <w:lang w:val="ro-RO"/>
        </w:rPr>
        <w:t>„</w:t>
      </w:r>
      <w:r w:rsidR="00074C9C">
        <w:rPr>
          <w:color w:val="000000" w:themeColor="text1"/>
        </w:rPr>
        <w:t>Alexandru cel Bun”</w:t>
      </w:r>
      <w:r w:rsidR="00587281">
        <w:rPr>
          <w:color w:val="000000" w:themeColor="text1"/>
        </w:rPr>
        <w:t>, precum</w:t>
      </w:r>
      <w:r w:rsidR="00174E47" w:rsidRPr="00DB0CEB">
        <w:rPr>
          <w:color w:val="000000" w:themeColor="text1"/>
        </w:rPr>
        <w:t>:</w:t>
      </w:r>
    </w:p>
    <w:p w:rsidR="009E4609" w:rsidRDefault="00DE62F4" w:rsidP="00C877E6">
      <w:pPr>
        <w:pStyle w:val="ListParagraph"/>
        <w:numPr>
          <w:ilvl w:val="0"/>
          <w:numId w:val="11"/>
        </w:numPr>
        <w:tabs>
          <w:tab w:val="left" w:pos="827"/>
        </w:tabs>
        <w:ind w:left="993" w:right="-24" w:hanging="142"/>
        <w:jc w:val="both"/>
        <w:rPr>
          <w:color w:val="000000" w:themeColor="text1"/>
          <w:sz w:val="28"/>
        </w:rPr>
      </w:pPr>
      <w:r>
        <w:rPr>
          <w:sz w:val="28"/>
        </w:rPr>
        <w:t xml:space="preserve"> </w:t>
      </w:r>
      <w:r w:rsidR="00046AB2" w:rsidRPr="00597CFA">
        <w:rPr>
          <w:sz w:val="28"/>
        </w:rPr>
        <w:t xml:space="preserve">Codul </w:t>
      </w:r>
      <w:r w:rsidR="0065501F">
        <w:rPr>
          <w:sz w:val="28"/>
        </w:rPr>
        <w:t xml:space="preserve"> </w:t>
      </w:r>
      <w:r w:rsidR="00046AB2" w:rsidRPr="00597CFA">
        <w:rPr>
          <w:sz w:val="28"/>
        </w:rPr>
        <w:t xml:space="preserve">educaţiei </w:t>
      </w:r>
      <w:r w:rsidR="0065501F">
        <w:rPr>
          <w:sz w:val="28"/>
        </w:rPr>
        <w:t xml:space="preserve"> </w:t>
      </w:r>
      <w:r w:rsidR="00046AB2" w:rsidRPr="00597CFA">
        <w:rPr>
          <w:sz w:val="28"/>
        </w:rPr>
        <w:t>al</w:t>
      </w:r>
      <w:r w:rsidR="0065501F">
        <w:rPr>
          <w:sz w:val="28"/>
        </w:rPr>
        <w:t xml:space="preserve"> </w:t>
      </w:r>
      <w:r w:rsidR="00046AB2" w:rsidRPr="00597CFA">
        <w:rPr>
          <w:sz w:val="28"/>
        </w:rPr>
        <w:t xml:space="preserve"> Republicii </w:t>
      </w:r>
      <w:r w:rsidR="00587281">
        <w:rPr>
          <w:sz w:val="28"/>
        </w:rPr>
        <w:t xml:space="preserve"> </w:t>
      </w:r>
      <w:r w:rsidR="00046AB2" w:rsidRPr="00597CFA">
        <w:rPr>
          <w:sz w:val="28"/>
        </w:rPr>
        <w:t xml:space="preserve">Moldova </w:t>
      </w:r>
      <w:r w:rsidR="0065501F">
        <w:rPr>
          <w:sz w:val="28"/>
        </w:rPr>
        <w:t xml:space="preserve"> </w:t>
      </w:r>
      <w:r w:rsidR="00046AB2" w:rsidRPr="00597CFA">
        <w:rPr>
          <w:sz w:val="28"/>
        </w:rPr>
        <w:t>nr</w:t>
      </w:r>
      <w:r w:rsidR="00046AB2">
        <w:rPr>
          <w:sz w:val="28"/>
        </w:rPr>
        <w:t>.</w:t>
      </w:r>
      <w:r w:rsidR="00046AB2" w:rsidRPr="00597CFA">
        <w:rPr>
          <w:sz w:val="28"/>
        </w:rPr>
        <w:t>152</w:t>
      </w:r>
      <w:r w:rsidR="004A42F0">
        <w:rPr>
          <w:sz w:val="28"/>
        </w:rPr>
        <w:t>,</w:t>
      </w:r>
      <w:r w:rsidR="00046AB2" w:rsidRPr="00597CFA">
        <w:rPr>
          <w:sz w:val="28"/>
        </w:rPr>
        <w:t xml:space="preserve"> din 17.07.2014</w:t>
      </w:r>
      <w:r w:rsidR="002137D8">
        <w:rPr>
          <w:sz w:val="28"/>
        </w:rPr>
        <w:t xml:space="preserve"> </w:t>
      </w:r>
      <w:r w:rsidR="009E4609">
        <w:rPr>
          <w:color w:val="000000" w:themeColor="text1"/>
          <w:sz w:val="28"/>
        </w:rPr>
        <w:t xml:space="preserve">(Monitorul </w:t>
      </w:r>
    </w:p>
    <w:p w:rsidR="00046AB2" w:rsidRPr="004542B4" w:rsidRDefault="009E4609" w:rsidP="00C877E6">
      <w:pPr>
        <w:tabs>
          <w:tab w:val="left" w:pos="827"/>
        </w:tabs>
        <w:ind w:right="-24"/>
        <w:jc w:val="both"/>
        <w:rPr>
          <w:color w:val="000000" w:themeColor="text1"/>
          <w:sz w:val="28"/>
        </w:rPr>
      </w:pPr>
      <w:r w:rsidRPr="00602C9F">
        <w:rPr>
          <w:color w:val="000000" w:themeColor="text1"/>
          <w:sz w:val="28"/>
        </w:rPr>
        <w:t>Oficial, 24.10.2014, nr.319-324, art.nr.634);</w:t>
      </w:r>
    </w:p>
    <w:p w:rsidR="00F14F78" w:rsidRPr="004542B4" w:rsidRDefault="0019489D" w:rsidP="00C877E6">
      <w:pPr>
        <w:pStyle w:val="ListParagraph"/>
        <w:tabs>
          <w:tab w:val="left" w:pos="0"/>
        </w:tabs>
        <w:ind w:left="0" w:right="-24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174E47" w:rsidRPr="0040460E">
        <w:rPr>
          <w:color w:val="000000" w:themeColor="text1"/>
          <w:sz w:val="28"/>
        </w:rPr>
        <w:t>Recomand</w:t>
      </w:r>
      <w:r w:rsidR="00587281">
        <w:rPr>
          <w:color w:val="000000" w:themeColor="text1"/>
          <w:sz w:val="28"/>
        </w:rPr>
        <w:t>a</w:t>
      </w:r>
      <w:r w:rsidR="00174E47" w:rsidRPr="0040460E">
        <w:rPr>
          <w:color w:val="000000" w:themeColor="text1"/>
          <w:sz w:val="28"/>
        </w:rPr>
        <w:t>r</w:t>
      </w:r>
      <w:r w:rsidR="00587281">
        <w:rPr>
          <w:color w:val="000000" w:themeColor="text1"/>
          <w:sz w:val="28"/>
        </w:rPr>
        <w:t>ea</w:t>
      </w:r>
      <w:r w:rsidR="00174E47" w:rsidRPr="0040460E">
        <w:rPr>
          <w:color w:val="000000" w:themeColor="text1"/>
          <w:sz w:val="28"/>
        </w:rPr>
        <w:t>-cadru pentru elaborar</w:t>
      </w:r>
      <w:r w:rsidR="006B19BF">
        <w:rPr>
          <w:color w:val="000000" w:themeColor="text1"/>
          <w:sz w:val="28"/>
        </w:rPr>
        <w:t>ea Regulamentului instituţional</w:t>
      </w:r>
      <w:r>
        <w:rPr>
          <w:color w:val="000000" w:themeColor="text1"/>
          <w:sz w:val="28"/>
        </w:rPr>
        <w:t xml:space="preserve"> </w:t>
      </w:r>
      <w:r w:rsidR="00174E47" w:rsidRPr="006B19BF">
        <w:rPr>
          <w:color w:val="000000" w:themeColor="text1"/>
          <w:sz w:val="28"/>
        </w:rPr>
        <w:t xml:space="preserve">privind </w:t>
      </w:r>
      <w:r w:rsidR="00174E47" w:rsidRPr="00602C9F">
        <w:rPr>
          <w:color w:val="000000" w:themeColor="text1"/>
          <w:sz w:val="28"/>
        </w:rPr>
        <w:t>organizarea evaluării activităţii de învăţare a studenţilor, aprobat</w:t>
      </w:r>
      <w:r w:rsidR="004662F7">
        <w:rPr>
          <w:color w:val="000000" w:themeColor="text1"/>
          <w:sz w:val="28"/>
          <w:lang w:val="ro-RO"/>
        </w:rPr>
        <w:t>ă</w:t>
      </w:r>
      <w:r w:rsidR="00174E47" w:rsidRPr="00602C9F">
        <w:rPr>
          <w:color w:val="000000" w:themeColor="text1"/>
          <w:sz w:val="28"/>
        </w:rPr>
        <w:t xml:space="preserve"> prin </w:t>
      </w:r>
      <w:r w:rsidR="00587281">
        <w:rPr>
          <w:color w:val="000000" w:themeColor="text1"/>
          <w:sz w:val="28"/>
        </w:rPr>
        <w:t>O</w:t>
      </w:r>
      <w:r w:rsidR="00174E47" w:rsidRPr="00602C9F">
        <w:rPr>
          <w:color w:val="000000" w:themeColor="text1"/>
          <w:sz w:val="28"/>
        </w:rPr>
        <w:t>rdinul M</w:t>
      </w:r>
      <w:r>
        <w:rPr>
          <w:color w:val="000000" w:themeColor="text1"/>
          <w:sz w:val="28"/>
        </w:rPr>
        <w:t xml:space="preserve">inistrului </w:t>
      </w:r>
      <w:r w:rsidR="00174E47" w:rsidRPr="00602C9F">
        <w:rPr>
          <w:color w:val="000000" w:themeColor="text1"/>
          <w:sz w:val="28"/>
        </w:rPr>
        <w:t>E</w:t>
      </w:r>
      <w:r>
        <w:rPr>
          <w:color w:val="000000" w:themeColor="text1"/>
          <w:sz w:val="28"/>
        </w:rPr>
        <w:t>ducaţiei</w:t>
      </w:r>
      <w:r w:rsidR="00174E47" w:rsidRPr="00602C9F">
        <w:rPr>
          <w:color w:val="FF0000"/>
          <w:sz w:val="28"/>
        </w:rPr>
        <w:t xml:space="preserve"> </w:t>
      </w:r>
      <w:r w:rsidR="00174E47" w:rsidRPr="00602C9F">
        <w:rPr>
          <w:color w:val="000000" w:themeColor="text1"/>
          <w:sz w:val="28"/>
        </w:rPr>
        <w:t>nr.881</w:t>
      </w:r>
      <w:r w:rsidR="00587281">
        <w:rPr>
          <w:color w:val="000000" w:themeColor="text1"/>
          <w:sz w:val="28"/>
        </w:rPr>
        <w:t>,</w:t>
      </w:r>
      <w:r w:rsidR="00174E47" w:rsidRPr="00602C9F">
        <w:rPr>
          <w:color w:val="000000" w:themeColor="text1"/>
          <w:sz w:val="28"/>
        </w:rPr>
        <w:t xml:space="preserve"> din 18 decembrie</w:t>
      </w:r>
      <w:r w:rsidR="00174E47" w:rsidRPr="00602C9F">
        <w:rPr>
          <w:color w:val="000000" w:themeColor="text1"/>
          <w:spacing w:val="2"/>
          <w:sz w:val="28"/>
        </w:rPr>
        <w:t xml:space="preserve"> </w:t>
      </w:r>
      <w:r w:rsidR="00174E47" w:rsidRPr="00602C9F">
        <w:rPr>
          <w:color w:val="000000" w:themeColor="text1"/>
          <w:sz w:val="28"/>
        </w:rPr>
        <w:t>2009;</w:t>
      </w:r>
    </w:p>
    <w:p w:rsidR="000A43A8" w:rsidRPr="008654D2" w:rsidRDefault="00F14F78" w:rsidP="00CE6F51">
      <w:pPr>
        <w:pStyle w:val="ListParagraph"/>
        <w:numPr>
          <w:ilvl w:val="0"/>
          <w:numId w:val="11"/>
        </w:numPr>
        <w:tabs>
          <w:tab w:val="left" w:pos="827"/>
          <w:tab w:val="left" w:pos="1134"/>
        </w:tabs>
        <w:ind w:left="0" w:right="-24" w:firstLine="851"/>
        <w:jc w:val="both"/>
        <w:rPr>
          <w:color w:val="000000" w:themeColor="text1"/>
          <w:sz w:val="28"/>
        </w:rPr>
      </w:pPr>
      <w:r w:rsidRPr="008654D2">
        <w:rPr>
          <w:color w:val="000000" w:themeColor="text1"/>
          <w:sz w:val="28"/>
        </w:rPr>
        <w:t>Regulamentul-cadru privind organizarea examenului de finalizare a studiilor superioare de licenţă</w:t>
      </w:r>
      <w:r w:rsidR="000C0937" w:rsidRPr="008654D2">
        <w:rPr>
          <w:color w:val="000000" w:themeColor="text1"/>
          <w:sz w:val="28"/>
        </w:rPr>
        <w:t xml:space="preserve">, </w:t>
      </w:r>
      <w:r w:rsidR="00EB464C">
        <w:rPr>
          <w:color w:val="000000" w:themeColor="text1"/>
          <w:sz w:val="28"/>
        </w:rPr>
        <w:t xml:space="preserve">aprobat prin </w:t>
      </w:r>
      <w:r w:rsidR="00690614">
        <w:rPr>
          <w:color w:val="000000" w:themeColor="text1"/>
          <w:sz w:val="28"/>
        </w:rPr>
        <w:t>O</w:t>
      </w:r>
      <w:r w:rsidR="000C0937" w:rsidRPr="008654D2">
        <w:rPr>
          <w:color w:val="000000" w:themeColor="text1"/>
          <w:sz w:val="28"/>
        </w:rPr>
        <w:t>rdinul</w:t>
      </w:r>
      <w:r w:rsidR="004542B4" w:rsidRPr="008654D2">
        <w:rPr>
          <w:color w:val="000000" w:themeColor="text1"/>
          <w:sz w:val="28"/>
        </w:rPr>
        <w:t xml:space="preserve"> Ministrului Educaţiei </w:t>
      </w:r>
      <w:r w:rsidR="00690614">
        <w:rPr>
          <w:color w:val="000000" w:themeColor="text1"/>
          <w:sz w:val="28"/>
        </w:rPr>
        <w:t>nr.</w:t>
      </w:r>
      <w:r w:rsidR="004542B4" w:rsidRPr="008654D2">
        <w:rPr>
          <w:color w:val="000000" w:themeColor="text1"/>
          <w:sz w:val="28"/>
        </w:rPr>
        <w:t>1047</w:t>
      </w:r>
      <w:r w:rsidR="00690614">
        <w:rPr>
          <w:color w:val="000000" w:themeColor="text1"/>
          <w:sz w:val="28"/>
        </w:rPr>
        <w:t>,</w:t>
      </w:r>
      <w:r w:rsidR="004542B4" w:rsidRPr="008654D2">
        <w:rPr>
          <w:color w:val="000000" w:themeColor="text1"/>
          <w:sz w:val="28"/>
        </w:rPr>
        <w:t xml:space="preserve"> din 29.10.2015</w:t>
      </w:r>
      <w:r w:rsidRPr="008654D2">
        <w:rPr>
          <w:color w:val="000000" w:themeColor="text1"/>
          <w:sz w:val="28"/>
        </w:rPr>
        <w:t>;</w:t>
      </w:r>
      <w:r w:rsidR="000A43A8" w:rsidRPr="008654D2">
        <w:rPr>
          <w:color w:val="000000" w:themeColor="text1"/>
          <w:sz w:val="28"/>
        </w:rPr>
        <w:t xml:space="preserve"> </w:t>
      </w:r>
    </w:p>
    <w:p w:rsidR="00602C9F" w:rsidRPr="002C78E1" w:rsidRDefault="00CE6F51" w:rsidP="00C877E6">
      <w:pPr>
        <w:pStyle w:val="ListParagraph"/>
        <w:numPr>
          <w:ilvl w:val="0"/>
          <w:numId w:val="11"/>
        </w:numPr>
        <w:tabs>
          <w:tab w:val="left" w:pos="827"/>
        </w:tabs>
        <w:ind w:left="993" w:right="-24" w:hanging="14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Regulamentul </w:t>
      </w:r>
      <w:r w:rsidR="00736D38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de </w:t>
      </w:r>
      <w:r w:rsidR="00736D38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>organizare</w:t>
      </w:r>
      <w:r w:rsidR="00736D38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 a </w:t>
      </w:r>
      <w:r w:rsidR="00736D38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studiilor </w:t>
      </w:r>
      <w:r w:rsidR="00F151D0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>în</w:t>
      </w:r>
      <w:r w:rsidR="00736D38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 învăţământul</w:t>
      </w:r>
      <w:r w:rsidR="00F151D0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 superior </w:t>
      </w:r>
      <w:r w:rsidR="00F151D0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în </w:t>
      </w:r>
      <w:r w:rsidR="00736D38">
        <w:rPr>
          <w:color w:val="000000" w:themeColor="text1"/>
          <w:sz w:val="28"/>
        </w:rPr>
        <w:t xml:space="preserve"> </w:t>
      </w:r>
      <w:r w:rsidR="00174E47" w:rsidRPr="002C78E1">
        <w:rPr>
          <w:color w:val="000000" w:themeColor="text1"/>
          <w:sz w:val="28"/>
        </w:rPr>
        <w:t xml:space="preserve">baza </w:t>
      </w:r>
    </w:p>
    <w:p w:rsidR="00B51DFC" w:rsidRPr="002C78E1" w:rsidRDefault="00174E47" w:rsidP="00C877E6">
      <w:pPr>
        <w:tabs>
          <w:tab w:val="left" w:pos="827"/>
        </w:tabs>
        <w:ind w:right="-24"/>
        <w:jc w:val="both"/>
        <w:rPr>
          <w:color w:val="000000" w:themeColor="text1"/>
          <w:sz w:val="28"/>
        </w:rPr>
      </w:pPr>
      <w:r w:rsidRPr="002C78E1">
        <w:rPr>
          <w:color w:val="000000" w:themeColor="text1"/>
          <w:sz w:val="28"/>
        </w:rPr>
        <w:t xml:space="preserve">Sistemului Naţional de Credite de Studiu, aprobat prin </w:t>
      </w:r>
      <w:r w:rsidR="00F151D0">
        <w:rPr>
          <w:color w:val="000000" w:themeColor="text1"/>
          <w:sz w:val="28"/>
        </w:rPr>
        <w:t>O</w:t>
      </w:r>
      <w:r w:rsidRPr="002C78E1">
        <w:rPr>
          <w:color w:val="000000" w:themeColor="text1"/>
          <w:sz w:val="28"/>
        </w:rPr>
        <w:t>rdinul M</w:t>
      </w:r>
      <w:r w:rsidR="002C78E1" w:rsidRPr="002C78E1">
        <w:rPr>
          <w:color w:val="000000" w:themeColor="text1"/>
          <w:sz w:val="28"/>
        </w:rPr>
        <w:t>ini</w:t>
      </w:r>
      <w:r w:rsidR="00184D63">
        <w:rPr>
          <w:color w:val="000000" w:themeColor="text1"/>
          <w:sz w:val="28"/>
        </w:rPr>
        <w:t>s</w:t>
      </w:r>
      <w:r w:rsidR="002C78E1" w:rsidRPr="002C78E1">
        <w:rPr>
          <w:color w:val="000000" w:themeColor="text1"/>
          <w:sz w:val="28"/>
        </w:rPr>
        <w:t xml:space="preserve">trului </w:t>
      </w:r>
      <w:r w:rsidRPr="002C78E1">
        <w:rPr>
          <w:color w:val="000000" w:themeColor="text1"/>
          <w:sz w:val="28"/>
        </w:rPr>
        <w:t>E</w:t>
      </w:r>
      <w:r w:rsidR="002C78E1" w:rsidRPr="002C78E1">
        <w:rPr>
          <w:color w:val="000000" w:themeColor="text1"/>
          <w:sz w:val="28"/>
        </w:rPr>
        <w:t>ducaţiei</w:t>
      </w:r>
      <w:r w:rsidRPr="002C78E1">
        <w:rPr>
          <w:color w:val="000000" w:themeColor="text1"/>
          <w:sz w:val="28"/>
        </w:rPr>
        <w:t xml:space="preserve"> nr.</w:t>
      </w:r>
      <w:r w:rsidR="002C78E1" w:rsidRPr="002C78E1">
        <w:rPr>
          <w:color w:val="000000" w:themeColor="text1"/>
          <w:sz w:val="28"/>
        </w:rPr>
        <w:t>1046</w:t>
      </w:r>
      <w:r w:rsidR="00F151D0">
        <w:rPr>
          <w:color w:val="000000" w:themeColor="text1"/>
          <w:sz w:val="28"/>
        </w:rPr>
        <w:t>,</w:t>
      </w:r>
      <w:r w:rsidRPr="002C78E1">
        <w:rPr>
          <w:color w:val="000000" w:themeColor="text1"/>
          <w:sz w:val="28"/>
        </w:rPr>
        <w:t xml:space="preserve"> </w:t>
      </w:r>
      <w:r w:rsidRPr="002C78E1">
        <w:rPr>
          <w:color w:val="000000" w:themeColor="text1"/>
          <w:spacing w:val="2"/>
          <w:sz w:val="28"/>
        </w:rPr>
        <w:t xml:space="preserve">din </w:t>
      </w:r>
      <w:r w:rsidRPr="002C78E1">
        <w:rPr>
          <w:color w:val="000000" w:themeColor="text1"/>
          <w:sz w:val="28"/>
        </w:rPr>
        <w:t>2</w:t>
      </w:r>
      <w:r w:rsidR="002C78E1" w:rsidRPr="002C78E1">
        <w:rPr>
          <w:color w:val="000000" w:themeColor="text1"/>
          <w:sz w:val="28"/>
        </w:rPr>
        <w:t>9</w:t>
      </w:r>
      <w:r w:rsidRPr="002C78E1">
        <w:rPr>
          <w:color w:val="000000" w:themeColor="text1"/>
          <w:sz w:val="28"/>
        </w:rPr>
        <w:t xml:space="preserve"> </w:t>
      </w:r>
      <w:r w:rsidR="002C78E1" w:rsidRPr="002C78E1">
        <w:rPr>
          <w:color w:val="000000" w:themeColor="text1"/>
          <w:sz w:val="28"/>
        </w:rPr>
        <w:t>octo</w:t>
      </w:r>
      <w:r w:rsidRPr="002C78E1">
        <w:rPr>
          <w:color w:val="000000" w:themeColor="text1"/>
          <w:sz w:val="28"/>
        </w:rPr>
        <w:t>mbrie</w:t>
      </w:r>
      <w:r w:rsidRPr="002C78E1">
        <w:rPr>
          <w:color w:val="000000" w:themeColor="text1"/>
          <w:spacing w:val="4"/>
          <w:sz w:val="28"/>
        </w:rPr>
        <w:t xml:space="preserve"> </w:t>
      </w:r>
      <w:r w:rsidRPr="002C78E1">
        <w:rPr>
          <w:color w:val="000000" w:themeColor="text1"/>
          <w:sz w:val="28"/>
        </w:rPr>
        <w:t>201</w:t>
      </w:r>
      <w:r w:rsidR="002C78E1" w:rsidRPr="002C78E1">
        <w:rPr>
          <w:color w:val="000000" w:themeColor="text1"/>
          <w:sz w:val="28"/>
        </w:rPr>
        <w:t>5</w:t>
      </w:r>
      <w:r w:rsidRPr="002C78E1">
        <w:rPr>
          <w:color w:val="000000" w:themeColor="text1"/>
          <w:sz w:val="28"/>
        </w:rPr>
        <w:t>;</w:t>
      </w:r>
    </w:p>
    <w:p w:rsidR="0078437B" w:rsidRPr="00CE6F51" w:rsidRDefault="00174E47" w:rsidP="00CE6F51">
      <w:pPr>
        <w:pStyle w:val="ListParagraph"/>
        <w:numPr>
          <w:ilvl w:val="1"/>
          <w:numId w:val="7"/>
        </w:numPr>
        <w:tabs>
          <w:tab w:val="left" w:pos="827"/>
          <w:tab w:val="left" w:pos="1134"/>
        </w:tabs>
        <w:ind w:left="0" w:right="-24" w:firstLine="826"/>
        <w:jc w:val="both"/>
        <w:rPr>
          <w:color w:val="000000" w:themeColor="text1"/>
          <w:sz w:val="28"/>
        </w:rPr>
      </w:pPr>
      <w:r w:rsidRPr="004766CD">
        <w:rPr>
          <w:color w:val="000000" w:themeColor="text1"/>
          <w:sz w:val="28"/>
        </w:rPr>
        <w:t xml:space="preserve">Planul-cadru pentru studiile superioare, aprobat prin </w:t>
      </w:r>
      <w:r w:rsidR="00166878">
        <w:rPr>
          <w:color w:val="000000" w:themeColor="text1"/>
          <w:sz w:val="28"/>
        </w:rPr>
        <w:t>O</w:t>
      </w:r>
      <w:r w:rsidRPr="004766CD">
        <w:rPr>
          <w:color w:val="000000" w:themeColor="text1"/>
          <w:sz w:val="28"/>
        </w:rPr>
        <w:t xml:space="preserve">rdinul </w:t>
      </w:r>
      <w:r w:rsidRPr="004766CD">
        <w:rPr>
          <w:color w:val="000000" w:themeColor="text1"/>
          <w:spacing w:val="3"/>
          <w:sz w:val="28"/>
        </w:rPr>
        <w:t>M</w:t>
      </w:r>
      <w:r w:rsidR="002C78E1">
        <w:rPr>
          <w:color w:val="000000" w:themeColor="text1"/>
          <w:spacing w:val="3"/>
          <w:sz w:val="28"/>
        </w:rPr>
        <w:t>inistrul</w:t>
      </w:r>
      <w:r w:rsidR="00184D63">
        <w:rPr>
          <w:color w:val="000000" w:themeColor="text1"/>
          <w:spacing w:val="3"/>
          <w:sz w:val="28"/>
        </w:rPr>
        <w:t>ui</w:t>
      </w:r>
      <w:r w:rsidR="002C78E1">
        <w:rPr>
          <w:color w:val="000000" w:themeColor="text1"/>
          <w:spacing w:val="3"/>
          <w:sz w:val="28"/>
        </w:rPr>
        <w:t xml:space="preserve"> </w:t>
      </w:r>
      <w:r w:rsidRPr="00CE6F51">
        <w:rPr>
          <w:color w:val="000000" w:themeColor="text1"/>
          <w:spacing w:val="3"/>
          <w:sz w:val="28"/>
        </w:rPr>
        <w:t>E</w:t>
      </w:r>
      <w:r w:rsidR="002C78E1" w:rsidRPr="00CE6F51">
        <w:rPr>
          <w:color w:val="000000" w:themeColor="text1"/>
          <w:spacing w:val="3"/>
          <w:sz w:val="28"/>
        </w:rPr>
        <w:t xml:space="preserve">ducaţiei </w:t>
      </w:r>
      <w:r w:rsidRPr="00CE6F51">
        <w:rPr>
          <w:color w:val="000000" w:themeColor="text1"/>
          <w:sz w:val="28"/>
        </w:rPr>
        <w:t>nr.</w:t>
      </w:r>
      <w:r w:rsidR="001562BC" w:rsidRPr="00CE6F51">
        <w:rPr>
          <w:color w:val="000000" w:themeColor="text1"/>
          <w:sz w:val="28"/>
        </w:rPr>
        <w:t>1045</w:t>
      </w:r>
      <w:r w:rsidR="00F151D0">
        <w:rPr>
          <w:color w:val="000000" w:themeColor="text1"/>
          <w:sz w:val="28"/>
        </w:rPr>
        <w:t>,</w:t>
      </w:r>
      <w:r w:rsidRPr="00CE6F51">
        <w:rPr>
          <w:color w:val="000000" w:themeColor="text1"/>
          <w:sz w:val="28"/>
        </w:rPr>
        <w:t xml:space="preserve"> din </w:t>
      </w:r>
      <w:r w:rsidR="00DF23B8" w:rsidRPr="00CE6F51">
        <w:rPr>
          <w:color w:val="000000" w:themeColor="text1"/>
          <w:sz w:val="28"/>
        </w:rPr>
        <w:t>29 octombrie 2015;</w:t>
      </w:r>
    </w:p>
    <w:p w:rsidR="00C32E08" w:rsidRPr="00C32E08" w:rsidRDefault="00174E47" w:rsidP="00C877E6">
      <w:pPr>
        <w:pStyle w:val="ListParagraph"/>
        <w:numPr>
          <w:ilvl w:val="1"/>
          <w:numId w:val="7"/>
        </w:numPr>
        <w:tabs>
          <w:tab w:val="left" w:pos="827"/>
        </w:tabs>
        <w:spacing w:line="242" w:lineRule="auto"/>
        <w:ind w:left="993" w:right="-24" w:hanging="167"/>
        <w:jc w:val="both"/>
        <w:rPr>
          <w:color w:val="FF0000"/>
          <w:sz w:val="28"/>
        </w:rPr>
      </w:pPr>
      <w:r w:rsidRPr="009A1225">
        <w:rPr>
          <w:color w:val="000000" w:themeColor="text1"/>
          <w:sz w:val="28"/>
        </w:rPr>
        <w:t>Cart</w:t>
      </w:r>
      <w:r w:rsidR="00F151D0">
        <w:rPr>
          <w:color w:val="000000" w:themeColor="text1"/>
          <w:sz w:val="28"/>
        </w:rPr>
        <w:t>a</w:t>
      </w:r>
      <w:r w:rsidRPr="009A1225">
        <w:rPr>
          <w:color w:val="000000" w:themeColor="text1"/>
          <w:sz w:val="28"/>
        </w:rPr>
        <w:t xml:space="preserve"> universitar</w:t>
      </w:r>
      <w:r w:rsidR="00F151D0">
        <w:rPr>
          <w:color w:val="000000" w:themeColor="text1"/>
          <w:sz w:val="28"/>
        </w:rPr>
        <w:t>ă</w:t>
      </w:r>
      <w:r w:rsidRPr="009A1225">
        <w:rPr>
          <w:color w:val="000000" w:themeColor="text1"/>
          <w:sz w:val="28"/>
        </w:rPr>
        <w:t xml:space="preserve"> a Academiei </w:t>
      </w:r>
      <w:r w:rsidR="007C731E">
        <w:rPr>
          <w:color w:val="000000" w:themeColor="text1"/>
          <w:sz w:val="28"/>
        </w:rPr>
        <w:t xml:space="preserve"> Militare</w:t>
      </w:r>
      <w:r w:rsidR="008F01A7">
        <w:rPr>
          <w:color w:val="000000" w:themeColor="text1"/>
          <w:sz w:val="28"/>
        </w:rPr>
        <w:t xml:space="preserve"> </w:t>
      </w:r>
      <w:r w:rsidR="007C731E">
        <w:rPr>
          <w:color w:val="000000" w:themeColor="text1"/>
          <w:sz w:val="28"/>
        </w:rPr>
        <w:t xml:space="preserve"> a </w:t>
      </w:r>
      <w:r w:rsidR="008F01A7">
        <w:rPr>
          <w:color w:val="000000" w:themeColor="text1"/>
          <w:sz w:val="28"/>
        </w:rPr>
        <w:t xml:space="preserve"> </w:t>
      </w:r>
      <w:r w:rsidR="007C731E">
        <w:rPr>
          <w:color w:val="000000" w:themeColor="text1"/>
          <w:sz w:val="28"/>
        </w:rPr>
        <w:t xml:space="preserve">Forţelor Armate </w:t>
      </w:r>
      <w:r w:rsidR="008F01A7">
        <w:rPr>
          <w:color w:val="000000" w:themeColor="text1"/>
          <w:sz w:val="28"/>
        </w:rPr>
        <w:t xml:space="preserve"> </w:t>
      </w:r>
      <w:r w:rsidRPr="009A1225">
        <w:rPr>
          <w:color w:val="000000" w:themeColor="text1"/>
          <w:sz w:val="28"/>
        </w:rPr>
        <w:t>„</w:t>
      </w:r>
      <w:r w:rsidR="009A1225">
        <w:rPr>
          <w:color w:val="000000" w:themeColor="text1"/>
          <w:sz w:val="28"/>
        </w:rPr>
        <w:t xml:space="preserve">Alexandru </w:t>
      </w:r>
      <w:r w:rsidR="008F01A7">
        <w:rPr>
          <w:color w:val="000000" w:themeColor="text1"/>
          <w:sz w:val="28"/>
        </w:rPr>
        <w:t xml:space="preserve"> </w:t>
      </w:r>
      <w:r w:rsidR="009A1225">
        <w:rPr>
          <w:color w:val="000000" w:themeColor="text1"/>
          <w:sz w:val="28"/>
        </w:rPr>
        <w:t xml:space="preserve">cel </w:t>
      </w:r>
    </w:p>
    <w:p w:rsidR="00B51DFC" w:rsidRPr="006408FD" w:rsidRDefault="009A1225" w:rsidP="00C877E6">
      <w:pPr>
        <w:tabs>
          <w:tab w:val="left" w:pos="827"/>
        </w:tabs>
        <w:spacing w:line="242" w:lineRule="auto"/>
        <w:ind w:right="-24"/>
        <w:jc w:val="both"/>
        <w:rPr>
          <w:color w:val="FF0000"/>
          <w:sz w:val="28"/>
        </w:rPr>
      </w:pPr>
      <w:r w:rsidRPr="00C32E08">
        <w:rPr>
          <w:color w:val="000000" w:themeColor="text1"/>
          <w:sz w:val="28"/>
        </w:rPr>
        <w:t>Bun</w:t>
      </w:r>
      <w:r w:rsidR="00174E47" w:rsidRPr="00C32E08">
        <w:rPr>
          <w:color w:val="000000" w:themeColor="text1"/>
          <w:sz w:val="28"/>
        </w:rPr>
        <w:t>”</w:t>
      </w:r>
      <w:r w:rsidR="00AE0E0B" w:rsidRPr="00C32E08">
        <w:rPr>
          <w:color w:val="000000" w:themeColor="text1"/>
          <w:sz w:val="28"/>
        </w:rPr>
        <w:t>,</w:t>
      </w:r>
      <w:r w:rsidR="00174E47" w:rsidRPr="00C32E08">
        <w:rPr>
          <w:color w:val="000000" w:themeColor="text1"/>
          <w:sz w:val="28"/>
        </w:rPr>
        <w:t xml:space="preserve"> aprobată </w:t>
      </w:r>
      <w:r w:rsidR="00AE0E0B" w:rsidRPr="00C32E08">
        <w:rPr>
          <w:color w:val="000000" w:themeColor="text1"/>
          <w:spacing w:val="2"/>
          <w:sz w:val="28"/>
        </w:rPr>
        <w:t xml:space="preserve">la şedinţa </w:t>
      </w:r>
      <w:r w:rsidR="00AE0E0B" w:rsidRPr="006408FD">
        <w:rPr>
          <w:color w:val="000000" w:themeColor="text1"/>
          <w:spacing w:val="2"/>
          <w:sz w:val="28"/>
        </w:rPr>
        <w:t>Senatului, coordonată cu Ministerul Educaţiei al Republicii Moldova</w:t>
      </w:r>
      <w:r w:rsidR="00F96E97" w:rsidRPr="006408FD">
        <w:rPr>
          <w:color w:val="000000" w:themeColor="text1"/>
          <w:spacing w:val="2"/>
          <w:sz w:val="28"/>
        </w:rPr>
        <w:t xml:space="preserve"> la data de 11 mai 2015</w:t>
      </w:r>
      <w:r w:rsidR="00AE0E0B" w:rsidRPr="006408FD">
        <w:rPr>
          <w:color w:val="000000" w:themeColor="text1"/>
          <w:spacing w:val="2"/>
          <w:sz w:val="28"/>
        </w:rPr>
        <w:t>;</w:t>
      </w:r>
    </w:p>
    <w:p w:rsidR="00B51DFC" w:rsidRPr="008901B6" w:rsidRDefault="00680782" w:rsidP="008901B6">
      <w:pPr>
        <w:pStyle w:val="ListParagraph"/>
        <w:numPr>
          <w:ilvl w:val="1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adjustRightInd w:val="0"/>
        <w:spacing w:line="242" w:lineRule="auto"/>
        <w:ind w:left="0" w:right="-24" w:firstLine="851"/>
        <w:jc w:val="both"/>
        <w:rPr>
          <w:bCs/>
          <w:i/>
          <w:iCs/>
          <w:color w:val="000000"/>
          <w:sz w:val="28"/>
          <w:szCs w:val="28"/>
          <w:lang w:val="ro-RO"/>
        </w:rPr>
      </w:pPr>
      <w:r w:rsidRPr="008901B6">
        <w:rPr>
          <w:bCs/>
          <w:color w:val="000000"/>
          <w:sz w:val="28"/>
          <w:szCs w:val="28"/>
          <w:lang w:val="ro-RO"/>
        </w:rPr>
        <w:t xml:space="preserve">Regulamentul privind evaluarea personalului </w:t>
      </w:r>
      <w:r w:rsidRPr="008901B6">
        <w:rPr>
          <w:sz w:val="28"/>
          <w:szCs w:val="28"/>
          <w:lang w:val="ro-RO"/>
        </w:rPr>
        <w:t>ştiinţifico-didactic</w:t>
      </w:r>
      <w:r w:rsidRPr="008901B6">
        <w:rPr>
          <w:sz w:val="28"/>
          <w:szCs w:val="28"/>
          <w:lang w:val="ro-RO" w:eastAsia="ru-RU"/>
        </w:rPr>
        <w:t xml:space="preserve"> </w:t>
      </w:r>
      <w:r w:rsidR="001A533F">
        <w:rPr>
          <w:bCs/>
          <w:color w:val="000000"/>
          <w:sz w:val="28"/>
          <w:szCs w:val="28"/>
          <w:lang w:val="ro-RO"/>
        </w:rPr>
        <w:t xml:space="preserve">din </w:t>
      </w:r>
      <w:r w:rsidRPr="008901B6">
        <w:rPr>
          <w:bCs/>
          <w:color w:val="000000"/>
          <w:sz w:val="28"/>
          <w:szCs w:val="28"/>
          <w:lang w:val="ro-RO"/>
        </w:rPr>
        <w:t>instituţiile de învăţămînt militar</w:t>
      </w:r>
      <w:r w:rsidRPr="008901B6">
        <w:rPr>
          <w:color w:val="000000"/>
          <w:sz w:val="28"/>
          <w:szCs w:val="28"/>
          <w:lang w:val="ro-RO"/>
        </w:rPr>
        <w:t xml:space="preserve"> superior</w:t>
      </w:r>
      <w:r w:rsidR="00FD23E2" w:rsidRPr="008901B6">
        <w:rPr>
          <w:color w:val="000000"/>
          <w:sz w:val="28"/>
          <w:szCs w:val="28"/>
          <w:lang w:val="ro-RO"/>
        </w:rPr>
        <w:t xml:space="preserve">, aprobat prin </w:t>
      </w:r>
      <w:r w:rsidR="001A533F">
        <w:rPr>
          <w:color w:val="000000"/>
          <w:sz w:val="28"/>
          <w:szCs w:val="28"/>
          <w:lang w:val="ro-RO"/>
        </w:rPr>
        <w:t>O</w:t>
      </w:r>
      <w:r w:rsidR="00FD23E2" w:rsidRPr="008901B6">
        <w:rPr>
          <w:color w:val="000000"/>
          <w:sz w:val="28"/>
          <w:szCs w:val="28"/>
          <w:lang w:val="ro-RO"/>
        </w:rPr>
        <w:t xml:space="preserve">rdinul </w:t>
      </w:r>
      <w:r w:rsidR="00FD23E2" w:rsidRPr="008901B6">
        <w:rPr>
          <w:color w:val="000000" w:themeColor="text1"/>
          <w:sz w:val="28"/>
        </w:rPr>
        <w:t>Ministrului Apărării nr.500</w:t>
      </w:r>
      <w:r w:rsidR="001A533F">
        <w:rPr>
          <w:color w:val="000000" w:themeColor="text1"/>
          <w:sz w:val="28"/>
        </w:rPr>
        <w:t>,</w:t>
      </w:r>
      <w:r w:rsidR="00FD23E2" w:rsidRPr="008901B6">
        <w:rPr>
          <w:color w:val="FF0000"/>
          <w:sz w:val="28"/>
        </w:rPr>
        <w:t xml:space="preserve"> </w:t>
      </w:r>
      <w:r w:rsidR="00FD23E2" w:rsidRPr="008901B6">
        <w:rPr>
          <w:color w:val="000000" w:themeColor="text1"/>
          <w:sz w:val="28"/>
        </w:rPr>
        <w:t>din 30 octombrie 2014</w:t>
      </w:r>
      <w:r w:rsidRPr="008901B6">
        <w:rPr>
          <w:color w:val="000000"/>
          <w:sz w:val="28"/>
          <w:szCs w:val="28"/>
          <w:lang w:val="ro-RO"/>
        </w:rPr>
        <w:t>;</w:t>
      </w:r>
      <w:r w:rsidRPr="008901B6">
        <w:rPr>
          <w:color w:val="000000" w:themeColor="text1"/>
          <w:sz w:val="28"/>
        </w:rPr>
        <w:t xml:space="preserve">       </w:t>
      </w:r>
    </w:p>
    <w:p w:rsidR="00AB71B3" w:rsidRPr="00AB71B3" w:rsidRDefault="00174E47" w:rsidP="00C877E6">
      <w:pPr>
        <w:pStyle w:val="ListParagraph"/>
        <w:numPr>
          <w:ilvl w:val="1"/>
          <w:numId w:val="7"/>
        </w:numPr>
        <w:tabs>
          <w:tab w:val="left" w:pos="835"/>
          <w:tab w:val="left" w:pos="836"/>
        </w:tabs>
        <w:spacing w:line="340" w:lineRule="exact"/>
        <w:ind w:left="993" w:right="-24" w:hanging="167"/>
        <w:jc w:val="both"/>
        <w:rPr>
          <w:color w:val="000000" w:themeColor="text1"/>
          <w:sz w:val="28"/>
        </w:rPr>
      </w:pPr>
      <w:r w:rsidRPr="006408FD">
        <w:rPr>
          <w:color w:val="000000" w:themeColor="text1"/>
          <w:sz w:val="28"/>
        </w:rPr>
        <w:t>Manualul</w:t>
      </w:r>
      <w:r w:rsidRPr="006408FD">
        <w:rPr>
          <w:color w:val="000000" w:themeColor="text1"/>
          <w:spacing w:val="-5"/>
          <w:sz w:val="28"/>
        </w:rPr>
        <w:t xml:space="preserve"> </w:t>
      </w:r>
      <w:r w:rsidR="005F1010">
        <w:rPr>
          <w:color w:val="000000" w:themeColor="text1"/>
          <w:spacing w:val="-5"/>
          <w:sz w:val="28"/>
        </w:rPr>
        <w:t xml:space="preserve"> </w:t>
      </w:r>
      <w:r w:rsidRPr="006408FD">
        <w:rPr>
          <w:color w:val="000000" w:themeColor="text1"/>
          <w:sz w:val="28"/>
        </w:rPr>
        <w:t>calităţii</w:t>
      </w:r>
      <w:r w:rsidR="00A65893">
        <w:rPr>
          <w:color w:val="000000" w:themeColor="text1"/>
          <w:sz w:val="28"/>
        </w:rPr>
        <w:t xml:space="preserve"> </w:t>
      </w:r>
      <w:r w:rsidR="005F1010">
        <w:rPr>
          <w:color w:val="000000" w:themeColor="text1"/>
          <w:sz w:val="28"/>
        </w:rPr>
        <w:t xml:space="preserve"> </w:t>
      </w:r>
      <w:r w:rsidR="00A65893">
        <w:rPr>
          <w:color w:val="000000" w:themeColor="text1"/>
          <w:sz w:val="28"/>
        </w:rPr>
        <w:t xml:space="preserve">al </w:t>
      </w:r>
      <w:r w:rsidR="005F1010">
        <w:rPr>
          <w:color w:val="000000" w:themeColor="text1"/>
          <w:sz w:val="28"/>
        </w:rPr>
        <w:t xml:space="preserve"> </w:t>
      </w:r>
      <w:r w:rsidR="00A65893">
        <w:rPr>
          <w:color w:val="000000" w:themeColor="text1"/>
          <w:sz w:val="28"/>
        </w:rPr>
        <w:t>Academiei</w:t>
      </w:r>
      <w:r w:rsidR="001A533F">
        <w:rPr>
          <w:color w:val="000000" w:themeColor="text1"/>
          <w:sz w:val="28"/>
        </w:rPr>
        <w:t xml:space="preserve"> </w:t>
      </w:r>
      <w:r w:rsidR="00A65893">
        <w:rPr>
          <w:color w:val="000000" w:themeColor="text1"/>
          <w:sz w:val="28"/>
        </w:rPr>
        <w:t xml:space="preserve"> Militare </w:t>
      </w:r>
      <w:r w:rsidR="001A533F">
        <w:rPr>
          <w:color w:val="000000" w:themeColor="text1"/>
          <w:sz w:val="28"/>
        </w:rPr>
        <w:t xml:space="preserve"> </w:t>
      </w:r>
      <w:r w:rsidR="00A65893">
        <w:rPr>
          <w:color w:val="000000" w:themeColor="text1"/>
          <w:sz w:val="28"/>
        </w:rPr>
        <w:t xml:space="preserve">a </w:t>
      </w:r>
      <w:r w:rsidR="001A533F">
        <w:rPr>
          <w:color w:val="000000" w:themeColor="text1"/>
          <w:sz w:val="28"/>
        </w:rPr>
        <w:t xml:space="preserve"> </w:t>
      </w:r>
      <w:r w:rsidR="00A65893">
        <w:rPr>
          <w:color w:val="000000" w:themeColor="text1"/>
          <w:sz w:val="28"/>
        </w:rPr>
        <w:t xml:space="preserve">Forţelor Armate </w:t>
      </w:r>
      <w:r w:rsidR="00AB71B3" w:rsidRPr="00AB71B3">
        <w:rPr>
          <w:sz w:val="28"/>
          <w:szCs w:val="28"/>
          <w:lang w:val="ro-RO"/>
        </w:rPr>
        <w:t xml:space="preserve">„Alexandru cel </w:t>
      </w:r>
    </w:p>
    <w:p w:rsidR="00B51DFC" w:rsidRDefault="00AB71B3" w:rsidP="00C877E6">
      <w:pPr>
        <w:tabs>
          <w:tab w:val="left" w:pos="835"/>
          <w:tab w:val="left" w:pos="836"/>
        </w:tabs>
        <w:spacing w:line="340" w:lineRule="exact"/>
        <w:ind w:right="-24"/>
        <w:jc w:val="both"/>
        <w:rPr>
          <w:color w:val="000000" w:themeColor="text1"/>
          <w:sz w:val="28"/>
        </w:rPr>
      </w:pPr>
      <w:r w:rsidRPr="00AB71B3">
        <w:rPr>
          <w:sz w:val="28"/>
          <w:szCs w:val="28"/>
          <w:lang w:val="ro-RO"/>
        </w:rPr>
        <w:t>Bun”</w:t>
      </w:r>
      <w:r w:rsidR="009E1D4D" w:rsidRPr="009E1D4D">
        <w:rPr>
          <w:color w:val="000000" w:themeColor="text1"/>
          <w:sz w:val="28"/>
        </w:rPr>
        <w:t>.</w:t>
      </w:r>
    </w:p>
    <w:p w:rsidR="00B51DFC" w:rsidRDefault="00A65893" w:rsidP="00F3353F">
      <w:pPr>
        <w:pStyle w:val="BodyText"/>
        <w:ind w:right="-23" w:firstLine="807"/>
        <w:jc w:val="both"/>
      </w:pPr>
      <w:r>
        <w:rPr>
          <w:b/>
        </w:rPr>
        <w:t>3</w:t>
      </w:r>
      <w:r w:rsidR="00174E47">
        <w:rPr>
          <w:b/>
        </w:rPr>
        <w:t xml:space="preserve">. </w:t>
      </w:r>
      <w:r w:rsidR="00174E47">
        <w:t>Regulamentul de organizare şi funcţi</w:t>
      </w:r>
      <w:r w:rsidR="005F1010">
        <w:t>onare a Comisiei de evaluare şi</w:t>
      </w:r>
      <w:r w:rsidR="00F3353F">
        <w:t xml:space="preserve"> </w:t>
      </w:r>
      <w:r w:rsidR="00174E47">
        <w:t>asigurare a calităţii</w:t>
      </w:r>
      <w:r w:rsidR="000A6C23">
        <w:t xml:space="preserve"> educaţiei</w:t>
      </w:r>
      <w:r w:rsidR="00174E47">
        <w:t xml:space="preserve"> din A</w:t>
      </w:r>
      <w:r w:rsidR="0012039E">
        <w:t>M</w:t>
      </w:r>
      <w:r w:rsidR="000214E8">
        <w:t>F</w:t>
      </w:r>
      <w:r w:rsidR="0012039E">
        <w:t>A</w:t>
      </w:r>
      <w:r w:rsidR="00174E47">
        <w:t xml:space="preserve"> operează cu următoarele noţiuni </w:t>
      </w:r>
      <w:r w:rsidR="00AE77B9">
        <w:t>utilizate</w:t>
      </w:r>
      <w:r w:rsidR="00174E47">
        <w:t>:</w:t>
      </w:r>
    </w:p>
    <w:p w:rsidR="00B51DFC" w:rsidRDefault="00174E47" w:rsidP="00F3353F">
      <w:pPr>
        <w:pStyle w:val="ListParagraph"/>
        <w:numPr>
          <w:ilvl w:val="1"/>
          <w:numId w:val="7"/>
        </w:numPr>
        <w:tabs>
          <w:tab w:val="left" w:pos="1162"/>
          <w:tab w:val="left" w:pos="1163"/>
        </w:tabs>
        <w:spacing w:before="11" w:line="305" w:lineRule="exact"/>
        <w:ind w:right="-24" w:firstLine="515"/>
        <w:jc w:val="both"/>
        <w:rPr>
          <w:sz w:val="28"/>
        </w:rPr>
      </w:pPr>
      <w:r>
        <w:rPr>
          <w:i/>
          <w:sz w:val="28"/>
        </w:rPr>
        <w:t xml:space="preserve">Criterii </w:t>
      </w:r>
      <w:r>
        <w:rPr>
          <w:sz w:val="28"/>
        </w:rPr>
        <w:t>- aspecte fundamentale de organizare şi</w:t>
      </w:r>
      <w:r>
        <w:rPr>
          <w:spacing w:val="6"/>
          <w:sz w:val="28"/>
        </w:rPr>
        <w:t xml:space="preserve"> </w:t>
      </w:r>
      <w:r>
        <w:rPr>
          <w:sz w:val="28"/>
        </w:rPr>
        <w:t>funcţionare;</w:t>
      </w:r>
    </w:p>
    <w:p w:rsidR="00B51DFC" w:rsidRPr="00A45580" w:rsidRDefault="00174E47" w:rsidP="00CF397D">
      <w:pPr>
        <w:pStyle w:val="ListParagraph"/>
        <w:numPr>
          <w:ilvl w:val="1"/>
          <w:numId w:val="7"/>
        </w:numPr>
        <w:tabs>
          <w:tab w:val="left" w:pos="0"/>
          <w:tab w:val="left" w:pos="1134"/>
        </w:tabs>
        <w:spacing w:before="23" w:line="204" w:lineRule="auto"/>
        <w:ind w:left="0" w:right="-24" w:firstLine="826"/>
        <w:jc w:val="both"/>
        <w:rPr>
          <w:sz w:val="28"/>
        </w:rPr>
      </w:pPr>
      <w:r>
        <w:rPr>
          <w:i/>
          <w:sz w:val="28"/>
        </w:rPr>
        <w:t xml:space="preserve">Standarde </w:t>
      </w:r>
      <w:r>
        <w:rPr>
          <w:sz w:val="28"/>
        </w:rPr>
        <w:t xml:space="preserve">- cerinţe formulate în termeni de reguli </w:t>
      </w:r>
      <w:r>
        <w:rPr>
          <w:spacing w:val="2"/>
          <w:sz w:val="28"/>
        </w:rPr>
        <w:t xml:space="preserve">sau </w:t>
      </w:r>
      <w:r w:rsidR="00177CD9">
        <w:rPr>
          <w:sz w:val="28"/>
        </w:rPr>
        <w:t xml:space="preserve">rezultate, care </w:t>
      </w:r>
      <w:r w:rsidRPr="00A45580">
        <w:rPr>
          <w:sz w:val="28"/>
        </w:rPr>
        <w:t>definesc nivelul minim obligatoriu de realizare a unei</w:t>
      </w:r>
      <w:r w:rsidRPr="00A45580">
        <w:rPr>
          <w:spacing w:val="2"/>
          <w:sz w:val="28"/>
        </w:rPr>
        <w:t xml:space="preserve"> </w:t>
      </w:r>
      <w:r w:rsidRPr="00A45580">
        <w:rPr>
          <w:sz w:val="28"/>
        </w:rPr>
        <w:t>activităţi;</w:t>
      </w:r>
    </w:p>
    <w:p w:rsidR="00B51DFC" w:rsidRDefault="00174E47" w:rsidP="00CF397D">
      <w:pPr>
        <w:pStyle w:val="ListParagraph"/>
        <w:numPr>
          <w:ilvl w:val="1"/>
          <w:numId w:val="7"/>
        </w:numPr>
        <w:tabs>
          <w:tab w:val="left" w:pos="0"/>
          <w:tab w:val="left" w:pos="1134"/>
        </w:tabs>
        <w:spacing w:line="204" w:lineRule="auto"/>
        <w:ind w:left="0" w:right="-24" w:firstLine="826"/>
        <w:jc w:val="both"/>
        <w:rPr>
          <w:sz w:val="28"/>
        </w:rPr>
      </w:pPr>
      <w:r>
        <w:rPr>
          <w:i/>
          <w:sz w:val="28"/>
        </w:rPr>
        <w:t xml:space="preserve">Standarde de referinţă </w:t>
      </w:r>
      <w:r>
        <w:rPr>
          <w:sz w:val="28"/>
        </w:rPr>
        <w:t xml:space="preserve">- cerinţe formulate în termeni de reguli </w:t>
      </w:r>
      <w:r>
        <w:rPr>
          <w:spacing w:val="2"/>
          <w:sz w:val="28"/>
        </w:rPr>
        <w:t xml:space="preserve">sau </w:t>
      </w:r>
      <w:r>
        <w:rPr>
          <w:sz w:val="28"/>
        </w:rPr>
        <w:t xml:space="preserve">rezultate, care definesc nivelul optim de realizare a unei activităţi pe baza rezultatelor pozitive în domeniu, existente </w:t>
      </w:r>
      <w:r>
        <w:rPr>
          <w:spacing w:val="-3"/>
          <w:sz w:val="28"/>
        </w:rPr>
        <w:t xml:space="preserve">la </w:t>
      </w:r>
      <w:r>
        <w:rPr>
          <w:sz w:val="28"/>
        </w:rPr>
        <w:t>nivel naţional, european sau</w:t>
      </w:r>
      <w:r>
        <w:rPr>
          <w:spacing w:val="6"/>
          <w:sz w:val="28"/>
        </w:rPr>
        <w:t xml:space="preserve"> </w:t>
      </w:r>
      <w:r>
        <w:rPr>
          <w:sz w:val="28"/>
        </w:rPr>
        <w:t>mondial;</w:t>
      </w:r>
    </w:p>
    <w:p w:rsidR="00B51DFC" w:rsidRDefault="00174E47" w:rsidP="00CF397D">
      <w:pPr>
        <w:pStyle w:val="ListParagraph"/>
        <w:numPr>
          <w:ilvl w:val="1"/>
          <w:numId w:val="7"/>
        </w:numPr>
        <w:tabs>
          <w:tab w:val="left" w:pos="0"/>
          <w:tab w:val="left" w:pos="1134"/>
        </w:tabs>
        <w:spacing w:before="5" w:line="199" w:lineRule="auto"/>
        <w:ind w:left="0" w:right="-24" w:firstLine="826"/>
        <w:jc w:val="both"/>
        <w:rPr>
          <w:sz w:val="28"/>
        </w:rPr>
      </w:pPr>
      <w:r>
        <w:rPr>
          <w:i/>
          <w:sz w:val="28"/>
        </w:rPr>
        <w:t xml:space="preserve">Indicator de performanţă </w:t>
      </w:r>
      <w:r>
        <w:rPr>
          <w:sz w:val="28"/>
        </w:rPr>
        <w:t xml:space="preserve">- instrument de măsurare a gradului de realizare a unei activităţi prin raportare </w: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standarde </w:t>
      </w:r>
      <w:r>
        <w:rPr>
          <w:spacing w:val="2"/>
          <w:sz w:val="28"/>
        </w:rPr>
        <w:t xml:space="preserve">sau </w:t>
      </w:r>
      <w:r>
        <w:rPr>
          <w:spacing w:val="-3"/>
          <w:sz w:val="28"/>
        </w:rPr>
        <w:t xml:space="preserve">la </w:t>
      </w:r>
      <w:r>
        <w:rPr>
          <w:sz w:val="28"/>
        </w:rPr>
        <w:t>standarde de</w:t>
      </w:r>
      <w:r>
        <w:rPr>
          <w:spacing w:val="5"/>
          <w:sz w:val="28"/>
        </w:rPr>
        <w:t xml:space="preserve"> </w:t>
      </w:r>
      <w:r>
        <w:rPr>
          <w:sz w:val="28"/>
        </w:rPr>
        <w:t>referinţă;</w:t>
      </w:r>
    </w:p>
    <w:p w:rsidR="00B51DFC" w:rsidRDefault="00174E47" w:rsidP="00CF397D">
      <w:pPr>
        <w:pStyle w:val="ListParagraph"/>
        <w:numPr>
          <w:ilvl w:val="1"/>
          <w:numId w:val="7"/>
        </w:numPr>
        <w:tabs>
          <w:tab w:val="left" w:pos="0"/>
          <w:tab w:val="left" w:pos="1134"/>
        </w:tabs>
        <w:spacing w:before="7" w:line="204" w:lineRule="auto"/>
        <w:ind w:left="0" w:right="-24" w:firstLine="826"/>
        <w:jc w:val="both"/>
        <w:rPr>
          <w:sz w:val="28"/>
        </w:rPr>
      </w:pPr>
      <w:r>
        <w:rPr>
          <w:i/>
          <w:sz w:val="28"/>
        </w:rPr>
        <w:t xml:space="preserve">Calificarea </w:t>
      </w:r>
      <w:r>
        <w:rPr>
          <w:sz w:val="28"/>
        </w:rPr>
        <w:t xml:space="preserve">- rezultatul procesului educaţional obţinut prin parcurgerea </w:t>
      </w:r>
      <w:r>
        <w:rPr>
          <w:spacing w:val="3"/>
          <w:sz w:val="28"/>
        </w:rPr>
        <w:t xml:space="preserve">şi </w:t>
      </w:r>
      <w:r>
        <w:rPr>
          <w:sz w:val="28"/>
        </w:rPr>
        <w:t>finalizarea unui program de studii universitare sau</w:t>
      </w:r>
      <w:r>
        <w:rPr>
          <w:spacing w:val="-4"/>
          <w:sz w:val="28"/>
        </w:rPr>
        <w:t xml:space="preserve"> </w:t>
      </w:r>
      <w:r w:rsidR="0078171C">
        <w:rPr>
          <w:sz w:val="28"/>
        </w:rPr>
        <w:t>profesionale;</w:t>
      </w:r>
    </w:p>
    <w:p w:rsidR="00B51DFC" w:rsidRPr="009E1D4D" w:rsidRDefault="0078171C" w:rsidP="00CF397D">
      <w:pPr>
        <w:pStyle w:val="ListParagraph"/>
        <w:numPr>
          <w:ilvl w:val="1"/>
          <w:numId w:val="7"/>
        </w:numPr>
        <w:tabs>
          <w:tab w:val="left" w:pos="0"/>
          <w:tab w:val="left" w:pos="1134"/>
        </w:tabs>
        <w:spacing w:before="3" w:line="204" w:lineRule="auto"/>
        <w:ind w:left="0" w:right="-24" w:firstLine="826"/>
        <w:jc w:val="both"/>
        <w:rPr>
          <w:sz w:val="26"/>
        </w:rPr>
      </w:pPr>
      <w:r w:rsidRPr="00797A11">
        <w:rPr>
          <w:i/>
          <w:sz w:val="28"/>
        </w:rPr>
        <w:t xml:space="preserve">Calitatea educaţiei </w:t>
      </w:r>
      <w:r w:rsidR="00797A11">
        <w:rPr>
          <w:sz w:val="28"/>
        </w:rPr>
        <w:t>– ansamblul de caracteristici ale unui program de studii şi ale furnizorului acestuia</w:t>
      </w:r>
      <w:proofErr w:type="gramStart"/>
      <w:r w:rsidR="00797A11">
        <w:rPr>
          <w:sz w:val="28"/>
        </w:rPr>
        <w:t xml:space="preserve">, </w:t>
      </w:r>
      <w:r w:rsidR="00732D24">
        <w:rPr>
          <w:sz w:val="28"/>
        </w:rPr>
        <w:t xml:space="preserve"> care</w:t>
      </w:r>
      <w:proofErr w:type="gramEnd"/>
      <w:r w:rsidR="00732D24">
        <w:rPr>
          <w:sz w:val="28"/>
        </w:rPr>
        <w:t xml:space="preserve"> corespund aşteptărilor</w:t>
      </w:r>
      <w:r w:rsidR="00797A11">
        <w:rPr>
          <w:sz w:val="28"/>
        </w:rPr>
        <w:t xml:space="preserve"> an</w:t>
      </w:r>
      <w:r w:rsidR="00732D24">
        <w:rPr>
          <w:sz w:val="28"/>
        </w:rPr>
        <w:t>gajaţilor, precum şi standardelor</w:t>
      </w:r>
      <w:r w:rsidR="00797A11">
        <w:rPr>
          <w:sz w:val="28"/>
        </w:rPr>
        <w:t xml:space="preserve"> de calitate.</w:t>
      </w:r>
    </w:p>
    <w:p w:rsidR="00B51DFC" w:rsidRDefault="00F21592" w:rsidP="00496135">
      <w:pPr>
        <w:pStyle w:val="BodyText"/>
        <w:tabs>
          <w:tab w:val="left" w:pos="1134"/>
        </w:tabs>
        <w:spacing w:line="204" w:lineRule="auto"/>
        <w:ind w:right="-24" w:firstLine="806"/>
        <w:jc w:val="both"/>
      </w:pPr>
      <w:r>
        <w:rPr>
          <w:b/>
        </w:rPr>
        <w:t>4</w:t>
      </w:r>
      <w:r w:rsidR="00174E47">
        <w:rPr>
          <w:b/>
        </w:rPr>
        <w:t xml:space="preserve">. </w:t>
      </w:r>
      <w:r w:rsidR="00174E47">
        <w:t xml:space="preserve">Domeniile şi criteriile de evaluare şi asigurare a calităţii </w:t>
      </w:r>
      <w:r>
        <w:t xml:space="preserve">procesului </w:t>
      </w:r>
      <w:r w:rsidR="00174E47">
        <w:t>educaţi</w:t>
      </w:r>
      <w:r w:rsidR="006E2D06">
        <w:t>onal</w:t>
      </w:r>
      <w:r w:rsidR="00174E47">
        <w:t xml:space="preserve"> de </w:t>
      </w:r>
      <w:r w:rsidR="00277711">
        <w:rPr>
          <w:lang w:val="ro-RO"/>
        </w:rPr>
        <w:t>CEAC</w:t>
      </w:r>
      <w:r w:rsidR="00277711">
        <w:t xml:space="preserve"> </w:t>
      </w:r>
      <w:r w:rsidR="00174E47">
        <w:t>sunt:</w:t>
      </w:r>
    </w:p>
    <w:p w:rsidR="00B51DFC" w:rsidRPr="008876B0" w:rsidRDefault="00174E47" w:rsidP="00934C11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spacing w:before="7" w:line="206" w:lineRule="auto"/>
        <w:ind w:left="0" w:right="-24" w:firstLine="851"/>
        <w:jc w:val="both"/>
        <w:rPr>
          <w:sz w:val="28"/>
        </w:rPr>
      </w:pPr>
      <w:r w:rsidRPr="008876B0">
        <w:rPr>
          <w:i/>
          <w:sz w:val="28"/>
        </w:rPr>
        <w:t xml:space="preserve">Capacitatea instituţională, </w:t>
      </w:r>
      <w:r w:rsidRPr="008876B0">
        <w:rPr>
          <w:sz w:val="28"/>
        </w:rPr>
        <w:t xml:space="preserve">rezultată din organizarea internă </w:t>
      </w:r>
      <w:r w:rsidRPr="008876B0">
        <w:rPr>
          <w:spacing w:val="3"/>
          <w:sz w:val="28"/>
        </w:rPr>
        <w:t>şi</w:t>
      </w:r>
      <w:r w:rsidR="008876B0" w:rsidRPr="008876B0">
        <w:rPr>
          <w:spacing w:val="3"/>
          <w:sz w:val="28"/>
        </w:rPr>
        <w:t xml:space="preserve"> </w:t>
      </w:r>
      <w:r w:rsidRPr="008876B0">
        <w:rPr>
          <w:sz w:val="28"/>
        </w:rPr>
        <w:t xml:space="preserve">infrastructura </w:t>
      </w:r>
      <w:r w:rsidRPr="008876B0">
        <w:rPr>
          <w:sz w:val="28"/>
        </w:rPr>
        <w:lastRenderedPageBreak/>
        <w:t>disponibilă, definită prin următoarele</w:t>
      </w:r>
      <w:r w:rsidRPr="008876B0">
        <w:rPr>
          <w:spacing w:val="10"/>
          <w:sz w:val="28"/>
        </w:rPr>
        <w:t xml:space="preserve"> </w:t>
      </w:r>
      <w:r w:rsidRPr="008876B0">
        <w:rPr>
          <w:sz w:val="28"/>
        </w:rPr>
        <w:t>criterii:</w:t>
      </w:r>
    </w:p>
    <w:p w:rsidR="00B51DFC" w:rsidRDefault="00174E47" w:rsidP="00934C11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74" w:lineRule="exact"/>
        <w:ind w:right="-24" w:firstLine="515"/>
        <w:jc w:val="both"/>
        <w:rPr>
          <w:sz w:val="28"/>
        </w:rPr>
      </w:pPr>
      <w:r>
        <w:rPr>
          <w:sz w:val="28"/>
        </w:rPr>
        <w:t xml:space="preserve">structurile instituţionale, administrative </w:t>
      </w:r>
      <w:r>
        <w:rPr>
          <w:spacing w:val="3"/>
          <w:sz w:val="28"/>
        </w:rPr>
        <w:t>şi</w:t>
      </w:r>
      <w:r>
        <w:rPr>
          <w:spacing w:val="7"/>
          <w:sz w:val="28"/>
        </w:rPr>
        <w:t xml:space="preserve"> </w:t>
      </w:r>
      <w:r>
        <w:rPr>
          <w:sz w:val="28"/>
        </w:rPr>
        <w:t>manageriale;</w:t>
      </w:r>
    </w:p>
    <w:p w:rsidR="00B51DFC" w:rsidRDefault="00174E47" w:rsidP="00934C11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83" w:lineRule="exact"/>
        <w:ind w:right="-24" w:firstLine="515"/>
        <w:jc w:val="both"/>
        <w:rPr>
          <w:sz w:val="28"/>
        </w:rPr>
      </w:pPr>
      <w:r>
        <w:rPr>
          <w:sz w:val="28"/>
        </w:rPr>
        <w:t>baza</w:t>
      </w:r>
      <w:r>
        <w:rPr>
          <w:spacing w:val="7"/>
          <w:sz w:val="28"/>
        </w:rPr>
        <w:t xml:space="preserve"> </w:t>
      </w:r>
      <w:r>
        <w:rPr>
          <w:sz w:val="28"/>
        </w:rPr>
        <w:t>materială;</w:t>
      </w:r>
    </w:p>
    <w:p w:rsidR="00B51DFC" w:rsidRPr="00D10C67" w:rsidRDefault="00174E47" w:rsidP="00934C11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86" w:lineRule="exact"/>
        <w:ind w:right="-24" w:firstLine="515"/>
        <w:jc w:val="both"/>
        <w:rPr>
          <w:sz w:val="28"/>
        </w:rPr>
      </w:pPr>
      <w:proofErr w:type="gramStart"/>
      <w:r w:rsidRPr="00D10C67">
        <w:rPr>
          <w:sz w:val="28"/>
        </w:rPr>
        <w:t>resursele</w:t>
      </w:r>
      <w:proofErr w:type="gramEnd"/>
      <w:r w:rsidRPr="00D10C67">
        <w:rPr>
          <w:spacing w:val="7"/>
          <w:sz w:val="28"/>
        </w:rPr>
        <w:t xml:space="preserve"> </w:t>
      </w:r>
      <w:r w:rsidRPr="00D10C67">
        <w:rPr>
          <w:sz w:val="28"/>
        </w:rPr>
        <w:t>umane.</w:t>
      </w:r>
    </w:p>
    <w:p w:rsidR="00B51DFC" w:rsidRPr="009450B7" w:rsidRDefault="00174E47" w:rsidP="009450B7">
      <w:pPr>
        <w:pStyle w:val="ListParagraph"/>
        <w:numPr>
          <w:ilvl w:val="0"/>
          <w:numId w:val="6"/>
        </w:numPr>
        <w:tabs>
          <w:tab w:val="left" w:pos="0"/>
          <w:tab w:val="left" w:pos="1276"/>
        </w:tabs>
        <w:spacing w:before="15" w:line="211" w:lineRule="auto"/>
        <w:ind w:left="0" w:right="-24" w:firstLine="851"/>
        <w:jc w:val="both"/>
        <w:rPr>
          <w:sz w:val="28"/>
        </w:rPr>
      </w:pPr>
      <w:r w:rsidRPr="009450B7">
        <w:rPr>
          <w:i/>
          <w:sz w:val="28"/>
        </w:rPr>
        <w:t xml:space="preserve">Eficacitatea educaţională, </w:t>
      </w:r>
      <w:r w:rsidRPr="009450B7">
        <w:rPr>
          <w:sz w:val="28"/>
        </w:rPr>
        <w:t>constă</w:t>
      </w:r>
      <w:r w:rsidR="009234DE" w:rsidRPr="009450B7">
        <w:rPr>
          <w:sz w:val="28"/>
        </w:rPr>
        <w:t xml:space="preserve"> </w:t>
      </w:r>
      <w:r w:rsidRPr="009450B7">
        <w:rPr>
          <w:sz w:val="28"/>
        </w:rPr>
        <w:t xml:space="preserve"> în </w:t>
      </w:r>
      <w:r w:rsidR="009234DE" w:rsidRPr="009450B7">
        <w:rPr>
          <w:sz w:val="28"/>
        </w:rPr>
        <w:t xml:space="preserve"> </w:t>
      </w:r>
      <w:r w:rsidRPr="009450B7">
        <w:rPr>
          <w:sz w:val="28"/>
        </w:rPr>
        <w:t>mobilizarea de resurse</w:t>
      </w:r>
      <w:r w:rsidR="00732D24">
        <w:rPr>
          <w:sz w:val="28"/>
        </w:rPr>
        <w:t>,</w:t>
      </w:r>
      <w:r w:rsidRPr="009450B7">
        <w:rPr>
          <w:sz w:val="28"/>
        </w:rPr>
        <w:t xml:space="preserve"> </w:t>
      </w:r>
      <w:r w:rsidR="008D7BB0">
        <w:rPr>
          <w:sz w:val="28"/>
        </w:rPr>
        <w:t>în</w:t>
      </w:r>
      <w:r w:rsidR="009450B7" w:rsidRPr="009450B7">
        <w:rPr>
          <w:spacing w:val="3"/>
          <w:sz w:val="28"/>
        </w:rPr>
        <w:t xml:space="preserve"> </w:t>
      </w:r>
      <w:r w:rsidR="008D7BB0">
        <w:rPr>
          <w:spacing w:val="3"/>
          <w:sz w:val="28"/>
        </w:rPr>
        <w:t>vederea</w:t>
      </w:r>
      <w:r w:rsidRPr="009450B7">
        <w:rPr>
          <w:sz w:val="28"/>
        </w:rPr>
        <w:t xml:space="preserve"> obţine</w:t>
      </w:r>
      <w:r w:rsidR="008D7BB0">
        <w:rPr>
          <w:sz w:val="28"/>
        </w:rPr>
        <w:t>rii</w:t>
      </w:r>
      <w:r w:rsidRPr="009450B7">
        <w:rPr>
          <w:sz w:val="28"/>
        </w:rPr>
        <w:t xml:space="preserve"> rezultatel</w:t>
      </w:r>
      <w:r w:rsidR="008D7BB0">
        <w:rPr>
          <w:sz w:val="28"/>
        </w:rPr>
        <w:t>or</w:t>
      </w:r>
      <w:r w:rsidRPr="009450B7">
        <w:rPr>
          <w:sz w:val="28"/>
        </w:rPr>
        <w:t xml:space="preserve"> aşteptate ale procesului educaţional </w:t>
      </w:r>
      <w:r w:rsidRPr="009450B7">
        <w:rPr>
          <w:spacing w:val="3"/>
          <w:sz w:val="28"/>
        </w:rPr>
        <w:t xml:space="preserve">şi </w:t>
      </w:r>
      <w:r w:rsidRPr="009450B7">
        <w:rPr>
          <w:sz w:val="28"/>
        </w:rPr>
        <w:t>de cercetare, concretizată prin următoarele</w:t>
      </w:r>
      <w:r w:rsidRPr="009450B7">
        <w:rPr>
          <w:spacing w:val="4"/>
          <w:sz w:val="28"/>
        </w:rPr>
        <w:t xml:space="preserve"> </w:t>
      </w:r>
      <w:r w:rsidRPr="009450B7">
        <w:rPr>
          <w:sz w:val="28"/>
        </w:rPr>
        <w:t>criterii:</w:t>
      </w:r>
    </w:p>
    <w:p w:rsidR="00B51DFC" w:rsidRDefault="00174E47" w:rsidP="007B1F8C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71" w:lineRule="exact"/>
        <w:ind w:right="-24" w:firstLine="515"/>
        <w:jc w:val="both"/>
        <w:rPr>
          <w:sz w:val="28"/>
        </w:rPr>
      </w:pPr>
      <w:r>
        <w:rPr>
          <w:sz w:val="28"/>
        </w:rPr>
        <w:t>conţinutul programelor de</w:t>
      </w:r>
      <w:r>
        <w:rPr>
          <w:spacing w:val="-2"/>
          <w:sz w:val="28"/>
        </w:rPr>
        <w:t xml:space="preserve"> </w:t>
      </w:r>
      <w:r>
        <w:rPr>
          <w:sz w:val="28"/>
        </w:rPr>
        <w:t>studii;</w:t>
      </w:r>
    </w:p>
    <w:p w:rsidR="00B51DFC" w:rsidRDefault="00174E47" w:rsidP="00673F4C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83" w:lineRule="exact"/>
        <w:ind w:right="-24" w:firstLine="515"/>
        <w:jc w:val="both"/>
        <w:rPr>
          <w:sz w:val="28"/>
        </w:rPr>
      </w:pPr>
      <w:r>
        <w:rPr>
          <w:sz w:val="28"/>
        </w:rPr>
        <w:t>rezultatele procesului</w:t>
      </w:r>
      <w:r>
        <w:rPr>
          <w:spacing w:val="-2"/>
          <w:sz w:val="28"/>
        </w:rPr>
        <w:t xml:space="preserve"> </w:t>
      </w:r>
      <w:r>
        <w:rPr>
          <w:sz w:val="28"/>
        </w:rPr>
        <w:t>educaţional;</w:t>
      </w:r>
    </w:p>
    <w:p w:rsidR="00B51DFC" w:rsidRPr="00CA05D0" w:rsidRDefault="00537E20" w:rsidP="00673F4C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83" w:lineRule="exact"/>
        <w:ind w:right="-24" w:firstLine="515"/>
        <w:jc w:val="both"/>
        <w:rPr>
          <w:color w:val="000000" w:themeColor="text1"/>
          <w:sz w:val="28"/>
        </w:rPr>
      </w:pPr>
      <w:r w:rsidRPr="00CA05D0">
        <w:rPr>
          <w:color w:val="000000" w:themeColor="text1"/>
          <w:sz w:val="28"/>
        </w:rPr>
        <w:t>evaluarea</w:t>
      </w:r>
      <w:r w:rsidR="00C72759">
        <w:rPr>
          <w:color w:val="000000" w:themeColor="text1"/>
          <w:sz w:val="28"/>
        </w:rPr>
        <w:t xml:space="preserve">, </w:t>
      </w:r>
      <w:r w:rsidR="00E21F3D" w:rsidRPr="00CA05D0">
        <w:rPr>
          <w:color w:val="000000" w:themeColor="text1"/>
          <w:sz w:val="28"/>
        </w:rPr>
        <w:t xml:space="preserve">adaptarea </w:t>
      </w:r>
      <w:r w:rsidR="00E21F3D">
        <w:rPr>
          <w:color w:val="000000" w:themeColor="text1"/>
          <w:sz w:val="28"/>
        </w:rPr>
        <w:t xml:space="preserve">nivelului de instruire a </w:t>
      </w:r>
      <w:r w:rsidR="00174E47" w:rsidRPr="00CA05D0">
        <w:rPr>
          <w:color w:val="000000" w:themeColor="text1"/>
          <w:sz w:val="28"/>
        </w:rPr>
        <w:t xml:space="preserve">absolvenţilor </w:t>
      </w:r>
      <w:r w:rsidR="00174E47" w:rsidRPr="00CA05D0">
        <w:rPr>
          <w:color w:val="000000" w:themeColor="text1"/>
          <w:spacing w:val="-3"/>
          <w:sz w:val="28"/>
        </w:rPr>
        <w:t>la</w:t>
      </w:r>
      <w:r w:rsidR="00174E47" w:rsidRPr="00CA05D0">
        <w:rPr>
          <w:color w:val="000000" w:themeColor="text1"/>
          <w:spacing w:val="8"/>
          <w:sz w:val="28"/>
        </w:rPr>
        <w:t xml:space="preserve"> </w:t>
      </w:r>
      <w:r w:rsidR="00137E54">
        <w:rPr>
          <w:color w:val="000000" w:themeColor="text1"/>
          <w:spacing w:val="8"/>
          <w:sz w:val="28"/>
        </w:rPr>
        <w:t xml:space="preserve">cerinţele </w:t>
      </w:r>
      <w:r w:rsidR="00174E47" w:rsidRPr="00CA05D0">
        <w:rPr>
          <w:color w:val="000000" w:themeColor="text1"/>
          <w:sz w:val="28"/>
        </w:rPr>
        <w:t>anga</w:t>
      </w:r>
      <w:r w:rsidR="006B2D12" w:rsidRPr="00CA05D0">
        <w:rPr>
          <w:color w:val="000000" w:themeColor="text1"/>
          <w:sz w:val="28"/>
        </w:rPr>
        <w:t>j</w:t>
      </w:r>
      <w:r w:rsidR="00137E54">
        <w:rPr>
          <w:color w:val="000000" w:themeColor="text1"/>
          <w:sz w:val="28"/>
        </w:rPr>
        <w:t>aţorilo</w:t>
      </w:r>
      <w:r w:rsidR="00174E47" w:rsidRPr="00CA05D0">
        <w:rPr>
          <w:color w:val="000000" w:themeColor="text1"/>
          <w:sz w:val="28"/>
        </w:rPr>
        <w:t>r;</w:t>
      </w:r>
    </w:p>
    <w:p w:rsidR="00B51DFC" w:rsidRDefault="00174E47" w:rsidP="00673F4C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83" w:lineRule="exact"/>
        <w:ind w:right="-24" w:firstLine="515"/>
        <w:jc w:val="both"/>
        <w:rPr>
          <w:sz w:val="28"/>
        </w:rPr>
      </w:pPr>
      <w:r>
        <w:rPr>
          <w:sz w:val="28"/>
        </w:rPr>
        <w:t>activitatea financiară a</w:t>
      </w:r>
      <w:r w:rsidR="00433664">
        <w:rPr>
          <w:spacing w:val="12"/>
          <w:sz w:val="28"/>
        </w:rPr>
        <w:t xml:space="preserve"> instituţ</w:t>
      </w:r>
      <w:r>
        <w:rPr>
          <w:sz w:val="28"/>
        </w:rPr>
        <w:t>iei;</w:t>
      </w:r>
    </w:p>
    <w:p w:rsidR="00B51DFC" w:rsidRDefault="00174E47" w:rsidP="001B4515">
      <w:pPr>
        <w:pStyle w:val="ListParagraph"/>
        <w:numPr>
          <w:ilvl w:val="0"/>
          <w:numId w:val="6"/>
        </w:numPr>
        <w:tabs>
          <w:tab w:val="left" w:pos="529"/>
          <w:tab w:val="left" w:pos="1134"/>
        </w:tabs>
        <w:spacing w:line="283" w:lineRule="exact"/>
        <w:ind w:right="-24" w:firstLine="452"/>
        <w:jc w:val="both"/>
        <w:rPr>
          <w:sz w:val="28"/>
        </w:rPr>
      </w:pPr>
      <w:r>
        <w:rPr>
          <w:i/>
          <w:sz w:val="28"/>
        </w:rPr>
        <w:t xml:space="preserve">Managementul calităţii, </w:t>
      </w:r>
      <w:r>
        <w:rPr>
          <w:sz w:val="28"/>
        </w:rPr>
        <w:t>monitorizat</w:t>
      </w:r>
      <w:r>
        <w:rPr>
          <w:spacing w:val="9"/>
          <w:sz w:val="28"/>
        </w:rPr>
        <w:t xml:space="preserve"> </w:t>
      </w:r>
      <w:r>
        <w:rPr>
          <w:sz w:val="28"/>
        </w:rPr>
        <w:t>prin:</w:t>
      </w:r>
    </w:p>
    <w:p w:rsidR="00055EA7" w:rsidRDefault="00174E47" w:rsidP="00673F4C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ind w:right="-24" w:firstLine="515"/>
        <w:jc w:val="both"/>
        <w:rPr>
          <w:sz w:val="28"/>
        </w:rPr>
      </w:pPr>
      <w:r w:rsidRPr="00055EA7">
        <w:rPr>
          <w:sz w:val="28"/>
        </w:rPr>
        <w:t xml:space="preserve">strategii </w:t>
      </w:r>
      <w:r w:rsidRPr="00055EA7">
        <w:rPr>
          <w:spacing w:val="3"/>
          <w:sz w:val="28"/>
        </w:rPr>
        <w:t xml:space="preserve">şi </w:t>
      </w:r>
      <w:r w:rsidRPr="00055EA7">
        <w:rPr>
          <w:sz w:val="28"/>
        </w:rPr>
        <w:t>proceduri pentru asigurarea</w:t>
      </w:r>
      <w:r w:rsidRPr="00055EA7">
        <w:rPr>
          <w:spacing w:val="-17"/>
          <w:sz w:val="28"/>
        </w:rPr>
        <w:t xml:space="preserve"> </w:t>
      </w:r>
      <w:r w:rsidRPr="00055EA7">
        <w:rPr>
          <w:sz w:val="28"/>
        </w:rPr>
        <w:t>calităţii;</w:t>
      </w:r>
    </w:p>
    <w:p w:rsidR="00B51DFC" w:rsidRPr="002D2E60" w:rsidRDefault="00174E47" w:rsidP="00EE2C6B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ind w:left="0" w:right="-24" w:firstLine="826"/>
        <w:jc w:val="both"/>
        <w:rPr>
          <w:sz w:val="28"/>
        </w:rPr>
      </w:pPr>
      <w:r w:rsidRPr="002D2E60">
        <w:rPr>
          <w:sz w:val="28"/>
        </w:rPr>
        <w:t xml:space="preserve">proceduri privind iniţierea, monitorizarea şi revizuirea periodică a programelor </w:t>
      </w:r>
      <w:r w:rsidRPr="002D2E60">
        <w:rPr>
          <w:spacing w:val="5"/>
          <w:sz w:val="28"/>
        </w:rPr>
        <w:t xml:space="preserve">şi </w:t>
      </w:r>
      <w:r w:rsidRPr="002D2E60">
        <w:rPr>
          <w:sz w:val="28"/>
        </w:rPr>
        <w:t>activităţilor</w:t>
      </w:r>
      <w:r w:rsidRPr="002D2E60">
        <w:rPr>
          <w:spacing w:val="-1"/>
          <w:sz w:val="28"/>
        </w:rPr>
        <w:t xml:space="preserve"> </w:t>
      </w:r>
      <w:r w:rsidRPr="002D2E60">
        <w:rPr>
          <w:sz w:val="28"/>
        </w:rPr>
        <w:t>desfăşurate;</w:t>
      </w:r>
    </w:p>
    <w:p w:rsidR="00B51DFC" w:rsidRDefault="00174E47" w:rsidP="00C164EB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  <w:tab w:val="left" w:pos="2410"/>
          <w:tab w:val="left" w:pos="5078"/>
          <w:tab w:val="left" w:pos="5245"/>
          <w:tab w:val="left" w:pos="5670"/>
          <w:tab w:val="left" w:pos="7085"/>
          <w:tab w:val="left" w:pos="8582"/>
        </w:tabs>
        <w:spacing w:line="211" w:lineRule="auto"/>
        <w:ind w:left="0" w:right="-24" w:firstLine="826"/>
        <w:jc w:val="both"/>
        <w:rPr>
          <w:sz w:val="28"/>
        </w:rPr>
      </w:pPr>
      <w:r>
        <w:rPr>
          <w:sz w:val="28"/>
        </w:rPr>
        <w:t>proceduri</w:t>
      </w:r>
      <w:r>
        <w:rPr>
          <w:sz w:val="28"/>
        </w:rPr>
        <w:tab/>
        <w:t>obiective</w:t>
      </w:r>
      <w:r w:rsidR="00433664">
        <w:rPr>
          <w:sz w:val="28"/>
        </w:rPr>
        <w:t xml:space="preserve"> </w:t>
      </w:r>
      <w:r>
        <w:rPr>
          <w:spacing w:val="3"/>
          <w:sz w:val="28"/>
        </w:rPr>
        <w:t>şi</w:t>
      </w:r>
      <w:r w:rsidR="000B72F5">
        <w:rPr>
          <w:spacing w:val="3"/>
          <w:sz w:val="28"/>
        </w:rPr>
        <w:t xml:space="preserve"> </w:t>
      </w:r>
      <w:r w:rsidR="00623727">
        <w:rPr>
          <w:sz w:val="28"/>
        </w:rPr>
        <w:t>transparente</w:t>
      </w:r>
      <w:r w:rsidR="00623727">
        <w:rPr>
          <w:sz w:val="28"/>
        </w:rPr>
        <w:tab/>
        <w:t>de</w:t>
      </w:r>
      <w:r w:rsidR="00623727">
        <w:rPr>
          <w:sz w:val="28"/>
        </w:rPr>
        <w:tab/>
        <w:t xml:space="preserve">evaluare a </w:t>
      </w:r>
      <w:r w:rsidR="00433664">
        <w:rPr>
          <w:sz w:val="28"/>
        </w:rPr>
        <w:t>rezultatelor</w:t>
      </w:r>
      <w:r w:rsidR="000B72F5">
        <w:rPr>
          <w:sz w:val="28"/>
        </w:rPr>
        <w:t xml:space="preserve"> </w:t>
      </w:r>
      <w:r w:rsidR="00C164EB">
        <w:rPr>
          <w:sz w:val="28"/>
        </w:rPr>
        <w:t>p</w:t>
      </w:r>
      <w:r>
        <w:rPr>
          <w:sz w:val="28"/>
        </w:rPr>
        <w:t>rocesului educaţional şi de</w:t>
      </w:r>
      <w:r>
        <w:rPr>
          <w:spacing w:val="-6"/>
          <w:sz w:val="28"/>
        </w:rPr>
        <w:t xml:space="preserve"> </w:t>
      </w:r>
      <w:r>
        <w:rPr>
          <w:sz w:val="28"/>
        </w:rPr>
        <w:t>cercetare;</w:t>
      </w:r>
    </w:p>
    <w:p w:rsidR="00B51DFC" w:rsidRPr="00055EA7" w:rsidRDefault="00174E47" w:rsidP="00DF77EA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71" w:lineRule="exact"/>
        <w:ind w:right="-24" w:firstLine="515"/>
        <w:jc w:val="both"/>
        <w:rPr>
          <w:color w:val="000000" w:themeColor="text1"/>
          <w:sz w:val="28"/>
        </w:rPr>
      </w:pPr>
      <w:r w:rsidRPr="00055EA7">
        <w:rPr>
          <w:color w:val="000000" w:themeColor="text1"/>
          <w:sz w:val="28"/>
        </w:rPr>
        <w:t>proceduri de evaluare periodică a calităţii corpului</w:t>
      </w:r>
      <w:r w:rsidRPr="00055EA7">
        <w:rPr>
          <w:color w:val="000000" w:themeColor="text1"/>
          <w:spacing w:val="-4"/>
          <w:sz w:val="28"/>
        </w:rPr>
        <w:t xml:space="preserve"> </w:t>
      </w:r>
      <w:r w:rsidRPr="00055EA7">
        <w:rPr>
          <w:color w:val="000000" w:themeColor="text1"/>
          <w:sz w:val="28"/>
        </w:rPr>
        <w:t>profesoral;</w:t>
      </w:r>
    </w:p>
    <w:p w:rsidR="00B51DFC" w:rsidRDefault="00174E47" w:rsidP="00DF77EA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83" w:lineRule="exact"/>
        <w:ind w:right="-24" w:firstLine="515"/>
        <w:jc w:val="both"/>
        <w:rPr>
          <w:sz w:val="28"/>
        </w:rPr>
      </w:pPr>
      <w:r>
        <w:rPr>
          <w:sz w:val="28"/>
        </w:rPr>
        <w:t>accesibilitatea resurselor adecvate procesului educaţional şi de</w:t>
      </w:r>
      <w:r>
        <w:rPr>
          <w:spacing w:val="-10"/>
          <w:sz w:val="28"/>
        </w:rPr>
        <w:t xml:space="preserve"> </w:t>
      </w:r>
      <w:r>
        <w:rPr>
          <w:sz w:val="28"/>
        </w:rPr>
        <w:t>cercetare;</w:t>
      </w:r>
    </w:p>
    <w:p w:rsidR="00B51DFC" w:rsidRPr="00DF77EA" w:rsidRDefault="00174E47" w:rsidP="00022D9D">
      <w:pPr>
        <w:pStyle w:val="ListParagraph"/>
        <w:numPr>
          <w:ilvl w:val="1"/>
          <w:numId w:val="7"/>
        </w:numPr>
        <w:tabs>
          <w:tab w:val="left" w:pos="538"/>
          <w:tab w:val="left" w:pos="1134"/>
        </w:tabs>
        <w:spacing w:line="283" w:lineRule="exact"/>
        <w:ind w:left="0" w:right="-24" w:firstLine="851"/>
        <w:jc w:val="both"/>
        <w:rPr>
          <w:sz w:val="28"/>
        </w:rPr>
      </w:pPr>
      <w:r>
        <w:rPr>
          <w:sz w:val="28"/>
        </w:rPr>
        <w:t xml:space="preserve">baza de date </w:t>
      </w:r>
      <w:r w:rsidR="00EB6CA6">
        <w:rPr>
          <w:sz w:val="28"/>
        </w:rPr>
        <w:t xml:space="preserve">permanent </w:t>
      </w:r>
      <w:r>
        <w:rPr>
          <w:sz w:val="28"/>
        </w:rPr>
        <w:t xml:space="preserve">actualizată, referitoare </w: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asigurarea internă </w:t>
      </w:r>
      <w:r w:rsidR="00022D9D">
        <w:rPr>
          <w:sz w:val="28"/>
        </w:rPr>
        <w:t xml:space="preserve">a </w:t>
      </w:r>
      <w:r w:rsidRPr="00DF77EA">
        <w:rPr>
          <w:sz w:val="28"/>
        </w:rPr>
        <w:t>calităţii;</w:t>
      </w:r>
    </w:p>
    <w:p w:rsidR="00623727" w:rsidRDefault="00174E47" w:rsidP="00F7029B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before="12" w:line="211" w:lineRule="auto"/>
        <w:ind w:right="-24" w:firstLine="515"/>
        <w:jc w:val="both"/>
        <w:rPr>
          <w:sz w:val="28"/>
        </w:rPr>
      </w:pPr>
      <w:r>
        <w:rPr>
          <w:sz w:val="28"/>
        </w:rPr>
        <w:t>transparenţa informaţiilor de</w:t>
      </w:r>
      <w:r w:rsidR="00F7029B">
        <w:rPr>
          <w:sz w:val="28"/>
        </w:rPr>
        <w:t xml:space="preserve"> </w:t>
      </w:r>
      <w:r>
        <w:rPr>
          <w:sz w:val="28"/>
        </w:rPr>
        <w:t xml:space="preserve">interes public cu </w:t>
      </w:r>
      <w:r w:rsidR="00F7029B">
        <w:rPr>
          <w:sz w:val="28"/>
        </w:rPr>
        <w:t xml:space="preserve"> </w:t>
      </w:r>
      <w:r>
        <w:rPr>
          <w:sz w:val="28"/>
        </w:rPr>
        <w:t xml:space="preserve">privire </w: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programele de studii </w:t>
      </w:r>
    </w:p>
    <w:p w:rsidR="00B51DFC" w:rsidRPr="00623727" w:rsidRDefault="00174E47" w:rsidP="00C877E6">
      <w:pPr>
        <w:tabs>
          <w:tab w:val="left" w:pos="538"/>
          <w:tab w:val="left" w:pos="539"/>
        </w:tabs>
        <w:spacing w:before="12" w:line="211" w:lineRule="auto"/>
        <w:ind w:right="-24"/>
        <w:jc w:val="both"/>
        <w:rPr>
          <w:sz w:val="28"/>
        </w:rPr>
      </w:pPr>
      <w:proofErr w:type="gramStart"/>
      <w:r w:rsidRPr="00623727">
        <w:rPr>
          <w:sz w:val="28"/>
        </w:rPr>
        <w:t>şi</w:t>
      </w:r>
      <w:proofErr w:type="gramEnd"/>
      <w:r w:rsidRPr="00623727">
        <w:rPr>
          <w:sz w:val="28"/>
        </w:rPr>
        <w:t xml:space="preserve">, după caz, certificatele, diplomele </w:t>
      </w:r>
      <w:r w:rsidRPr="00623727">
        <w:rPr>
          <w:spacing w:val="3"/>
          <w:sz w:val="28"/>
        </w:rPr>
        <w:t xml:space="preserve">şi </w:t>
      </w:r>
      <w:r w:rsidRPr="00623727">
        <w:rPr>
          <w:sz w:val="28"/>
        </w:rPr>
        <w:t>calificările</w:t>
      </w:r>
      <w:r w:rsidRPr="00623727">
        <w:rPr>
          <w:spacing w:val="5"/>
          <w:sz w:val="28"/>
        </w:rPr>
        <w:t xml:space="preserve"> </w:t>
      </w:r>
      <w:r w:rsidRPr="00623727">
        <w:rPr>
          <w:sz w:val="28"/>
        </w:rPr>
        <w:t>oferite;</w:t>
      </w:r>
    </w:p>
    <w:p w:rsidR="001B18C1" w:rsidRDefault="00174E47" w:rsidP="00F7029B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211" w:lineRule="auto"/>
        <w:ind w:right="-24" w:firstLine="515"/>
        <w:jc w:val="both"/>
        <w:rPr>
          <w:sz w:val="28"/>
        </w:rPr>
      </w:pPr>
      <w:r>
        <w:rPr>
          <w:sz w:val="28"/>
        </w:rPr>
        <w:t xml:space="preserve">funcţionalitatea </w:t>
      </w:r>
      <w:r w:rsidR="008D141A">
        <w:rPr>
          <w:sz w:val="28"/>
        </w:rPr>
        <w:t xml:space="preserve"> </w:t>
      </w:r>
      <w:r>
        <w:rPr>
          <w:sz w:val="28"/>
        </w:rPr>
        <w:t xml:space="preserve">structurilor </w:t>
      </w:r>
      <w:r w:rsidR="008D141A">
        <w:rPr>
          <w:sz w:val="28"/>
        </w:rPr>
        <w:t xml:space="preserve"> </w:t>
      </w:r>
      <w:r>
        <w:rPr>
          <w:sz w:val="28"/>
        </w:rPr>
        <w:t xml:space="preserve">de </w:t>
      </w:r>
      <w:r w:rsidR="008D141A">
        <w:rPr>
          <w:sz w:val="28"/>
        </w:rPr>
        <w:t xml:space="preserve"> </w:t>
      </w:r>
      <w:r>
        <w:rPr>
          <w:sz w:val="28"/>
        </w:rPr>
        <w:t>evaluare</w:t>
      </w:r>
      <w:r w:rsidR="008D141A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şi </w:t>
      </w:r>
      <w:r w:rsidR="008D141A">
        <w:rPr>
          <w:spacing w:val="3"/>
          <w:sz w:val="28"/>
        </w:rPr>
        <w:t xml:space="preserve"> </w:t>
      </w:r>
      <w:r>
        <w:rPr>
          <w:sz w:val="28"/>
        </w:rPr>
        <w:t>asigurare</w:t>
      </w:r>
      <w:r w:rsidR="008D141A">
        <w:rPr>
          <w:sz w:val="28"/>
        </w:rPr>
        <w:t xml:space="preserve"> </w:t>
      </w:r>
      <w:r>
        <w:rPr>
          <w:sz w:val="28"/>
        </w:rPr>
        <w:t xml:space="preserve"> a</w:t>
      </w:r>
      <w:r w:rsidR="008D141A">
        <w:rPr>
          <w:sz w:val="28"/>
        </w:rPr>
        <w:t xml:space="preserve">  </w:t>
      </w:r>
      <w:r>
        <w:rPr>
          <w:sz w:val="28"/>
        </w:rPr>
        <w:t xml:space="preserve">calităţii </w:t>
      </w:r>
      <w:r w:rsidR="008D141A">
        <w:rPr>
          <w:sz w:val="28"/>
        </w:rPr>
        <w:t xml:space="preserve"> </w:t>
      </w:r>
      <w:r>
        <w:rPr>
          <w:sz w:val="28"/>
        </w:rPr>
        <w:t>educaţiei</w:t>
      </w:r>
      <w:r w:rsidR="00EB6CA6">
        <w:rPr>
          <w:sz w:val="28"/>
        </w:rPr>
        <w:t>,</w:t>
      </w:r>
      <w:r>
        <w:rPr>
          <w:sz w:val="28"/>
        </w:rPr>
        <w:t xml:space="preserve"> </w:t>
      </w:r>
    </w:p>
    <w:p w:rsidR="00B51DFC" w:rsidRPr="001B18C1" w:rsidRDefault="00174E47" w:rsidP="00C877E6">
      <w:pPr>
        <w:tabs>
          <w:tab w:val="left" w:pos="538"/>
          <w:tab w:val="left" w:pos="539"/>
        </w:tabs>
        <w:spacing w:line="211" w:lineRule="auto"/>
        <w:ind w:right="-24"/>
        <w:jc w:val="both"/>
        <w:rPr>
          <w:sz w:val="28"/>
        </w:rPr>
      </w:pPr>
      <w:proofErr w:type="gramStart"/>
      <w:r w:rsidRPr="001B18C1">
        <w:rPr>
          <w:spacing w:val="2"/>
          <w:sz w:val="28"/>
        </w:rPr>
        <w:t>conform</w:t>
      </w:r>
      <w:proofErr w:type="gramEnd"/>
      <w:r w:rsidRPr="001B18C1">
        <w:rPr>
          <w:spacing w:val="2"/>
          <w:sz w:val="28"/>
        </w:rPr>
        <w:t xml:space="preserve"> </w:t>
      </w:r>
      <w:r w:rsidRPr="001B18C1">
        <w:rPr>
          <w:sz w:val="28"/>
        </w:rPr>
        <w:t>legi</w:t>
      </w:r>
      <w:r w:rsidR="00EB6CA6">
        <w:rPr>
          <w:sz w:val="28"/>
        </w:rPr>
        <w:t>slaţiei</w:t>
      </w:r>
      <w:r w:rsidR="008D141A">
        <w:rPr>
          <w:sz w:val="28"/>
        </w:rPr>
        <w:t xml:space="preserve"> în vigoare</w:t>
      </w:r>
      <w:r w:rsidRPr="001B18C1">
        <w:rPr>
          <w:sz w:val="28"/>
        </w:rPr>
        <w:t>;</w:t>
      </w:r>
    </w:p>
    <w:p w:rsidR="00B51DFC" w:rsidRDefault="00174E47" w:rsidP="00CA48CA">
      <w:pPr>
        <w:pStyle w:val="ListParagraph"/>
        <w:numPr>
          <w:ilvl w:val="1"/>
          <w:numId w:val="7"/>
        </w:numPr>
        <w:tabs>
          <w:tab w:val="left" w:pos="538"/>
          <w:tab w:val="left" w:pos="539"/>
          <w:tab w:val="left" w:pos="1134"/>
        </w:tabs>
        <w:spacing w:line="360" w:lineRule="auto"/>
        <w:ind w:right="-23" w:firstLine="515"/>
        <w:jc w:val="both"/>
        <w:rPr>
          <w:sz w:val="28"/>
        </w:rPr>
      </w:pPr>
      <w:proofErr w:type="gramStart"/>
      <w:r>
        <w:rPr>
          <w:sz w:val="28"/>
        </w:rPr>
        <w:t>acurateţea</w:t>
      </w:r>
      <w:proofErr w:type="gramEnd"/>
      <w:r>
        <w:rPr>
          <w:sz w:val="28"/>
        </w:rPr>
        <w:t xml:space="preserve"> raportărilor prevăzute de legislaţia în</w:t>
      </w:r>
      <w:r>
        <w:rPr>
          <w:spacing w:val="13"/>
          <w:sz w:val="28"/>
        </w:rPr>
        <w:t xml:space="preserve"> </w:t>
      </w:r>
      <w:r>
        <w:rPr>
          <w:sz w:val="28"/>
        </w:rPr>
        <w:t>vigoare.</w:t>
      </w:r>
    </w:p>
    <w:p w:rsidR="00B51DFC" w:rsidRDefault="00174E47" w:rsidP="00CA48CA">
      <w:pPr>
        <w:pStyle w:val="Heading1"/>
        <w:spacing w:line="360" w:lineRule="auto"/>
        <w:ind w:left="855" w:right="-23"/>
        <w:jc w:val="center"/>
      </w:pPr>
      <w:r>
        <w:t xml:space="preserve">Capitolul II. </w:t>
      </w:r>
      <w:r w:rsidR="008251F9">
        <w:t>Structura CEAC-A</w:t>
      </w:r>
    </w:p>
    <w:p w:rsidR="0049032A" w:rsidRPr="00FB7C01" w:rsidRDefault="00162FAA" w:rsidP="00FB7C01">
      <w:pPr>
        <w:pStyle w:val="BodyText"/>
        <w:spacing w:before="130" w:line="204" w:lineRule="auto"/>
        <w:ind w:left="115" w:right="-24" w:firstLine="691"/>
        <w:jc w:val="both"/>
      </w:pPr>
      <w:r>
        <w:rPr>
          <w:b/>
        </w:rPr>
        <w:t>5</w:t>
      </w:r>
      <w:r w:rsidR="00174E47">
        <w:rPr>
          <w:b/>
        </w:rPr>
        <w:t xml:space="preserve">. </w:t>
      </w:r>
      <w:r w:rsidRPr="00162FAA">
        <w:t xml:space="preserve">CEAC-A reprezintă </w:t>
      </w:r>
      <w:r w:rsidR="00F868BF">
        <w:t>entitatea organis</w:t>
      </w:r>
      <w:r w:rsidRPr="00162FAA">
        <w:t>mul</w:t>
      </w:r>
      <w:r w:rsidR="00F868BF">
        <w:t>ui</w:t>
      </w:r>
      <w:r w:rsidRPr="00162FAA">
        <w:t xml:space="preserve"> care</w:t>
      </w:r>
      <w:r>
        <w:t xml:space="preserve"> </w:t>
      </w:r>
      <w:r w:rsidR="009B024F">
        <w:t xml:space="preserve">coordonează aplicarea procedurilor şi activităţilor de evaluare a calităţii în AMFA. CEAC-A </w:t>
      </w:r>
      <w:proofErr w:type="gramStart"/>
      <w:r w:rsidR="009B024F">
        <w:t>este</w:t>
      </w:r>
      <w:proofErr w:type="gramEnd"/>
      <w:r w:rsidR="009B024F">
        <w:t xml:space="preserve"> subordonată </w:t>
      </w:r>
      <w:r w:rsidR="00743B15">
        <w:t>rectorului (comandant), acesta fiind responsabil de calitatea educaţiei furnizate de către AMFA.</w:t>
      </w:r>
      <w:r w:rsidR="005D494B">
        <w:rPr>
          <w:color w:val="000000" w:themeColor="text1"/>
        </w:rPr>
        <w:t xml:space="preserve"> </w:t>
      </w:r>
    </w:p>
    <w:p w:rsidR="0049032A" w:rsidRDefault="0049032A" w:rsidP="00C877E6">
      <w:pPr>
        <w:pStyle w:val="ListParagraph"/>
        <w:tabs>
          <w:tab w:val="left" w:pos="1182"/>
        </w:tabs>
        <w:spacing w:line="204" w:lineRule="auto"/>
        <w:ind w:left="831" w:right="-24" w:firstLine="0"/>
        <w:jc w:val="both"/>
        <w:rPr>
          <w:b/>
          <w:sz w:val="28"/>
        </w:rPr>
      </w:pPr>
      <w:r w:rsidRPr="0049032A">
        <w:rPr>
          <w:b/>
          <w:sz w:val="28"/>
        </w:rPr>
        <w:t>6.</w:t>
      </w:r>
      <w:r>
        <w:rPr>
          <w:b/>
          <w:sz w:val="28"/>
        </w:rPr>
        <w:t xml:space="preserve"> </w:t>
      </w:r>
      <w:r w:rsidR="003B0058">
        <w:rPr>
          <w:b/>
          <w:sz w:val="28"/>
        </w:rPr>
        <w:t xml:space="preserve">Structura organizatorică a </w:t>
      </w:r>
      <w:r w:rsidR="0023163C">
        <w:rPr>
          <w:b/>
          <w:sz w:val="28"/>
        </w:rPr>
        <w:t xml:space="preserve">CEAC-A </w:t>
      </w:r>
      <w:proofErr w:type="gramStart"/>
      <w:r w:rsidR="00052917">
        <w:rPr>
          <w:b/>
          <w:sz w:val="28"/>
        </w:rPr>
        <w:t>inclu</w:t>
      </w:r>
      <w:r w:rsidR="003B0058">
        <w:rPr>
          <w:b/>
          <w:sz w:val="28"/>
        </w:rPr>
        <w:t>de</w:t>
      </w:r>
      <w:proofErr w:type="gramEnd"/>
      <w:r w:rsidR="0023163C">
        <w:rPr>
          <w:b/>
          <w:sz w:val="28"/>
        </w:rPr>
        <w:t>:</w:t>
      </w:r>
    </w:p>
    <w:p w:rsidR="0030039D" w:rsidRPr="003B0058" w:rsidRDefault="0030039D" w:rsidP="0049741B">
      <w:pPr>
        <w:pStyle w:val="ListParagraph"/>
        <w:numPr>
          <w:ilvl w:val="0"/>
          <w:numId w:val="10"/>
        </w:numPr>
        <w:tabs>
          <w:tab w:val="left" w:pos="1134"/>
        </w:tabs>
        <w:spacing w:line="204" w:lineRule="auto"/>
        <w:ind w:right="-24"/>
        <w:jc w:val="both"/>
        <w:rPr>
          <w:sz w:val="28"/>
        </w:rPr>
      </w:pPr>
      <w:r w:rsidRPr="00AE6858">
        <w:rPr>
          <w:sz w:val="28"/>
        </w:rPr>
        <w:t>Prorector</w:t>
      </w:r>
      <w:r w:rsidR="003B0058">
        <w:rPr>
          <w:sz w:val="28"/>
        </w:rPr>
        <w:t>ul</w:t>
      </w:r>
      <w:r w:rsidRPr="00AE6858">
        <w:rPr>
          <w:sz w:val="28"/>
        </w:rPr>
        <w:t xml:space="preserve"> </w:t>
      </w:r>
      <w:r w:rsidR="00597CFA">
        <w:rPr>
          <w:sz w:val="28"/>
        </w:rPr>
        <w:t>(pentru învăţămînt)</w:t>
      </w:r>
      <w:r w:rsidR="00E558C7">
        <w:rPr>
          <w:sz w:val="28"/>
        </w:rPr>
        <w:t xml:space="preserve"> – preşedinte;</w:t>
      </w:r>
    </w:p>
    <w:p w:rsidR="003631EB" w:rsidRPr="003631EB" w:rsidRDefault="00AE6858" w:rsidP="0049741B">
      <w:pPr>
        <w:pStyle w:val="ListParagraph"/>
        <w:numPr>
          <w:ilvl w:val="0"/>
          <w:numId w:val="10"/>
        </w:numPr>
        <w:tabs>
          <w:tab w:val="left" w:pos="1134"/>
        </w:tabs>
        <w:spacing w:line="204" w:lineRule="auto"/>
        <w:ind w:right="-24"/>
        <w:jc w:val="both"/>
        <w:rPr>
          <w:b/>
          <w:sz w:val="28"/>
        </w:rPr>
      </w:pPr>
      <w:r w:rsidRPr="00C45CFD">
        <w:rPr>
          <w:sz w:val="28"/>
        </w:rPr>
        <w:t>1-3</w:t>
      </w:r>
      <w:r w:rsidRPr="00597CFA">
        <w:rPr>
          <w:sz w:val="28"/>
        </w:rPr>
        <w:t xml:space="preserve"> reprezentanţi </w:t>
      </w:r>
      <w:r w:rsidR="0091738E">
        <w:rPr>
          <w:sz w:val="28"/>
        </w:rPr>
        <w:t xml:space="preserve"> </w:t>
      </w:r>
      <w:r w:rsidRPr="00597CFA">
        <w:rPr>
          <w:sz w:val="28"/>
        </w:rPr>
        <w:t xml:space="preserve">ai </w:t>
      </w:r>
      <w:r w:rsidR="0091738E">
        <w:rPr>
          <w:sz w:val="28"/>
        </w:rPr>
        <w:t xml:space="preserve"> </w:t>
      </w:r>
      <w:r w:rsidR="005E5BC6">
        <w:rPr>
          <w:sz w:val="28"/>
        </w:rPr>
        <w:t>corpului</w:t>
      </w:r>
      <w:r w:rsidR="0091738E">
        <w:rPr>
          <w:sz w:val="28"/>
        </w:rPr>
        <w:t xml:space="preserve"> </w:t>
      </w:r>
      <w:r w:rsidR="005E5BC6">
        <w:rPr>
          <w:sz w:val="28"/>
        </w:rPr>
        <w:t xml:space="preserve"> profesoral</w:t>
      </w:r>
      <w:r w:rsidR="003904A4" w:rsidRPr="00597CFA">
        <w:rPr>
          <w:sz w:val="28"/>
        </w:rPr>
        <w:t>, care</w:t>
      </w:r>
      <w:r w:rsidR="0091738E">
        <w:rPr>
          <w:sz w:val="28"/>
        </w:rPr>
        <w:t xml:space="preserve"> </w:t>
      </w:r>
      <w:r w:rsidR="003904A4" w:rsidRPr="00597CFA">
        <w:rPr>
          <w:sz w:val="28"/>
        </w:rPr>
        <w:t xml:space="preserve"> îndeplinesc </w:t>
      </w:r>
      <w:r w:rsidR="0091738E">
        <w:rPr>
          <w:sz w:val="28"/>
        </w:rPr>
        <w:t xml:space="preserve"> </w:t>
      </w:r>
      <w:r w:rsidR="003904A4" w:rsidRPr="00597CFA">
        <w:rPr>
          <w:sz w:val="28"/>
        </w:rPr>
        <w:t>criteriile</w:t>
      </w:r>
      <w:r w:rsidR="0091738E">
        <w:rPr>
          <w:sz w:val="28"/>
        </w:rPr>
        <w:t xml:space="preserve">  </w:t>
      </w:r>
      <w:r w:rsidR="003904A4" w:rsidRPr="00597CFA">
        <w:rPr>
          <w:sz w:val="28"/>
        </w:rPr>
        <w:t xml:space="preserve">pentru </w:t>
      </w:r>
    </w:p>
    <w:p w:rsidR="0030039D" w:rsidRDefault="003904A4" w:rsidP="00C877E6">
      <w:pPr>
        <w:tabs>
          <w:tab w:val="left" w:pos="1182"/>
        </w:tabs>
        <w:spacing w:line="204" w:lineRule="auto"/>
        <w:ind w:right="-24"/>
        <w:jc w:val="both"/>
        <w:rPr>
          <w:sz w:val="28"/>
        </w:rPr>
      </w:pPr>
      <w:proofErr w:type="gramStart"/>
      <w:r w:rsidRPr="003631EB">
        <w:rPr>
          <w:sz w:val="28"/>
        </w:rPr>
        <w:t>obţinerea</w:t>
      </w:r>
      <w:proofErr w:type="gramEnd"/>
      <w:r w:rsidRPr="003631EB">
        <w:rPr>
          <w:sz w:val="28"/>
        </w:rPr>
        <w:t xml:space="preserve"> titlul</w:t>
      </w:r>
      <w:r w:rsidR="00C848F2">
        <w:rPr>
          <w:sz w:val="28"/>
        </w:rPr>
        <w:t>ui de conferenţiar universitar</w:t>
      </w:r>
      <w:r w:rsidR="00E558C7">
        <w:rPr>
          <w:sz w:val="28"/>
        </w:rPr>
        <w:t>;</w:t>
      </w:r>
    </w:p>
    <w:p w:rsidR="00C848F2" w:rsidRPr="00C848F2" w:rsidRDefault="00C848F2" w:rsidP="0049741B">
      <w:pPr>
        <w:pStyle w:val="ListParagraph"/>
        <w:numPr>
          <w:ilvl w:val="0"/>
          <w:numId w:val="10"/>
        </w:numPr>
        <w:tabs>
          <w:tab w:val="left" w:pos="1134"/>
        </w:tabs>
        <w:spacing w:line="204" w:lineRule="auto"/>
        <w:ind w:right="-24"/>
        <w:jc w:val="both"/>
        <w:rPr>
          <w:sz w:val="28"/>
        </w:rPr>
      </w:pPr>
      <w:r w:rsidRPr="00C848F2">
        <w:rPr>
          <w:sz w:val="28"/>
        </w:rPr>
        <w:t>1 reprezentant</w:t>
      </w:r>
      <w:r>
        <w:rPr>
          <w:sz w:val="28"/>
        </w:rPr>
        <w:t xml:space="preserve"> al serviciului managementul calităţii</w:t>
      </w:r>
      <w:r w:rsidR="00E558C7">
        <w:rPr>
          <w:sz w:val="28"/>
        </w:rPr>
        <w:t>;</w:t>
      </w:r>
    </w:p>
    <w:p w:rsidR="00150A22" w:rsidRPr="00E84706" w:rsidRDefault="00C45CFD" w:rsidP="00E84706">
      <w:pPr>
        <w:pStyle w:val="ListParagraph"/>
        <w:numPr>
          <w:ilvl w:val="0"/>
          <w:numId w:val="10"/>
        </w:numPr>
        <w:tabs>
          <w:tab w:val="left" w:pos="1134"/>
        </w:tabs>
        <w:spacing w:line="204" w:lineRule="auto"/>
        <w:ind w:left="0" w:right="-24" w:firstLine="831"/>
        <w:jc w:val="both"/>
        <w:rPr>
          <w:sz w:val="28"/>
        </w:rPr>
      </w:pPr>
      <w:r w:rsidRPr="00B95C6D">
        <w:rPr>
          <w:sz w:val="28"/>
        </w:rPr>
        <w:t xml:space="preserve">1 reprezentant </w:t>
      </w:r>
      <w:r w:rsidR="00743CAD">
        <w:rPr>
          <w:sz w:val="28"/>
        </w:rPr>
        <w:t>al studenţilor, desemnat de organiza</w:t>
      </w:r>
      <w:r w:rsidR="00951F7B">
        <w:rPr>
          <w:sz w:val="28"/>
        </w:rPr>
        <w:t>ţi</w:t>
      </w:r>
      <w:r w:rsidR="00E141D1">
        <w:rPr>
          <w:sz w:val="28"/>
        </w:rPr>
        <w:t>a</w:t>
      </w:r>
      <w:r w:rsidR="00951F7B">
        <w:rPr>
          <w:sz w:val="28"/>
        </w:rPr>
        <w:t xml:space="preserve"> studenţe</w:t>
      </w:r>
      <w:r w:rsidR="00E141D1">
        <w:rPr>
          <w:sz w:val="28"/>
        </w:rPr>
        <w:t>ască</w:t>
      </w:r>
      <w:r w:rsidR="00951F7B">
        <w:rPr>
          <w:sz w:val="28"/>
        </w:rPr>
        <w:t>, prin vot secret.</w:t>
      </w:r>
      <w:r w:rsidR="00743CAD">
        <w:rPr>
          <w:sz w:val="28"/>
        </w:rPr>
        <w:t xml:space="preserve"> </w:t>
      </w:r>
      <w:r w:rsidR="003631EB" w:rsidRPr="00E84706">
        <w:rPr>
          <w:b/>
          <w:color w:val="000000" w:themeColor="text1"/>
          <w:sz w:val="28"/>
        </w:rPr>
        <w:t xml:space="preserve">         </w:t>
      </w:r>
    </w:p>
    <w:p w:rsidR="00EB59E1" w:rsidRDefault="00150A22" w:rsidP="00E84706">
      <w:pPr>
        <w:pStyle w:val="BodyText"/>
        <w:ind w:left="113" w:right="-24"/>
        <w:jc w:val="both"/>
      </w:pPr>
      <w:r>
        <w:rPr>
          <w:b/>
          <w:color w:val="000000" w:themeColor="text1"/>
        </w:rPr>
        <w:t xml:space="preserve">          </w:t>
      </w:r>
      <w:r w:rsidR="005D44DA" w:rsidRPr="005D44DA">
        <w:rPr>
          <w:b/>
          <w:color w:val="000000" w:themeColor="text1"/>
        </w:rPr>
        <w:t>7.</w:t>
      </w:r>
      <w:r w:rsidR="005D44DA">
        <w:rPr>
          <w:b/>
          <w:color w:val="000000" w:themeColor="text1"/>
        </w:rPr>
        <w:t xml:space="preserve"> </w:t>
      </w:r>
      <w:r w:rsidR="00EB59E1" w:rsidRPr="00EB59E1">
        <w:rPr>
          <w:color w:val="000000" w:themeColor="text1"/>
        </w:rPr>
        <w:t>D</w:t>
      </w:r>
      <w:r w:rsidR="00EB59E1" w:rsidRPr="00273665">
        <w:t xml:space="preserve">in comisie mai poate face parte un </w:t>
      </w:r>
      <w:proofErr w:type="gramStart"/>
      <w:r w:rsidR="00EB59E1" w:rsidRPr="00273665">
        <w:t>reprezentant  al</w:t>
      </w:r>
      <w:proofErr w:type="gramEnd"/>
      <w:r w:rsidR="00EB59E1" w:rsidRPr="00273665">
        <w:t xml:space="preserve"> angaja</w:t>
      </w:r>
      <w:r w:rsidR="00EB59E1">
        <w:t>torului</w:t>
      </w:r>
      <w:r w:rsidR="00EB59E1" w:rsidRPr="00273665">
        <w:t>.</w:t>
      </w:r>
    </w:p>
    <w:p w:rsidR="003B6337" w:rsidRDefault="00024531" w:rsidP="004A36E7">
      <w:pPr>
        <w:tabs>
          <w:tab w:val="left" w:pos="851"/>
          <w:tab w:val="left" w:pos="1182"/>
        </w:tabs>
        <w:ind w:right="-2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</w:t>
      </w:r>
      <w:r w:rsidR="004A36E7">
        <w:rPr>
          <w:color w:val="000000" w:themeColor="text1"/>
          <w:sz w:val="28"/>
        </w:rPr>
        <w:t xml:space="preserve"> </w:t>
      </w:r>
      <w:r w:rsidRPr="00024531">
        <w:rPr>
          <w:b/>
          <w:color w:val="000000" w:themeColor="text1"/>
          <w:sz w:val="28"/>
        </w:rPr>
        <w:t>8.</w:t>
      </w:r>
      <w:r>
        <w:rPr>
          <w:color w:val="000000" w:themeColor="text1"/>
          <w:sz w:val="28"/>
        </w:rPr>
        <w:t xml:space="preserve"> </w:t>
      </w:r>
      <w:r w:rsidR="0008504D">
        <w:rPr>
          <w:color w:val="000000" w:themeColor="text1"/>
          <w:sz w:val="28"/>
        </w:rPr>
        <w:t xml:space="preserve">Membrii </w:t>
      </w:r>
      <w:r w:rsidR="005666FF">
        <w:rPr>
          <w:color w:val="000000" w:themeColor="text1"/>
          <w:sz w:val="28"/>
        </w:rPr>
        <w:t>CEAC</w:t>
      </w:r>
      <w:r w:rsidR="00EB53FB">
        <w:rPr>
          <w:color w:val="000000" w:themeColor="text1"/>
          <w:sz w:val="28"/>
        </w:rPr>
        <w:t>, de la toate nivelele,</w:t>
      </w:r>
      <w:r w:rsidR="0008504D">
        <w:rPr>
          <w:color w:val="000000" w:themeColor="text1"/>
          <w:sz w:val="28"/>
        </w:rPr>
        <w:t xml:space="preserve"> nu pot îndeplini funcţii</w:t>
      </w:r>
      <w:r w:rsidR="004F08CC">
        <w:rPr>
          <w:color w:val="000000" w:themeColor="text1"/>
          <w:sz w:val="28"/>
        </w:rPr>
        <w:t xml:space="preserve"> de conducere în </w:t>
      </w:r>
      <w:r w:rsidR="00EB53FB">
        <w:rPr>
          <w:color w:val="000000" w:themeColor="text1"/>
          <w:sz w:val="28"/>
        </w:rPr>
        <w:t>AMFA</w:t>
      </w:r>
      <w:r w:rsidR="004F08CC">
        <w:rPr>
          <w:color w:val="000000" w:themeColor="text1"/>
          <w:sz w:val="28"/>
        </w:rPr>
        <w:t xml:space="preserve">, cu excepţia persoanei care asigură conducerea </w:t>
      </w:r>
      <w:r w:rsidR="00EB53FB">
        <w:rPr>
          <w:color w:val="000000" w:themeColor="text1"/>
          <w:sz w:val="28"/>
        </w:rPr>
        <w:t>CEAC-A</w:t>
      </w:r>
      <w:r w:rsidR="004F08CC">
        <w:rPr>
          <w:color w:val="000000" w:themeColor="text1"/>
          <w:sz w:val="28"/>
        </w:rPr>
        <w:t>.</w:t>
      </w:r>
    </w:p>
    <w:p w:rsidR="00150A22" w:rsidRDefault="003B6337" w:rsidP="00C877E6">
      <w:pPr>
        <w:tabs>
          <w:tab w:val="left" w:pos="1182"/>
        </w:tabs>
        <w:spacing w:line="204" w:lineRule="auto"/>
        <w:ind w:right="-2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</w:t>
      </w:r>
      <w:r w:rsidR="00024531">
        <w:rPr>
          <w:b/>
          <w:color w:val="000000" w:themeColor="text1"/>
          <w:sz w:val="28"/>
        </w:rPr>
        <w:t>9</w:t>
      </w:r>
      <w:r w:rsidR="00150A22" w:rsidRPr="00150A22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Înlocuirea unui membru (în caz de demisie,</w:t>
      </w:r>
      <w:r w:rsidR="00150A2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pensionare, exmatriculare, transfer, absolvire)</w:t>
      </w:r>
      <w:r w:rsidR="004B3FC9">
        <w:rPr>
          <w:color w:val="000000" w:themeColor="text1"/>
          <w:sz w:val="28"/>
        </w:rPr>
        <w:t xml:space="preserve"> se face printr-o procedură similară cu cea de desemnare.</w:t>
      </w:r>
    </w:p>
    <w:p w:rsidR="00CE1ADD" w:rsidRPr="00E84706" w:rsidRDefault="004B3FC9" w:rsidP="00E84706">
      <w:pPr>
        <w:tabs>
          <w:tab w:val="left" w:pos="1182"/>
        </w:tabs>
        <w:spacing w:line="204" w:lineRule="auto"/>
        <w:ind w:right="-2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r w:rsidR="00024531" w:rsidRPr="00024531">
        <w:rPr>
          <w:b/>
          <w:color w:val="000000" w:themeColor="text1"/>
          <w:sz w:val="28"/>
        </w:rPr>
        <w:t>10</w:t>
      </w:r>
      <w:r w:rsidR="00150A22" w:rsidRPr="00024531">
        <w:rPr>
          <w:b/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Dizolvarea comisiei se poate face de către rector (comandant), cu avizul Consiliului de administrare</w:t>
      </w:r>
      <w:r w:rsidR="003D4AC0">
        <w:rPr>
          <w:color w:val="000000" w:themeColor="text1"/>
          <w:sz w:val="28"/>
        </w:rPr>
        <w:t xml:space="preserve"> şi al Senatului AMFA</w:t>
      </w:r>
      <w:r w:rsidR="00840B9B">
        <w:rPr>
          <w:color w:val="000000" w:themeColor="text1"/>
          <w:sz w:val="28"/>
        </w:rPr>
        <w:t>.</w:t>
      </w:r>
      <w:r w:rsidR="004F08CC">
        <w:rPr>
          <w:color w:val="000000" w:themeColor="text1"/>
          <w:sz w:val="28"/>
        </w:rPr>
        <w:t xml:space="preserve"> </w:t>
      </w:r>
      <w:r w:rsidR="003D4AC0">
        <w:rPr>
          <w:b/>
          <w:sz w:val="28"/>
        </w:rPr>
        <w:t xml:space="preserve">       </w:t>
      </w:r>
    </w:p>
    <w:p w:rsidR="00194700" w:rsidRPr="00E84706" w:rsidRDefault="00CE1ADD" w:rsidP="00E84706">
      <w:pPr>
        <w:ind w:right="-23"/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="003D4AC0">
        <w:rPr>
          <w:b/>
          <w:sz w:val="28"/>
        </w:rPr>
        <w:t>1</w:t>
      </w:r>
      <w:r w:rsidR="0035058B">
        <w:rPr>
          <w:b/>
          <w:sz w:val="28"/>
        </w:rPr>
        <w:t>1</w:t>
      </w:r>
      <w:r w:rsidR="00174E47">
        <w:rPr>
          <w:b/>
          <w:sz w:val="28"/>
        </w:rPr>
        <w:t xml:space="preserve">. </w:t>
      </w:r>
      <w:r w:rsidR="00174E47" w:rsidRPr="00DC1CBF">
        <w:rPr>
          <w:sz w:val="28"/>
        </w:rPr>
        <w:t>CEAC-A</w:t>
      </w:r>
      <w:r w:rsidR="00174E47">
        <w:rPr>
          <w:b/>
          <w:sz w:val="28"/>
        </w:rPr>
        <w:t xml:space="preserve"> </w:t>
      </w:r>
      <w:r w:rsidR="004D229A">
        <w:rPr>
          <w:sz w:val="28"/>
        </w:rPr>
        <w:t xml:space="preserve">are în subordine </w:t>
      </w:r>
      <w:r w:rsidR="007D52F2">
        <w:rPr>
          <w:sz w:val="28"/>
        </w:rPr>
        <w:t>C</w:t>
      </w:r>
      <w:r w:rsidR="004D229A">
        <w:rPr>
          <w:sz w:val="28"/>
        </w:rPr>
        <w:t>omisiile de evaluare şi asigurare a calităţii la nivel de facultăţi (</w:t>
      </w:r>
      <w:r w:rsidR="00B22FC6">
        <w:rPr>
          <w:sz w:val="28"/>
          <w:lang w:val="ro-RO"/>
        </w:rPr>
        <w:t xml:space="preserve">în continuare </w:t>
      </w:r>
      <w:r w:rsidR="004D229A">
        <w:rPr>
          <w:sz w:val="28"/>
        </w:rPr>
        <w:t xml:space="preserve">CEAC-F). Acestea sunt conduse de cîte un responsabil </w:t>
      </w:r>
      <w:r w:rsidR="00052917">
        <w:rPr>
          <w:sz w:val="28"/>
        </w:rPr>
        <w:t>de</w:t>
      </w:r>
      <w:r w:rsidR="00602E7F">
        <w:rPr>
          <w:sz w:val="28"/>
        </w:rPr>
        <w:t xml:space="preserve"> asigurarea calităţii </w:t>
      </w:r>
      <w:r w:rsidR="00CC1962">
        <w:rPr>
          <w:sz w:val="28"/>
        </w:rPr>
        <w:t xml:space="preserve">pe facultăţi (în continuare RAC-F) </w:t>
      </w:r>
      <w:r w:rsidR="000A093A">
        <w:rPr>
          <w:sz w:val="28"/>
        </w:rPr>
        <w:t xml:space="preserve">şi au în componenţa lor </w:t>
      </w:r>
      <w:r w:rsidR="001E49F4">
        <w:rPr>
          <w:sz w:val="28"/>
        </w:rPr>
        <w:t xml:space="preserve">responsabili </w:t>
      </w:r>
      <w:r w:rsidR="00052917">
        <w:rPr>
          <w:sz w:val="28"/>
        </w:rPr>
        <w:t>de</w:t>
      </w:r>
      <w:r w:rsidR="001E49F4">
        <w:rPr>
          <w:sz w:val="28"/>
        </w:rPr>
        <w:t xml:space="preserve"> asigurarea calităţii </w:t>
      </w:r>
      <w:r w:rsidR="00602E7F">
        <w:rPr>
          <w:sz w:val="28"/>
        </w:rPr>
        <w:t xml:space="preserve">pe </w:t>
      </w:r>
      <w:proofErr w:type="gramStart"/>
      <w:r w:rsidR="00602E7F">
        <w:rPr>
          <w:sz w:val="28"/>
        </w:rPr>
        <w:t>program(</w:t>
      </w:r>
      <w:proofErr w:type="gramEnd"/>
      <w:r w:rsidR="00602E7F">
        <w:rPr>
          <w:sz w:val="28"/>
        </w:rPr>
        <w:t>e) de studii</w:t>
      </w:r>
      <w:r w:rsidR="00BD453C">
        <w:rPr>
          <w:sz w:val="28"/>
        </w:rPr>
        <w:t xml:space="preserve"> (</w:t>
      </w:r>
      <w:r w:rsidR="00CC1962">
        <w:rPr>
          <w:sz w:val="28"/>
        </w:rPr>
        <w:t xml:space="preserve">în continuare </w:t>
      </w:r>
      <w:r w:rsidR="00BD453C">
        <w:rPr>
          <w:sz w:val="28"/>
        </w:rPr>
        <w:t>RAC-PS)</w:t>
      </w:r>
      <w:r w:rsidR="00602E7F">
        <w:rPr>
          <w:sz w:val="28"/>
        </w:rPr>
        <w:t>.</w:t>
      </w:r>
      <w:r w:rsidR="00C845D9">
        <w:rPr>
          <w:b/>
        </w:rPr>
        <w:t xml:space="preserve"> </w:t>
      </w:r>
      <w:r w:rsidR="00DC1CBF">
        <w:rPr>
          <w:b/>
        </w:rPr>
        <w:t xml:space="preserve"> </w:t>
      </w:r>
    </w:p>
    <w:p w:rsidR="00B51DFC" w:rsidRDefault="00194700" w:rsidP="005A7EE4">
      <w:pPr>
        <w:pStyle w:val="BodyText"/>
        <w:tabs>
          <w:tab w:val="left" w:pos="1276"/>
        </w:tabs>
        <w:ind w:right="-23" w:firstLine="113"/>
        <w:jc w:val="both"/>
      </w:pPr>
      <w:r>
        <w:rPr>
          <w:b/>
        </w:rPr>
        <w:t xml:space="preserve">         </w:t>
      </w:r>
      <w:r w:rsidR="00C845D9">
        <w:rPr>
          <w:b/>
        </w:rPr>
        <w:t>1</w:t>
      </w:r>
      <w:r w:rsidR="0035058B">
        <w:rPr>
          <w:b/>
        </w:rPr>
        <w:t>2</w:t>
      </w:r>
      <w:r w:rsidR="00174E47">
        <w:rPr>
          <w:b/>
        </w:rPr>
        <w:t>.</w:t>
      </w:r>
      <w:r w:rsidR="00C845D9">
        <w:rPr>
          <w:b/>
        </w:rPr>
        <w:t xml:space="preserve"> </w:t>
      </w:r>
      <w:r w:rsidR="00A02A8E">
        <w:t xml:space="preserve">Constituirea CEAC-F se realizează prin vot secret în cadrul Consiliilor </w:t>
      </w:r>
      <w:r w:rsidR="005A7EE4">
        <w:lastRenderedPageBreak/>
        <w:t>f</w:t>
      </w:r>
      <w:r w:rsidR="00A02A8E">
        <w:t>acultăţilor, după cum urmează:</w:t>
      </w:r>
    </w:p>
    <w:p w:rsidR="00E177FC" w:rsidRDefault="00717EE2" w:rsidP="005A7EE4">
      <w:pPr>
        <w:pStyle w:val="BodyText"/>
        <w:ind w:right="-24" w:firstLine="113"/>
        <w:jc w:val="both"/>
      </w:pPr>
      <w:r>
        <w:rPr>
          <w:b/>
        </w:rPr>
        <w:t xml:space="preserve">         </w:t>
      </w:r>
      <w:r w:rsidR="00E177FC" w:rsidRPr="0035058B">
        <w:t>a)</w:t>
      </w:r>
      <w:r w:rsidR="00E177FC">
        <w:rPr>
          <w:b/>
        </w:rPr>
        <w:t xml:space="preserve"> </w:t>
      </w:r>
      <w:r w:rsidR="005A7EE4">
        <w:t>RAC-PS se aleg în C</w:t>
      </w:r>
      <w:r w:rsidR="00611710" w:rsidRPr="00611710">
        <w:t>onsiliile facultăţilor</w:t>
      </w:r>
      <w:r w:rsidR="00611710">
        <w:t xml:space="preserve"> </w:t>
      </w:r>
      <w:r w:rsidR="00C06073">
        <w:t>pentru unul sau mai multe programe de studii, prin vot secret şi majoritate simplă;</w:t>
      </w:r>
    </w:p>
    <w:p w:rsidR="00717EE2" w:rsidRDefault="00E177FC" w:rsidP="00C877E6">
      <w:pPr>
        <w:pStyle w:val="BodyText"/>
        <w:ind w:left="113" w:right="-24"/>
        <w:jc w:val="both"/>
        <w:rPr>
          <w:b/>
        </w:rPr>
      </w:pPr>
      <w:r>
        <w:rPr>
          <w:b/>
        </w:rPr>
        <w:t xml:space="preserve">         </w:t>
      </w:r>
      <w:r w:rsidRPr="0035058B">
        <w:t>b)</w:t>
      </w:r>
      <w:r>
        <w:rPr>
          <w:b/>
        </w:rPr>
        <w:t xml:space="preserve"> </w:t>
      </w:r>
      <w:r w:rsidR="00F857F4" w:rsidRPr="00F857F4">
        <w:t xml:space="preserve">RAC-F </w:t>
      </w:r>
      <w:proofErr w:type="gramStart"/>
      <w:r w:rsidR="00F857F4" w:rsidRPr="00F857F4">
        <w:t>este</w:t>
      </w:r>
      <w:proofErr w:type="gramEnd"/>
      <w:r w:rsidR="00F857F4" w:rsidRPr="00F857F4">
        <w:t xml:space="preserve"> numit de către decan;</w:t>
      </w:r>
      <w:r w:rsidR="00717EE2">
        <w:rPr>
          <w:b/>
        </w:rPr>
        <w:t xml:space="preserve"> </w:t>
      </w:r>
      <w:r>
        <w:rPr>
          <w:b/>
        </w:rPr>
        <w:t xml:space="preserve"> </w:t>
      </w:r>
    </w:p>
    <w:p w:rsidR="0035058B" w:rsidRDefault="00F857F4" w:rsidP="00E84706">
      <w:pPr>
        <w:pStyle w:val="BodyText"/>
        <w:ind w:left="113" w:right="-24"/>
        <w:jc w:val="both"/>
      </w:pPr>
      <w:r>
        <w:rPr>
          <w:b/>
        </w:rPr>
        <w:t xml:space="preserve">         </w:t>
      </w:r>
      <w:r w:rsidRPr="0035058B">
        <w:t>c)</w:t>
      </w:r>
      <w:r>
        <w:rPr>
          <w:b/>
        </w:rPr>
        <w:t xml:space="preserve"> </w:t>
      </w:r>
      <w:proofErr w:type="gramStart"/>
      <w:r w:rsidRPr="00E16395">
        <w:t>reprezentantul</w:t>
      </w:r>
      <w:proofErr w:type="gramEnd"/>
      <w:r w:rsidRPr="00E16395">
        <w:t xml:space="preserve"> studenţilor este </w:t>
      </w:r>
      <w:r w:rsidR="00E16395" w:rsidRPr="00E16395">
        <w:t>desemnat de către organizaţia</w:t>
      </w:r>
      <w:r w:rsidR="00E16395">
        <w:t xml:space="preserve"> studenţească;</w:t>
      </w:r>
    </w:p>
    <w:p w:rsidR="00DC353E" w:rsidRDefault="00DC353E" w:rsidP="00C877E6">
      <w:pPr>
        <w:tabs>
          <w:tab w:val="left" w:pos="9781"/>
        </w:tabs>
        <w:ind w:left="763" w:right="-24" w:firstLine="33"/>
        <w:jc w:val="both"/>
        <w:rPr>
          <w:sz w:val="28"/>
        </w:rPr>
      </w:pPr>
      <w:r>
        <w:rPr>
          <w:b/>
          <w:sz w:val="28"/>
        </w:rPr>
        <w:t>1</w:t>
      </w:r>
      <w:r w:rsidR="00C42573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Pr="000E51B4">
        <w:rPr>
          <w:sz w:val="28"/>
        </w:rPr>
        <w:t>Componenţa</w:t>
      </w:r>
      <w:r>
        <w:rPr>
          <w:sz w:val="28"/>
        </w:rPr>
        <w:t xml:space="preserve"> CEAC-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este aprobată de către Consiliul facultăţii şi decizia </w:t>
      </w:r>
    </w:p>
    <w:p w:rsidR="00B7302E" w:rsidRDefault="00DC353E" w:rsidP="00C877E6">
      <w:pPr>
        <w:tabs>
          <w:tab w:val="left" w:pos="9781"/>
        </w:tabs>
        <w:ind w:right="-24"/>
        <w:jc w:val="both"/>
        <w:rPr>
          <w:sz w:val="28"/>
        </w:rPr>
      </w:pPr>
      <w:proofErr w:type="gramStart"/>
      <w:r>
        <w:rPr>
          <w:sz w:val="28"/>
        </w:rPr>
        <w:t>de</w:t>
      </w:r>
      <w:proofErr w:type="gramEnd"/>
      <w:r>
        <w:rPr>
          <w:sz w:val="28"/>
        </w:rPr>
        <w:t xml:space="preserve"> numire a membrilor acesteia este înaintată către coordonatorul CEAC-A.</w:t>
      </w:r>
    </w:p>
    <w:p w:rsidR="00B7302E" w:rsidRPr="00B7302E" w:rsidRDefault="00B7302E" w:rsidP="00C877E6">
      <w:pPr>
        <w:tabs>
          <w:tab w:val="left" w:pos="9781"/>
        </w:tabs>
        <w:ind w:right="-24"/>
        <w:jc w:val="both"/>
        <w:rPr>
          <w:b/>
          <w:sz w:val="28"/>
        </w:rPr>
      </w:pPr>
      <w:r>
        <w:rPr>
          <w:sz w:val="28"/>
        </w:rPr>
        <w:t xml:space="preserve">           </w:t>
      </w:r>
      <w:proofErr w:type="gramStart"/>
      <w:r w:rsidRPr="00B7302E">
        <w:rPr>
          <w:b/>
          <w:sz w:val="28"/>
        </w:rPr>
        <w:t>1</w:t>
      </w:r>
      <w:r w:rsidR="00C42573">
        <w:rPr>
          <w:b/>
          <w:sz w:val="28"/>
        </w:rPr>
        <w:t>4</w:t>
      </w:r>
      <w:r w:rsidRPr="00B7302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7302E">
        <w:rPr>
          <w:sz w:val="28"/>
        </w:rPr>
        <w:t>Membrii CEAC şi CEAC-F</w:t>
      </w:r>
      <w:r w:rsidR="00164859">
        <w:rPr>
          <w:sz w:val="28"/>
        </w:rPr>
        <w:t xml:space="preserve"> pot fi demişi pentru neînde</w:t>
      </w:r>
      <w:r>
        <w:rPr>
          <w:sz w:val="28"/>
        </w:rPr>
        <w:t>plinirea atribuţiilor specifice, înai</w:t>
      </w:r>
      <w:r w:rsidR="00514DE8">
        <w:rPr>
          <w:sz w:val="28"/>
        </w:rPr>
        <w:t xml:space="preserve">nte de </w:t>
      </w:r>
      <w:r w:rsidR="00052917">
        <w:rPr>
          <w:sz w:val="28"/>
        </w:rPr>
        <w:t>expirarea</w:t>
      </w:r>
      <w:r w:rsidR="00514DE8">
        <w:rPr>
          <w:sz w:val="28"/>
        </w:rPr>
        <w:t xml:space="preserve"> mandatului, prin aceeaşi </w:t>
      </w:r>
      <w:r w:rsidR="002269FE">
        <w:rPr>
          <w:sz w:val="28"/>
        </w:rPr>
        <w:t>procedură</w:t>
      </w:r>
      <w:r w:rsidR="00514DE8">
        <w:rPr>
          <w:sz w:val="28"/>
        </w:rPr>
        <w:t xml:space="preserve"> prin care au fost aleşi.</w:t>
      </w:r>
      <w:proofErr w:type="gramEnd"/>
    </w:p>
    <w:p w:rsidR="006C3FD5" w:rsidRDefault="00174E47" w:rsidP="005C1451">
      <w:pPr>
        <w:spacing w:line="360" w:lineRule="auto"/>
        <w:ind w:left="763" w:right="-24" w:firstLine="33"/>
        <w:jc w:val="center"/>
        <w:rPr>
          <w:b/>
          <w:sz w:val="28"/>
        </w:rPr>
      </w:pPr>
      <w:r>
        <w:rPr>
          <w:b/>
          <w:sz w:val="28"/>
        </w:rPr>
        <w:t xml:space="preserve">Capitolul III. Atribuţii </w:t>
      </w:r>
      <w:r w:rsidR="00BE7A60">
        <w:rPr>
          <w:b/>
          <w:sz w:val="28"/>
        </w:rPr>
        <w:t>ale CEAC-A</w:t>
      </w:r>
    </w:p>
    <w:p w:rsidR="00B51DFC" w:rsidRPr="00175A34" w:rsidRDefault="00C21A60" w:rsidP="005C1451">
      <w:pPr>
        <w:tabs>
          <w:tab w:val="left" w:pos="1206"/>
        </w:tabs>
        <w:ind w:right="-23"/>
        <w:jc w:val="both"/>
        <w:rPr>
          <w:sz w:val="28"/>
        </w:rPr>
      </w:pPr>
      <w:r>
        <w:rPr>
          <w:sz w:val="28"/>
        </w:rPr>
        <w:t xml:space="preserve">           </w:t>
      </w:r>
      <w:r w:rsidR="00175A34" w:rsidRPr="00175A34">
        <w:rPr>
          <w:b/>
          <w:sz w:val="28"/>
        </w:rPr>
        <w:t>1</w:t>
      </w:r>
      <w:r w:rsidR="005C1451">
        <w:rPr>
          <w:b/>
          <w:sz w:val="28"/>
        </w:rPr>
        <w:t>5</w:t>
      </w:r>
      <w:r w:rsidR="00175A34" w:rsidRPr="00175A34">
        <w:rPr>
          <w:b/>
          <w:sz w:val="28"/>
        </w:rPr>
        <w:t xml:space="preserve">. </w:t>
      </w:r>
      <w:r w:rsidR="00175A34" w:rsidRPr="00175A34">
        <w:rPr>
          <w:sz w:val="28"/>
        </w:rPr>
        <w:t>CEAC-A are următoarele atribuţii:</w:t>
      </w:r>
    </w:p>
    <w:p w:rsidR="00DB4ECC" w:rsidRPr="00753171" w:rsidRDefault="00174E47" w:rsidP="005C1451">
      <w:pPr>
        <w:pStyle w:val="BodyText"/>
        <w:ind w:right="-23" w:firstLine="825"/>
        <w:jc w:val="both"/>
      </w:pPr>
      <w:r w:rsidRPr="005C1451">
        <w:t>(1)</w:t>
      </w:r>
      <w:r>
        <w:rPr>
          <w:b/>
        </w:rPr>
        <w:t xml:space="preserve"> </w:t>
      </w:r>
      <w:proofErr w:type="gramStart"/>
      <w:r w:rsidR="00105B97">
        <w:t>coordonează</w:t>
      </w:r>
      <w:proofErr w:type="gramEnd"/>
      <w:r w:rsidR="00105B97">
        <w:t xml:space="preserve"> </w:t>
      </w:r>
      <w:r w:rsidR="00DB4ECC">
        <w:t>aplicarea procedurilor şi activităţilor de evaluare şi asigurare a calităţii, aprobate de Senat, conform următoarelor domenii şi criterii</w:t>
      </w:r>
      <w:r w:rsidR="00753171">
        <w:t>:</w:t>
      </w:r>
    </w:p>
    <w:p w:rsidR="00B51DFC" w:rsidRDefault="00262C4F" w:rsidP="00916D35">
      <w:pPr>
        <w:pStyle w:val="ListParagraph"/>
        <w:numPr>
          <w:ilvl w:val="0"/>
          <w:numId w:val="3"/>
        </w:numPr>
        <w:tabs>
          <w:tab w:val="left" w:pos="1134"/>
        </w:tabs>
        <w:spacing w:before="4" w:line="204" w:lineRule="auto"/>
        <w:ind w:left="0" w:right="-24" w:firstLine="821"/>
        <w:jc w:val="both"/>
        <w:rPr>
          <w:sz w:val="28"/>
        </w:rPr>
      </w:pPr>
      <w:r>
        <w:rPr>
          <w:sz w:val="28"/>
        </w:rPr>
        <w:t xml:space="preserve"> Capacitatea instituţională,</w:t>
      </w:r>
      <w:r w:rsidR="00753171">
        <w:rPr>
          <w:sz w:val="28"/>
        </w:rPr>
        <w:t xml:space="preserve"> care rezultă din organizarea internă, din infrastructura disponibilă, definită de următoarele criterii: </w:t>
      </w:r>
    </w:p>
    <w:p w:rsidR="00276768" w:rsidRDefault="00276768" w:rsidP="00916D35">
      <w:pPr>
        <w:pStyle w:val="ListParagraph"/>
        <w:numPr>
          <w:ilvl w:val="1"/>
          <w:numId w:val="7"/>
        </w:numPr>
        <w:tabs>
          <w:tab w:val="left" w:pos="1134"/>
        </w:tabs>
        <w:spacing w:line="204" w:lineRule="auto"/>
        <w:ind w:right="-24" w:firstLine="51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structurile instituţionale, administrative şi manageriale;</w:t>
      </w:r>
    </w:p>
    <w:p w:rsidR="00B51DFC" w:rsidRDefault="00276768" w:rsidP="00916D35">
      <w:pPr>
        <w:pStyle w:val="ListParagraph"/>
        <w:numPr>
          <w:ilvl w:val="1"/>
          <w:numId w:val="7"/>
        </w:numPr>
        <w:tabs>
          <w:tab w:val="left" w:pos="1134"/>
        </w:tabs>
        <w:spacing w:line="204" w:lineRule="auto"/>
        <w:ind w:right="-24" w:firstLine="51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baza</w:t>
      </w:r>
      <w:r w:rsidR="0075317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materială şi optimizarea utilizării bazei materiale;</w:t>
      </w:r>
    </w:p>
    <w:p w:rsidR="00276768" w:rsidRPr="00F5576E" w:rsidRDefault="00560F15" w:rsidP="00F5576E">
      <w:pPr>
        <w:pStyle w:val="ListParagraph"/>
        <w:numPr>
          <w:ilvl w:val="1"/>
          <w:numId w:val="7"/>
        </w:numPr>
        <w:tabs>
          <w:tab w:val="left" w:pos="1134"/>
        </w:tabs>
        <w:spacing w:line="204" w:lineRule="auto"/>
        <w:ind w:left="0" w:right="-24" w:firstLine="851"/>
        <w:jc w:val="both"/>
        <w:rPr>
          <w:color w:val="000000" w:themeColor="text1"/>
          <w:sz w:val="28"/>
        </w:rPr>
      </w:pPr>
      <w:proofErr w:type="gramStart"/>
      <w:r w:rsidRPr="00F5576E">
        <w:rPr>
          <w:color w:val="000000" w:themeColor="text1"/>
          <w:sz w:val="28"/>
        </w:rPr>
        <w:t>resursele</w:t>
      </w:r>
      <w:proofErr w:type="gramEnd"/>
      <w:r w:rsidRPr="00F5576E">
        <w:rPr>
          <w:color w:val="000000" w:themeColor="text1"/>
          <w:sz w:val="28"/>
        </w:rPr>
        <w:t xml:space="preserve"> umane şi capacitatea instituţiei de atragere a resurselor umane</w:t>
      </w:r>
      <w:r w:rsidR="00F5576E">
        <w:rPr>
          <w:color w:val="000000" w:themeColor="text1"/>
          <w:sz w:val="28"/>
        </w:rPr>
        <w:t xml:space="preserve"> </w:t>
      </w:r>
      <w:r w:rsidRPr="00F5576E">
        <w:rPr>
          <w:color w:val="000000" w:themeColor="text1"/>
          <w:sz w:val="28"/>
        </w:rPr>
        <w:t>externe instituţiei şi din afara ţării, în condiţiile legii.</w:t>
      </w:r>
    </w:p>
    <w:p w:rsidR="000277B5" w:rsidRDefault="00D601E3" w:rsidP="00C877E6">
      <w:pPr>
        <w:pStyle w:val="ListParagraph"/>
        <w:numPr>
          <w:ilvl w:val="0"/>
          <w:numId w:val="3"/>
        </w:numPr>
        <w:tabs>
          <w:tab w:val="left" w:pos="1144"/>
        </w:tabs>
        <w:spacing w:line="304" w:lineRule="exact"/>
        <w:ind w:left="1143" w:right="-24"/>
        <w:jc w:val="both"/>
        <w:rPr>
          <w:sz w:val="28"/>
        </w:rPr>
      </w:pPr>
      <w:r w:rsidRPr="00D601E3">
        <w:rPr>
          <w:sz w:val="28"/>
        </w:rPr>
        <w:t xml:space="preserve">Eficacitatea </w:t>
      </w:r>
      <w:r>
        <w:rPr>
          <w:sz w:val="28"/>
        </w:rPr>
        <w:t xml:space="preserve">educaţională, care constă în mobilizarea de resurse cu scopul de </w:t>
      </w:r>
    </w:p>
    <w:p w:rsidR="00B51DFC" w:rsidRPr="00453E28" w:rsidRDefault="00D601E3" w:rsidP="00C877E6">
      <w:pPr>
        <w:tabs>
          <w:tab w:val="left" w:pos="1144"/>
        </w:tabs>
        <w:spacing w:line="304" w:lineRule="exact"/>
        <w:ind w:right="-24"/>
        <w:jc w:val="both"/>
        <w:rPr>
          <w:color w:val="000000" w:themeColor="text1"/>
          <w:sz w:val="28"/>
        </w:rPr>
      </w:pPr>
      <w:proofErr w:type="gramStart"/>
      <w:r w:rsidRPr="000277B5">
        <w:rPr>
          <w:sz w:val="28"/>
        </w:rPr>
        <w:t>a</w:t>
      </w:r>
      <w:proofErr w:type="gramEnd"/>
      <w:r w:rsidRPr="000277B5">
        <w:rPr>
          <w:sz w:val="28"/>
        </w:rPr>
        <w:t xml:space="preserve"> obţine rezultatele aşteptate ale învăţării, </w:t>
      </w:r>
      <w:r w:rsidR="002269FE">
        <w:rPr>
          <w:sz w:val="28"/>
        </w:rPr>
        <w:t>reali</w:t>
      </w:r>
      <w:r w:rsidRPr="000277B5">
        <w:rPr>
          <w:sz w:val="28"/>
        </w:rPr>
        <w:t>zată prin:</w:t>
      </w:r>
      <w:r w:rsidR="000277B5" w:rsidRPr="000277B5">
        <w:rPr>
          <w:sz w:val="28"/>
        </w:rPr>
        <w:t xml:space="preserve"> conţinutul program</w:t>
      </w:r>
      <w:r w:rsidR="00740551">
        <w:rPr>
          <w:sz w:val="28"/>
        </w:rPr>
        <w:t>u</w:t>
      </w:r>
      <w:r w:rsidR="000277B5" w:rsidRPr="000277B5">
        <w:rPr>
          <w:sz w:val="28"/>
        </w:rPr>
        <w:t>l</w:t>
      </w:r>
      <w:r w:rsidR="00740551">
        <w:rPr>
          <w:sz w:val="28"/>
        </w:rPr>
        <w:t>ui</w:t>
      </w:r>
      <w:r w:rsidR="000277B5" w:rsidRPr="000277B5">
        <w:rPr>
          <w:sz w:val="28"/>
        </w:rPr>
        <w:t xml:space="preserve"> de studiu,</w:t>
      </w:r>
      <w:r w:rsidR="0067509B">
        <w:rPr>
          <w:sz w:val="28"/>
        </w:rPr>
        <w:t xml:space="preserve"> </w:t>
      </w:r>
      <w:r w:rsidR="00AC2F9C">
        <w:rPr>
          <w:sz w:val="28"/>
        </w:rPr>
        <w:t xml:space="preserve">competenţele teoretice şi aplicative a </w:t>
      </w:r>
      <w:r w:rsidR="002A4272" w:rsidRPr="00AC2F9C">
        <w:rPr>
          <w:color w:val="000000" w:themeColor="text1"/>
          <w:sz w:val="28"/>
        </w:rPr>
        <w:t>rezu</w:t>
      </w:r>
      <w:r w:rsidR="00AC2F9C" w:rsidRPr="00AC2F9C">
        <w:rPr>
          <w:color w:val="000000" w:themeColor="text1"/>
          <w:sz w:val="28"/>
        </w:rPr>
        <w:t>ltatu</w:t>
      </w:r>
      <w:r w:rsidR="000277B5" w:rsidRPr="00AC2F9C">
        <w:rPr>
          <w:color w:val="000000" w:themeColor="text1"/>
          <w:sz w:val="28"/>
        </w:rPr>
        <w:t>l</w:t>
      </w:r>
      <w:r w:rsidR="00AC2F9C" w:rsidRPr="00AC2F9C">
        <w:rPr>
          <w:color w:val="000000" w:themeColor="text1"/>
          <w:sz w:val="28"/>
        </w:rPr>
        <w:t>ui</w:t>
      </w:r>
      <w:r w:rsidR="000277B5" w:rsidRPr="00AC2F9C">
        <w:rPr>
          <w:color w:val="000000" w:themeColor="text1"/>
          <w:sz w:val="28"/>
        </w:rPr>
        <w:t xml:space="preserve"> învăţării,</w:t>
      </w:r>
      <w:r w:rsidR="000277B5" w:rsidRPr="00262C4F">
        <w:rPr>
          <w:color w:val="FF0000"/>
          <w:sz w:val="28"/>
        </w:rPr>
        <w:t xml:space="preserve"> </w:t>
      </w:r>
      <w:r w:rsidR="00453E28" w:rsidRPr="00453E28">
        <w:rPr>
          <w:color w:val="000000" w:themeColor="text1"/>
          <w:sz w:val="28"/>
        </w:rPr>
        <w:t>integrarea</w:t>
      </w:r>
      <w:r w:rsidR="000277B5" w:rsidRPr="00453E28">
        <w:rPr>
          <w:color w:val="000000" w:themeColor="text1"/>
          <w:sz w:val="28"/>
        </w:rPr>
        <w:t xml:space="preserve"> absolvenţilor </w:t>
      </w:r>
      <w:r w:rsidR="00453E28" w:rsidRPr="00453E28">
        <w:rPr>
          <w:color w:val="000000" w:themeColor="text1"/>
          <w:sz w:val="28"/>
        </w:rPr>
        <w:t>în activitatea profesională</w:t>
      </w:r>
      <w:r w:rsidR="00174E47" w:rsidRPr="00453E28">
        <w:rPr>
          <w:color w:val="000000" w:themeColor="text1"/>
          <w:sz w:val="28"/>
        </w:rPr>
        <w:t>;</w:t>
      </w:r>
    </w:p>
    <w:p w:rsidR="00B51DFC" w:rsidRDefault="001D3B31" w:rsidP="00C877E6">
      <w:pPr>
        <w:pStyle w:val="ListParagraph"/>
        <w:numPr>
          <w:ilvl w:val="0"/>
          <w:numId w:val="3"/>
        </w:numPr>
        <w:tabs>
          <w:tab w:val="left" w:pos="1134"/>
        </w:tabs>
        <w:spacing w:before="19" w:line="206" w:lineRule="auto"/>
        <w:ind w:right="-24" w:firstLine="705"/>
        <w:jc w:val="both"/>
        <w:rPr>
          <w:sz w:val="28"/>
        </w:rPr>
      </w:pPr>
      <w:r>
        <w:rPr>
          <w:sz w:val="28"/>
        </w:rPr>
        <w:t>Managementul calităţii</w:t>
      </w:r>
      <w:r w:rsidR="0010155D">
        <w:rPr>
          <w:sz w:val="28"/>
        </w:rPr>
        <w:t>,</w:t>
      </w:r>
      <w:r>
        <w:rPr>
          <w:sz w:val="28"/>
        </w:rPr>
        <w:t xml:space="preserve"> care se concretizează prin următoarele criterii:</w:t>
      </w:r>
    </w:p>
    <w:p w:rsidR="001D3B31" w:rsidRDefault="001D3B31" w:rsidP="00916D35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right="-24" w:firstLine="515"/>
        <w:jc w:val="both"/>
        <w:rPr>
          <w:sz w:val="28"/>
        </w:rPr>
      </w:pPr>
      <w:r>
        <w:rPr>
          <w:sz w:val="28"/>
        </w:rPr>
        <w:t xml:space="preserve">strategii </w:t>
      </w:r>
      <w:r w:rsidR="0082364F">
        <w:rPr>
          <w:sz w:val="28"/>
        </w:rPr>
        <w:t>şi proceduri pentru asigurarea calităţii;</w:t>
      </w:r>
    </w:p>
    <w:p w:rsidR="0082364F" w:rsidRPr="00EC4833" w:rsidRDefault="0082364F" w:rsidP="00EC4833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left="0" w:right="-24" w:firstLine="851"/>
        <w:jc w:val="both"/>
        <w:rPr>
          <w:sz w:val="28"/>
        </w:rPr>
      </w:pPr>
      <w:r w:rsidRPr="00EC4833">
        <w:rPr>
          <w:sz w:val="28"/>
        </w:rPr>
        <w:t>proceduri privind iniţierea, monitorizarea şi revizuirea periodică a programelor şi activităţilor desfăşurate;</w:t>
      </w:r>
    </w:p>
    <w:p w:rsidR="00434A33" w:rsidRPr="00EC4833" w:rsidRDefault="00434A33" w:rsidP="00EC4833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left="0" w:right="-24" w:firstLine="851"/>
        <w:jc w:val="both"/>
        <w:rPr>
          <w:sz w:val="28"/>
        </w:rPr>
      </w:pPr>
      <w:r w:rsidRPr="00EC4833">
        <w:rPr>
          <w:sz w:val="28"/>
        </w:rPr>
        <w:t>proceduri obiective şi transparente de evaluare a rezultatelor învăţării, inclusiv de către studenţi;</w:t>
      </w:r>
    </w:p>
    <w:p w:rsidR="00A52A17" w:rsidRDefault="00A52A17" w:rsidP="00916D35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right="-24" w:firstLine="515"/>
        <w:jc w:val="both"/>
        <w:rPr>
          <w:sz w:val="28"/>
        </w:rPr>
      </w:pPr>
      <w:r>
        <w:rPr>
          <w:sz w:val="28"/>
        </w:rPr>
        <w:t>proceduri de evaluare periodică a calităţii corpului profesoral;</w:t>
      </w:r>
    </w:p>
    <w:p w:rsidR="00A52A17" w:rsidRDefault="00A52A17" w:rsidP="00916D35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right="-24" w:firstLine="515"/>
        <w:jc w:val="both"/>
        <w:rPr>
          <w:sz w:val="28"/>
        </w:rPr>
      </w:pPr>
      <w:r>
        <w:rPr>
          <w:sz w:val="28"/>
        </w:rPr>
        <w:t>accesibilitatea resurselor adecvate învăţării;</w:t>
      </w:r>
    </w:p>
    <w:p w:rsidR="00BE779B" w:rsidRPr="002E472E" w:rsidRDefault="00A52A17" w:rsidP="00870093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left="0" w:right="-24" w:firstLine="851"/>
        <w:jc w:val="both"/>
        <w:rPr>
          <w:sz w:val="28"/>
        </w:rPr>
      </w:pPr>
      <w:r w:rsidRPr="002E472E">
        <w:rPr>
          <w:sz w:val="28"/>
        </w:rPr>
        <w:t>baza de date actualizată  sistematic, referitoare la asigurarea internă a calităţii</w:t>
      </w:r>
      <w:r w:rsidR="00BE779B" w:rsidRPr="002E472E">
        <w:rPr>
          <w:sz w:val="28"/>
        </w:rPr>
        <w:t>;</w:t>
      </w:r>
    </w:p>
    <w:p w:rsidR="00F00861" w:rsidRPr="00870093" w:rsidRDefault="00F00861" w:rsidP="00870093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left="0" w:right="-24" w:firstLine="851"/>
        <w:jc w:val="both"/>
        <w:rPr>
          <w:sz w:val="28"/>
        </w:rPr>
      </w:pPr>
      <w:r w:rsidRPr="00870093">
        <w:rPr>
          <w:sz w:val="28"/>
        </w:rPr>
        <w:t xml:space="preserve">transparenţa 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 xml:space="preserve">informaţiilor 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 xml:space="preserve">de 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>interes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 xml:space="preserve"> public, inclusiv 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 xml:space="preserve">cele 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>referitoare</w:t>
      </w:r>
      <w:r w:rsidR="0030351C" w:rsidRPr="00870093">
        <w:rPr>
          <w:sz w:val="28"/>
        </w:rPr>
        <w:t xml:space="preserve"> </w:t>
      </w:r>
      <w:r w:rsidRPr="00870093">
        <w:rPr>
          <w:sz w:val="28"/>
        </w:rPr>
        <w:t xml:space="preserve"> la programele de studii, certificatele, diplomele şi calificările oferite;</w:t>
      </w:r>
    </w:p>
    <w:p w:rsidR="00BC1DC4" w:rsidRDefault="00BC1DC4" w:rsidP="00916D35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right="-24" w:firstLine="515"/>
        <w:jc w:val="both"/>
        <w:rPr>
          <w:sz w:val="28"/>
        </w:rPr>
      </w:pPr>
      <w:r>
        <w:rPr>
          <w:sz w:val="28"/>
        </w:rPr>
        <w:t>funcţionalitatea structurilor de asigurare a calităţii educaţiei;</w:t>
      </w:r>
    </w:p>
    <w:p w:rsidR="00BC1DC4" w:rsidRDefault="00BC1DC4" w:rsidP="003D5A88">
      <w:pPr>
        <w:pStyle w:val="ListParagraph"/>
        <w:numPr>
          <w:ilvl w:val="1"/>
          <w:numId w:val="7"/>
        </w:numPr>
        <w:tabs>
          <w:tab w:val="left" w:pos="1134"/>
        </w:tabs>
        <w:spacing w:before="19" w:line="206" w:lineRule="auto"/>
        <w:ind w:right="-24" w:firstLine="515"/>
        <w:jc w:val="both"/>
        <w:rPr>
          <w:sz w:val="28"/>
        </w:rPr>
      </w:pPr>
      <w:proofErr w:type="gramStart"/>
      <w:r>
        <w:rPr>
          <w:sz w:val="28"/>
        </w:rPr>
        <w:t>acurateţea</w:t>
      </w:r>
      <w:proofErr w:type="gramEnd"/>
      <w:r>
        <w:rPr>
          <w:sz w:val="28"/>
        </w:rPr>
        <w:t xml:space="preserve"> raportărilor prevăzute de legislaţia în vigoare.</w:t>
      </w:r>
    </w:p>
    <w:p w:rsidR="000526E1" w:rsidRDefault="00BC1DC4" w:rsidP="00C877E6">
      <w:pPr>
        <w:tabs>
          <w:tab w:val="left" w:pos="1134"/>
        </w:tabs>
        <w:spacing w:before="19" w:line="206" w:lineRule="auto"/>
        <w:ind w:left="826" w:right="-24"/>
        <w:jc w:val="both"/>
        <w:rPr>
          <w:sz w:val="28"/>
        </w:rPr>
      </w:pPr>
      <w:r w:rsidRPr="007F46ED">
        <w:rPr>
          <w:sz w:val="28"/>
        </w:rPr>
        <w:t>(2)</w:t>
      </w:r>
      <w:r w:rsidR="00434A33" w:rsidRPr="00BC1DC4">
        <w:rPr>
          <w:b/>
          <w:sz w:val="28"/>
        </w:rPr>
        <w:t xml:space="preserve"> </w:t>
      </w:r>
      <w:proofErr w:type="gramStart"/>
      <w:r w:rsidR="000526E1" w:rsidRPr="000526E1">
        <w:rPr>
          <w:sz w:val="28"/>
        </w:rPr>
        <w:t>elaborează</w:t>
      </w:r>
      <w:r w:rsidR="000526E1">
        <w:rPr>
          <w:b/>
          <w:sz w:val="28"/>
        </w:rPr>
        <w:t xml:space="preserve"> </w:t>
      </w:r>
      <w:r w:rsidR="00EB24D1">
        <w:rPr>
          <w:b/>
          <w:sz w:val="28"/>
        </w:rPr>
        <w:t xml:space="preserve"> </w:t>
      </w:r>
      <w:r w:rsidR="000526E1" w:rsidRPr="000526E1">
        <w:rPr>
          <w:sz w:val="28"/>
        </w:rPr>
        <w:t>şi</w:t>
      </w:r>
      <w:proofErr w:type="gramEnd"/>
      <w:r w:rsidR="000526E1" w:rsidRPr="000526E1">
        <w:rPr>
          <w:sz w:val="28"/>
        </w:rPr>
        <w:t xml:space="preserve"> </w:t>
      </w:r>
      <w:r w:rsidR="00EB24D1">
        <w:rPr>
          <w:sz w:val="28"/>
        </w:rPr>
        <w:t xml:space="preserve"> </w:t>
      </w:r>
      <w:r w:rsidR="000526E1" w:rsidRPr="000526E1">
        <w:rPr>
          <w:sz w:val="28"/>
        </w:rPr>
        <w:t xml:space="preserve">publică anual un raport de </w:t>
      </w:r>
      <w:r w:rsidR="0030351C">
        <w:rPr>
          <w:sz w:val="28"/>
        </w:rPr>
        <w:t xml:space="preserve"> </w:t>
      </w:r>
      <w:r w:rsidR="000526E1" w:rsidRPr="000526E1">
        <w:rPr>
          <w:sz w:val="28"/>
        </w:rPr>
        <w:t>evaluare</w:t>
      </w:r>
      <w:r w:rsidR="0030351C">
        <w:rPr>
          <w:sz w:val="28"/>
        </w:rPr>
        <w:t xml:space="preserve"> </w:t>
      </w:r>
      <w:r w:rsidR="000526E1" w:rsidRPr="000526E1">
        <w:rPr>
          <w:sz w:val="28"/>
        </w:rPr>
        <w:t xml:space="preserve"> internă</w:t>
      </w:r>
      <w:r w:rsidR="0030351C">
        <w:rPr>
          <w:sz w:val="28"/>
        </w:rPr>
        <w:t xml:space="preserve"> </w:t>
      </w:r>
      <w:r w:rsidR="000526E1" w:rsidRPr="000526E1">
        <w:rPr>
          <w:sz w:val="28"/>
        </w:rPr>
        <w:t xml:space="preserve"> privind calitatea </w:t>
      </w:r>
    </w:p>
    <w:p w:rsidR="00E7781D" w:rsidRDefault="000526E1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proofErr w:type="gramStart"/>
      <w:r w:rsidRPr="000526E1">
        <w:rPr>
          <w:sz w:val="28"/>
        </w:rPr>
        <w:t>educaţiei</w:t>
      </w:r>
      <w:proofErr w:type="gramEnd"/>
      <w:r w:rsidRPr="000526E1">
        <w:rPr>
          <w:sz w:val="28"/>
        </w:rPr>
        <w:t xml:space="preserve"> în AMFA;</w:t>
      </w:r>
    </w:p>
    <w:p w:rsidR="008A7601" w:rsidRDefault="008A7601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="00E03A5C" w:rsidRPr="007F46ED">
        <w:rPr>
          <w:sz w:val="28"/>
        </w:rPr>
        <w:t>(3)</w:t>
      </w:r>
      <w:r w:rsidR="00E03A5C">
        <w:rPr>
          <w:sz w:val="28"/>
        </w:rPr>
        <w:t xml:space="preserve"> </w:t>
      </w:r>
      <w:proofErr w:type="gramStart"/>
      <w:r w:rsidR="00E03A5C">
        <w:rPr>
          <w:sz w:val="28"/>
        </w:rPr>
        <w:t>formulează</w:t>
      </w:r>
      <w:proofErr w:type="gramEnd"/>
      <w:r w:rsidR="00E03A5C">
        <w:rPr>
          <w:sz w:val="28"/>
        </w:rPr>
        <w:t xml:space="preserve"> propuneri de îmbunătăţire a calităţii educaţiei;</w:t>
      </w:r>
    </w:p>
    <w:p w:rsidR="00E03A5C" w:rsidRDefault="00E03A5C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Pr="007F46ED">
        <w:rPr>
          <w:sz w:val="28"/>
        </w:rPr>
        <w:t>(4)</w:t>
      </w:r>
      <w:r>
        <w:rPr>
          <w:b/>
          <w:sz w:val="28"/>
        </w:rPr>
        <w:t xml:space="preserve"> </w:t>
      </w:r>
      <w:r w:rsidRPr="00E03A5C">
        <w:rPr>
          <w:sz w:val="28"/>
        </w:rPr>
        <w:t>colaborează cu Serviciul de Management al</w:t>
      </w:r>
      <w:r>
        <w:rPr>
          <w:sz w:val="28"/>
        </w:rPr>
        <w:t xml:space="preserve"> Calităţii (SMC)</w:t>
      </w:r>
      <w:r w:rsidR="003162A4">
        <w:rPr>
          <w:sz w:val="28"/>
        </w:rPr>
        <w:t xml:space="preserve"> în vederea implementării, planificării, organizării şi </w:t>
      </w:r>
      <w:r w:rsidR="00EB24D1">
        <w:rPr>
          <w:sz w:val="28"/>
        </w:rPr>
        <w:t>monitorizării</w:t>
      </w:r>
      <w:r w:rsidR="003162A4">
        <w:rPr>
          <w:sz w:val="28"/>
        </w:rPr>
        <w:t xml:space="preserve"> sistemului de management al calităţii, la nivelul fiecărei subdiviziuni organizatorice a AMFA</w:t>
      </w:r>
      <w:r w:rsidR="000B5524">
        <w:rPr>
          <w:sz w:val="28"/>
        </w:rPr>
        <w:t>;</w:t>
      </w:r>
    </w:p>
    <w:p w:rsidR="000B5524" w:rsidRDefault="000B5524" w:rsidP="004D199E">
      <w:pPr>
        <w:tabs>
          <w:tab w:val="left" w:pos="1134"/>
          <w:tab w:val="left" w:pos="1276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="00D979EE" w:rsidRPr="007F46ED">
        <w:rPr>
          <w:sz w:val="28"/>
        </w:rPr>
        <w:t>(5)</w:t>
      </w:r>
      <w:r w:rsidR="00D979EE">
        <w:rPr>
          <w:b/>
          <w:sz w:val="28"/>
        </w:rPr>
        <w:t xml:space="preserve"> </w:t>
      </w:r>
      <w:proofErr w:type="gramStart"/>
      <w:r w:rsidR="00D979EE" w:rsidRPr="00D979EE">
        <w:rPr>
          <w:sz w:val="28"/>
        </w:rPr>
        <w:t>dezvoltă</w:t>
      </w:r>
      <w:proofErr w:type="gramEnd"/>
      <w:r w:rsidR="00D979EE" w:rsidRPr="00D979EE">
        <w:rPr>
          <w:sz w:val="28"/>
        </w:rPr>
        <w:t xml:space="preserve"> activităţi</w:t>
      </w:r>
      <w:r w:rsidR="00D979EE">
        <w:rPr>
          <w:b/>
          <w:sz w:val="28"/>
        </w:rPr>
        <w:t xml:space="preserve"> </w:t>
      </w:r>
      <w:r w:rsidR="00D979EE" w:rsidRPr="00D979EE">
        <w:rPr>
          <w:sz w:val="28"/>
        </w:rPr>
        <w:t>de stabilire de repere</w:t>
      </w:r>
      <w:r w:rsidR="00D979EE">
        <w:rPr>
          <w:b/>
          <w:sz w:val="28"/>
        </w:rPr>
        <w:t xml:space="preserve"> </w:t>
      </w:r>
      <w:r w:rsidR="00D979EE" w:rsidRPr="00354137">
        <w:rPr>
          <w:sz w:val="28"/>
        </w:rPr>
        <w:t xml:space="preserve">calitative şi cantitative prin comparaţie cu alte </w:t>
      </w:r>
      <w:r w:rsidR="00354137" w:rsidRPr="00354137">
        <w:rPr>
          <w:sz w:val="28"/>
        </w:rPr>
        <w:t>instituţii</w:t>
      </w:r>
      <w:r w:rsidR="00D979EE" w:rsidRPr="00354137">
        <w:rPr>
          <w:sz w:val="28"/>
        </w:rPr>
        <w:t xml:space="preserve"> </w:t>
      </w:r>
      <w:r w:rsidR="00354137">
        <w:rPr>
          <w:sz w:val="28"/>
        </w:rPr>
        <w:t>din ţară şi străinătate pentru evaluarea şi monitorizarea calităţii;</w:t>
      </w:r>
    </w:p>
    <w:p w:rsidR="00354137" w:rsidRDefault="00354137" w:rsidP="004D199E">
      <w:pPr>
        <w:tabs>
          <w:tab w:val="left" w:pos="1276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Pr="007F46ED">
        <w:rPr>
          <w:sz w:val="28"/>
        </w:rPr>
        <w:t>(6)</w:t>
      </w:r>
      <w:r w:rsidR="004D199E">
        <w:rPr>
          <w:sz w:val="28"/>
        </w:rPr>
        <w:t xml:space="preserve"> </w:t>
      </w:r>
      <w:proofErr w:type="gramStart"/>
      <w:r w:rsidR="00ED133E" w:rsidRPr="00AA6056">
        <w:rPr>
          <w:sz w:val="28"/>
        </w:rPr>
        <w:t>gestionează</w:t>
      </w:r>
      <w:proofErr w:type="gramEnd"/>
      <w:r w:rsidR="00ED133E" w:rsidRPr="00AA6056">
        <w:rPr>
          <w:sz w:val="28"/>
        </w:rPr>
        <w:t xml:space="preserve"> procesul de evaluare a cadrelor didactice şi aplică reglementările privind colectarea datelor şi interpretarea statistică a acestora</w:t>
      </w:r>
      <w:r w:rsidR="00AA6056" w:rsidRPr="00AA6056">
        <w:rPr>
          <w:sz w:val="28"/>
        </w:rPr>
        <w:t xml:space="preserve"> (chestionare, formulare statistice, fişe de observaţie, scale de evaluare ş.a.)</w:t>
      </w:r>
      <w:r w:rsidR="00AA6056">
        <w:rPr>
          <w:sz w:val="28"/>
        </w:rPr>
        <w:t>;</w:t>
      </w:r>
    </w:p>
    <w:p w:rsidR="00AA6056" w:rsidRDefault="00AA6056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Pr="004D199E">
        <w:rPr>
          <w:sz w:val="28"/>
        </w:rPr>
        <w:t xml:space="preserve">(7) </w:t>
      </w:r>
      <w:proofErr w:type="gramStart"/>
      <w:r w:rsidRPr="003E673B">
        <w:rPr>
          <w:sz w:val="28"/>
        </w:rPr>
        <w:t>implementează</w:t>
      </w:r>
      <w:proofErr w:type="gramEnd"/>
      <w:r w:rsidRPr="003E673B">
        <w:rPr>
          <w:sz w:val="28"/>
        </w:rPr>
        <w:t xml:space="preserve"> acţiuni preventive privind frauda intelectuală prin </w:t>
      </w:r>
      <w:r w:rsidRPr="003E673B">
        <w:rPr>
          <w:sz w:val="28"/>
        </w:rPr>
        <w:lastRenderedPageBreak/>
        <w:t xml:space="preserve">organizarea de instruiri planificate pe </w:t>
      </w:r>
      <w:r w:rsidR="003A4007">
        <w:rPr>
          <w:sz w:val="28"/>
        </w:rPr>
        <w:t>subiecte</w:t>
      </w:r>
      <w:r w:rsidRPr="003E673B">
        <w:rPr>
          <w:sz w:val="28"/>
        </w:rPr>
        <w:t xml:space="preserve"> specifice;</w:t>
      </w:r>
    </w:p>
    <w:p w:rsidR="003E673B" w:rsidRPr="00053CAF" w:rsidRDefault="003E673B" w:rsidP="00C877E6">
      <w:pPr>
        <w:tabs>
          <w:tab w:val="left" w:pos="1134"/>
        </w:tabs>
        <w:spacing w:before="19" w:line="206" w:lineRule="auto"/>
        <w:ind w:right="-24"/>
        <w:jc w:val="both"/>
        <w:rPr>
          <w:color w:val="FF0000"/>
          <w:sz w:val="28"/>
        </w:rPr>
      </w:pPr>
      <w:r>
        <w:rPr>
          <w:sz w:val="28"/>
        </w:rPr>
        <w:t xml:space="preserve">           </w:t>
      </w:r>
      <w:r w:rsidRPr="004D199E">
        <w:rPr>
          <w:sz w:val="28"/>
        </w:rPr>
        <w:t>(8)</w:t>
      </w:r>
      <w:r>
        <w:rPr>
          <w:b/>
          <w:sz w:val="28"/>
        </w:rPr>
        <w:t xml:space="preserve"> </w:t>
      </w:r>
      <w:proofErr w:type="gramStart"/>
      <w:r w:rsidRPr="00523346">
        <w:rPr>
          <w:sz w:val="28"/>
        </w:rPr>
        <w:t>în</w:t>
      </w:r>
      <w:proofErr w:type="gramEnd"/>
      <w:r w:rsidRPr="00523346">
        <w:rPr>
          <w:sz w:val="28"/>
        </w:rPr>
        <w:t xml:space="preserve"> cazul unei fraude intelectuale dovedite va gestiona procesul de </w:t>
      </w:r>
      <w:r w:rsidR="00640104" w:rsidRPr="00640104">
        <w:rPr>
          <w:color w:val="000000" w:themeColor="text1"/>
          <w:sz w:val="28"/>
        </w:rPr>
        <w:t>r</w:t>
      </w:r>
      <w:r w:rsidRPr="00640104">
        <w:rPr>
          <w:color w:val="000000" w:themeColor="text1"/>
          <w:sz w:val="28"/>
        </w:rPr>
        <w:t>eluare a evaluării cadrelor didactice în cauză,</w:t>
      </w:r>
      <w:r w:rsidRPr="00053CAF">
        <w:rPr>
          <w:color w:val="FF0000"/>
          <w:sz w:val="28"/>
        </w:rPr>
        <w:t xml:space="preserve"> </w:t>
      </w:r>
      <w:r w:rsidRPr="00612C14">
        <w:rPr>
          <w:color w:val="000000" w:themeColor="text1"/>
          <w:sz w:val="28"/>
        </w:rPr>
        <w:t>în conformitate  cu regulamentele în vigoare;</w:t>
      </w:r>
    </w:p>
    <w:p w:rsidR="00523346" w:rsidRDefault="00523346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Pr="004D199E">
        <w:rPr>
          <w:sz w:val="28"/>
        </w:rPr>
        <w:t>(9)</w:t>
      </w:r>
      <w:r>
        <w:rPr>
          <w:b/>
          <w:sz w:val="28"/>
        </w:rPr>
        <w:t xml:space="preserve"> </w:t>
      </w:r>
      <w:proofErr w:type="gramStart"/>
      <w:r w:rsidRPr="00CA1631">
        <w:rPr>
          <w:sz w:val="28"/>
        </w:rPr>
        <w:t>arhivează</w:t>
      </w:r>
      <w:proofErr w:type="gramEnd"/>
      <w:r w:rsidRPr="00CA1631">
        <w:rPr>
          <w:sz w:val="28"/>
        </w:rPr>
        <w:t xml:space="preserve"> documentele rezultate în urma </w:t>
      </w:r>
      <w:r w:rsidR="003C63D0" w:rsidRPr="00CA1631">
        <w:rPr>
          <w:sz w:val="28"/>
        </w:rPr>
        <w:t xml:space="preserve">procesului de evaluare a </w:t>
      </w:r>
      <w:r w:rsidR="003C63D0" w:rsidRPr="006F363B">
        <w:rPr>
          <w:color w:val="000000" w:themeColor="text1"/>
          <w:sz w:val="28"/>
        </w:rPr>
        <w:t>cadr</w:t>
      </w:r>
      <w:r w:rsidR="005637FD" w:rsidRPr="006F363B">
        <w:rPr>
          <w:color w:val="000000" w:themeColor="text1"/>
          <w:sz w:val="28"/>
        </w:rPr>
        <w:t>e</w:t>
      </w:r>
      <w:r w:rsidR="003C63D0" w:rsidRPr="006F363B">
        <w:rPr>
          <w:color w:val="000000" w:themeColor="text1"/>
          <w:sz w:val="28"/>
        </w:rPr>
        <w:t>lor</w:t>
      </w:r>
      <w:r w:rsidR="00CA1631" w:rsidRPr="006F363B">
        <w:rPr>
          <w:color w:val="000000" w:themeColor="text1"/>
          <w:sz w:val="28"/>
        </w:rPr>
        <w:t xml:space="preserve"> </w:t>
      </w:r>
      <w:r w:rsidR="00A8774B" w:rsidRPr="006F363B">
        <w:rPr>
          <w:color w:val="000000" w:themeColor="text1"/>
          <w:sz w:val="28"/>
        </w:rPr>
        <w:t xml:space="preserve">didactice </w:t>
      </w:r>
      <w:r w:rsidR="00CA1631">
        <w:rPr>
          <w:sz w:val="28"/>
        </w:rPr>
        <w:t>şi le pune la dispoziţia persoanelor îndreptăţite conform reglementărilor în vigoare;</w:t>
      </w:r>
    </w:p>
    <w:p w:rsidR="00CA1631" w:rsidRDefault="00CA1631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r w:rsidRPr="00DF7245">
        <w:rPr>
          <w:b/>
          <w:sz w:val="28"/>
        </w:rPr>
        <w:t xml:space="preserve">           </w:t>
      </w:r>
      <w:r w:rsidRPr="004D199E">
        <w:rPr>
          <w:sz w:val="28"/>
        </w:rPr>
        <w:t>(10)</w:t>
      </w:r>
      <w:r w:rsidR="00DF7245">
        <w:rPr>
          <w:b/>
          <w:sz w:val="28"/>
        </w:rPr>
        <w:t xml:space="preserve"> </w:t>
      </w:r>
      <w:proofErr w:type="gramStart"/>
      <w:r w:rsidR="00DF7245" w:rsidRPr="00DF7245">
        <w:rPr>
          <w:sz w:val="28"/>
        </w:rPr>
        <w:t>avizează</w:t>
      </w:r>
      <w:proofErr w:type="gramEnd"/>
      <w:r w:rsidR="00DF7245" w:rsidRPr="00DF7245">
        <w:rPr>
          <w:sz w:val="28"/>
        </w:rPr>
        <w:t xml:space="preserve"> documentaţia privind evaluarea externă a programelor de studii înaintea transmiterii acesteia către ANACEC;</w:t>
      </w:r>
    </w:p>
    <w:p w:rsidR="00DF7245" w:rsidRDefault="00DF7245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  <w:r>
        <w:rPr>
          <w:sz w:val="28"/>
        </w:rPr>
        <w:t xml:space="preserve">           </w:t>
      </w:r>
      <w:r w:rsidRPr="004D199E">
        <w:rPr>
          <w:sz w:val="28"/>
        </w:rPr>
        <w:t>(11)</w:t>
      </w:r>
      <w:r>
        <w:rPr>
          <w:sz w:val="28"/>
        </w:rPr>
        <w:t xml:space="preserve"> </w:t>
      </w:r>
      <w:proofErr w:type="gramStart"/>
      <w:r>
        <w:rPr>
          <w:sz w:val="28"/>
        </w:rPr>
        <w:t>cooperează</w:t>
      </w:r>
      <w:proofErr w:type="gramEnd"/>
      <w:r>
        <w:rPr>
          <w:sz w:val="28"/>
        </w:rPr>
        <w:t xml:space="preserve"> cu </w:t>
      </w:r>
      <w:r w:rsidR="00F91CC1">
        <w:rPr>
          <w:sz w:val="28"/>
        </w:rPr>
        <w:t xml:space="preserve">SMC la elaborarea planului strategic şi a planului operaţional anual privind asigurarea calităţii şi la întocmirea rapoartelor de evaluare periodică </w:t>
      </w:r>
      <w:r w:rsidR="00CB757D">
        <w:rPr>
          <w:sz w:val="28"/>
        </w:rPr>
        <w:t>a calităţii educaţiei la nivel instituţional.</w:t>
      </w:r>
    </w:p>
    <w:p w:rsidR="0037492F" w:rsidRDefault="0037492F" w:rsidP="00C877E6">
      <w:pPr>
        <w:tabs>
          <w:tab w:val="left" w:pos="1134"/>
        </w:tabs>
        <w:spacing w:before="19" w:line="206" w:lineRule="auto"/>
        <w:ind w:right="-24"/>
        <w:jc w:val="both"/>
        <w:rPr>
          <w:sz w:val="28"/>
        </w:rPr>
      </w:pPr>
    </w:p>
    <w:p w:rsidR="0037492F" w:rsidRDefault="0037492F" w:rsidP="000141B1">
      <w:pPr>
        <w:tabs>
          <w:tab w:val="left" w:pos="1134"/>
        </w:tabs>
        <w:spacing w:before="19" w:line="206" w:lineRule="auto"/>
        <w:ind w:right="-24"/>
        <w:jc w:val="center"/>
        <w:rPr>
          <w:b/>
          <w:sz w:val="28"/>
        </w:rPr>
      </w:pPr>
      <w:r w:rsidRPr="0037492F">
        <w:rPr>
          <w:b/>
          <w:sz w:val="28"/>
        </w:rPr>
        <w:t>Capitolul IV. Dispoziţii finale</w:t>
      </w:r>
    </w:p>
    <w:p w:rsidR="00E7781D" w:rsidRPr="0037492F" w:rsidRDefault="00E7781D" w:rsidP="000141B1">
      <w:pPr>
        <w:tabs>
          <w:tab w:val="left" w:pos="1134"/>
        </w:tabs>
        <w:spacing w:before="19" w:line="206" w:lineRule="auto"/>
        <w:ind w:right="-24"/>
        <w:jc w:val="center"/>
        <w:rPr>
          <w:b/>
          <w:sz w:val="28"/>
        </w:rPr>
      </w:pPr>
    </w:p>
    <w:p w:rsidR="00277711" w:rsidRPr="00277711" w:rsidRDefault="00174E47" w:rsidP="00C50BCD">
      <w:pPr>
        <w:pStyle w:val="BodyText"/>
        <w:ind w:left="115" w:right="-23" w:firstLine="700"/>
        <w:jc w:val="both"/>
        <w:rPr>
          <w:b/>
          <w:lang w:val="ro-RO"/>
        </w:rPr>
      </w:pPr>
      <w:r>
        <w:rPr>
          <w:b/>
        </w:rPr>
        <w:t>1</w:t>
      </w:r>
      <w:r w:rsidR="004D199E">
        <w:rPr>
          <w:b/>
        </w:rPr>
        <w:t>6</w:t>
      </w:r>
      <w:r>
        <w:rPr>
          <w:b/>
        </w:rPr>
        <w:t>.</w:t>
      </w:r>
      <w:r w:rsidR="00277711">
        <w:rPr>
          <w:b/>
        </w:rPr>
        <w:t xml:space="preserve"> </w:t>
      </w:r>
      <w:r w:rsidR="00277711" w:rsidRPr="00277711">
        <w:t>Atribuţiile</w:t>
      </w:r>
      <w:r w:rsidR="00277711" w:rsidRPr="00277711">
        <w:rPr>
          <w:lang w:val="ro-RO"/>
        </w:rPr>
        <w:t xml:space="preserve"> </w:t>
      </w:r>
      <w:r w:rsidR="00277711">
        <w:rPr>
          <w:lang w:val="ro-RO"/>
        </w:rPr>
        <w:t>şi activitatea CEAC – F se stabilesc cu facultăţile prin propriile regulamente.</w:t>
      </w:r>
    </w:p>
    <w:p w:rsidR="00C50BCD" w:rsidRDefault="00277711" w:rsidP="00C50BCD">
      <w:pPr>
        <w:pStyle w:val="BodyText"/>
        <w:ind w:left="115" w:right="-23" w:firstLine="700"/>
        <w:jc w:val="both"/>
      </w:pPr>
      <w:r>
        <w:rPr>
          <w:b/>
        </w:rPr>
        <w:t xml:space="preserve">17. </w:t>
      </w:r>
      <w:r w:rsidR="00174E47">
        <w:t>CEAC-</w:t>
      </w:r>
      <w:proofErr w:type="gramStart"/>
      <w:r w:rsidR="00174E47">
        <w:t xml:space="preserve">A </w:t>
      </w:r>
      <w:r w:rsidR="00765816">
        <w:t xml:space="preserve"> </w:t>
      </w:r>
      <w:r w:rsidR="00174E47">
        <w:t>se</w:t>
      </w:r>
      <w:proofErr w:type="gramEnd"/>
      <w:r w:rsidR="00174E47">
        <w:t xml:space="preserve"> </w:t>
      </w:r>
      <w:r w:rsidR="00765816">
        <w:t xml:space="preserve"> </w:t>
      </w:r>
      <w:r w:rsidR="00174E47">
        <w:t xml:space="preserve">întruneşte periodic, la propunerea </w:t>
      </w:r>
      <w:r w:rsidR="00765816">
        <w:t xml:space="preserve"> </w:t>
      </w:r>
      <w:r w:rsidR="00174E47">
        <w:t xml:space="preserve">Preşedintelui </w:t>
      </w:r>
      <w:r w:rsidR="00765816">
        <w:t xml:space="preserve"> </w:t>
      </w:r>
      <w:r w:rsidR="00DF4C44">
        <w:t>acesteia</w:t>
      </w:r>
      <w:r w:rsidR="00765816">
        <w:t xml:space="preserve"> </w:t>
      </w:r>
      <w:r w:rsidR="00C50BCD">
        <w:t xml:space="preserve"> sau</w:t>
      </w:r>
    </w:p>
    <w:p w:rsidR="00E76B33" w:rsidRDefault="00765816" w:rsidP="00C50BCD">
      <w:pPr>
        <w:pStyle w:val="BodyText"/>
        <w:ind w:right="-23"/>
        <w:jc w:val="both"/>
      </w:pPr>
      <w:proofErr w:type="gramStart"/>
      <w:r>
        <w:t>ori</w:t>
      </w:r>
      <w:proofErr w:type="gramEnd"/>
      <w:r>
        <w:t xml:space="preserve"> de cî</w:t>
      </w:r>
      <w:r w:rsidR="00174E47">
        <w:t xml:space="preserve">te ori este convocată de </w:t>
      </w:r>
      <w:r w:rsidR="003D624A">
        <w:t>r</w:t>
      </w:r>
      <w:r w:rsidR="00174E47">
        <w:t>ectorul</w:t>
      </w:r>
      <w:r w:rsidR="003D624A">
        <w:t xml:space="preserve"> (comandant)</w:t>
      </w:r>
      <w:r w:rsidR="00174E47">
        <w:t xml:space="preserve"> A</w:t>
      </w:r>
      <w:r w:rsidR="003D624A">
        <w:t>MFA</w:t>
      </w:r>
      <w:r w:rsidR="00174E47">
        <w:t>.</w:t>
      </w:r>
    </w:p>
    <w:p w:rsidR="00E76B33" w:rsidRDefault="00FC0228" w:rsidP="00011BA9">
      <w:pPr>
        <w:pStyle w:val="BodyText"/>
        <w:spacing w:before="24"/>
        <w:ind w:right="-24" w:firstLine="820"/>
        <w:jc w:val="both"/>
      </w:pPr>
      <w:r w:rsidRPr="00876AE4">
        <w:rPr>
          <w:b/>
        </w:rPr>
        <w:t>1</w:t>
      </w:r>
      <w:r w:rsidR="00277711">
        <w:rPr>
          <w:b/>
        </w:rPr>
        <w:t>8</w:t>
      </w:r>
      <w:r w:rsidRPr="00876AE4">
        <w:rPr>
          <w:b/>
        </w:rPr>
        <w:t>.</w:t>
      </w:r>
      <w:r w:rsidR="00174E47">
        <w:t xml:space="preserve"> Şedinţele CEAC-A </w:t>
      </w:r>
      <w:r w:rsidR="00174E47">
        <w:rPr>
          <w:spacing w:val="3"/>
        </w:rPr>
        <w:t xml:space="preserve">au </w:t>
      </w:r>
      <w:r w:rsidR="00174E47">
        <w:t>loc în prezenţa a ce</w:t>
      </w:r>
      <w:r w:rsidR="00011BA9">
        <w:t xml:space="preserve">l puţin două treimi din numărul </w:t>
      </w:r>
      <w:r w:rsidR="00174E47">
        <w:t xml:space="preserve">de membri </w:t>
      </w:r>
      <w:r w:rsidR="00174E47">
        <w:rPr>
          <w:spacing w:val="3"/>
        </w:rPr>
        <w:t xml:space="preserve">şi </w:t>
      </w:r>
      <w:r w:rsidR="00174E47">
        <w:t xml:space="preserve">sunt conduse de </w:t>
      </w:r>
      <w:r w:rsidR="00C06B3A">
        <w:t xml:space="preserve">către </w:t>
      </w:r>
      <w:r w:rsidR="00174E47">
        <w:t xml:space="preserve">Preşedintele comisiei, sau, în absenţa </w:t>
      </w:r>
      <w:r w:rsidR="00C06B3A">
        <w:t>acestuia</w:t>
      </w:r>
      <w:r w:rsidR="00174E47">
        <w:t xml:space="preserve">, de </w:t>
      </w:r>
      <w:r w:rsidR="00AE3E46">
        <w:t xml:space="preserve">către </w:t>
      </w:r>
      <w:r w:rsidR="00174E47">
        <w:t xml:space="preserve">coordonatorul desemnat de </w:t>
      </w:r>
      <w:r w:rsidR="00AE3E46">
        <w:t>Preşedinte</w:t>
      </w:r>
      <w:r w:rsidR="00174E47">
        <w:t xml:space="preserve">. Rectorul </w:t>
      </w:r>
      <w:r w:rsidR="00876AE4">
        <w:t>(comandant) AMFA</w:t>
      </w:r>
      <w:r w:rsidR="00174E47">
        <w:t xml:space="preserve"> conduce şedinţele </w:t>
      </w:r>
      <w:r w:rsidR="00174E47">
        <w:rPr>
          <w:spacing w:val="-3"/>
        </w:rPr>
        <w:t xml:space="preserve">la </w:t>
      </w:r>
      <w:r w:rsidR="00174E47">
        <w:t>care participă.</w:t>
      </w:r>
    </w:p>
    <w:p w:rsidR="00E76B33" w:rsidRDefault="00876AE4" w:rsidP="00011BA9">
      <w:pPr>
        <w:pStyle w:val="BodyText"/>
        <w:spacing w:before="9" w:line="204" w:lineRule="auto"/>
        <w:ind w:right="-24" w:firstLine="887"/>
        <w:jc w:val="both"/>
      </w:pPr>
      <w:r w:rsidRPr="00876AE4">
        <w:rPr>
          <w:b/>
        </w:rPr>
        <w:t>1</w:t>
      </w:r>
      <w:r w:rsidR="00277711">
        <w:rPr>
          <w:b/>
        </w:rPr>
        <w:t>9</w:t>
      </w:r>
      <w:r w:rsidRPr="00876AE4">
        <w:rPr>
          <w:b/>
        </w:rPr>
        <w:t>.</w:t>
      </w:r>
      <w:r w:rsidR="00174E47">
        <w:t xml:space="preserve"> Deciziile C</w:t>
      </w:r>
      <w:r>
        <w:t>EAC-A</w:t>
      </w:r>
      <w:r w:rsidR="00174E47">
        <w:t xml:space="preserve"> se </w:t>
      </w:r>
      <w:proofErr w:type="gramStart"/>
      <w:r w:rsidR="00174E47">
        <w:t>iau</w:t>
      </w:r>
      <w:proofErr w:type="gramEnd"/>
      <w:r w:rsidR="00174E47">
        <w:t xml:space="preserve"> prin consens, iar dacă consensul nu </w:t>
      </w:r>
      <w:r w:rsidR="00431726">
        <w:t>are loc</w:t>
      </w:r>
      <w:r w:rsidR="00174E47">
        <w:t>, se decide cu majoritatea membrilor comisiei. În caz de egalitate</w:t>
      </w:r>
      <w:r w:rsidR="00431726">
        <w:t>,</w:t>
      </w:r>
      <w:r w:rsidR="00174E47">
        <w:t xml:space="preserve"> votul </w:t>
      </w:r>
      <w:proofErr w:type="gramStart"/>
      <w:r w:rsidR="00174E47">
        <w:t>Preşedintelui  este</w:t>
      </w:r>
      <w:proofErr w:type="gramEnd"/>
      <w:r w:rsidR="00174E47">
        <w:t xml:space="preserve"> determinant.</w:t>
      </w:r>
    </w:p>
    <w:p w:rsidR="00B51DFC" w:rsidRDefault="00277711" w:rsidP="001C4D1B">
      <w:pPr>
        <w:pStyle w:val="BodyText"/>
        <w:ind w:right="-23" w:firstLine="826"/>
        <w:jc w:val="both"/>
      </w:pPr>
      <w:r>
        <w:rPr>
          <w:b/>
        </w:rPr>
        <w:t>20</w:t>
      </w:r>
      <w:r w:rsidR="00174E47">
        <w:rPr>
          <w:b/>
        </w:rPr>
        <w:t xml:space="preserve">. </w:t>
      </w:r>
      <w:r w:rsidR="00AC3892">
        <w:t xml:space="preserve"> </w:t>
      </w:r>
      <w:r w:rsidR="00174E47">
        <w:t>Rectorul</w:t>
      </w:r>
      <w:r w:rsidR="0016514B">
        <w:t xml:space="preserve"> (comandant)</w:t>
      </w:r>
      <w:r w:rsidR="0014241C">
        <w:t xml:space="preserve"> AMFA</w:t>
      </w:r>
      <w:r w:rsidR="00174E47">
        <w:t xml:space="preserve">, </w:t>
      </w:r>
      <w:r w:rsidR="00606B66">
        <w:t>P</w:t>
      </w:r>
      <w:r w:rsidR="00174E47">
        <w:t xml:space="preserve">reşedintele CEAC-A </w:t>
      </w:r>
      <w:r w:rsidR="00174E47">
        <w:rPr>
          <w:spacing w:val="3"/>
        </w:rPr>
        <w:t xml:space="preserve">şi </w:t>
      </w:r>
      <w:r w:rsidR="00174E47">
        <w:t xml:space="preserve">Senatul </w:t>
      </w:r>
      <w:r>
        <w:t xml:space="preserve">AMFA </w:t>
      </w:r>
      <w:r w:rsidR="00174E47">
        <w:t xml:space="preserve">pot desemna </w:t>
      </w:r>
      <w:r w:rsidR="00174E47">
        <w:rPr>
          <w:spacing w:val="3"/>
        </w:rPr>
        <w:t xml:space="preserve">şi </w:t>
      </w:r>
      <w:r w:rsidR="00174E47">
        <w:t xml:space="preserve">alţi membri </w:t>
      </w:r>
      <w:r w:rsidR="00174E47">
        <w:rPr>
          <w:spacing w:val="3"/>
        </w:rPr>
        <w:t xml:space="preserve">ai </w:t>
      </w:r>
      <w:r w:rsidR="00431726">
        <w:t>c</w:t>
      </w:r>
      <w:r>
        <w:t>orpului</w:t>
      </w:r>
      <w:r w:rsidR="00C50BCD">
        <w:t xml:space="preserve"> </w:t>
      </w:r>
      <w:r w:rsidR="00E16B10">
        <w:t>profesoral</w:t>
      </w:r>
      <w:r w:rsidR="00174E47">
        <w:t xml:space="preserve"> în calitate de experţi pentru a participa </w:t>
      </w:r>
      <w:r w:rsidR="00174E47">
        <w:rPr>
          <w:spacing w:val="-3"/>
        </w:rPr>
        <w:t xml:space="preserve">la </w:t>
      </w:r>
      <w:r w:rsidR="00174E47">
        <w:t>activităţi de evaluare sau de asigurare a calităţii împreună cu membrii CEAC-A.</w:t>
      </w:r>
    </w:p>
    <w:p w:rsidR="00E47855" w:rsidRDefault="009A420E" w:rsidP="001C4D1B">
      <w:pPr>
        <w:pStyle w:val="BodyText"/>
        <w:ind w:right="-23" w:firstLine="835"/>
        <w:jc w:val="both"/>
      </w:pPr>
      <w:r>
        <w:rPr>
          <w:b/>
        </w:rPr>
        <w:t>2</w:t>
      </w:r>
      <w:r w:rsidR="00277711">
        <w:rPr>
          <w:b/>
        </w:rPr>
        <w:t>1</w:t>
      </w:r>
      <w:r w:rsidR="00E47855">
        <w:rPr>
          <w:b/>
        </w:rPr>
        <w:t>.</w:t>
      </w:r>
      <w:r w:rsidR="00884E14">
        <w:rPr>
          <w:b/>
        </w:rPr>
        <w:t xml:space="preserve"> </w:t>
      </w:r>
      <w:r w:rsidR="002A08B5" w:rsidRPr="002A08B5">
        <w:t xml:space="preserve">Modificările regulamentului se pot </w:t>
      </w:r>
      <w:proofErr w:type="gramStart"/>
      <w:r w:rsidR="002A08B5" w:rsidRPr="002A08B5">
        <w:t>face</w:t>
      </w:r>
      <w:proofErr w:type="gramEnd"/>
      <w:r w:rsidR="002A08B5" w:rsidRPr="002A08B5">
        <w:t xml:space="preserve"> prin hotărîrea Senatului </w:t>
      </w:r>
      <w:r w:rsidR="0069537D">
        <w:t>AMFA</w:t>
      </w:r>
      <w:r w:rsidR="002A08B5" w:rsidRPr="002A08B5">
        <w:t xml:space="preserve"> în următoarele situaţii:</w:t>
      </w:r>
    </w:p>
    <w:p w:rsidR="002A08B5" w:rsidRDefault="00884E14" w:rsidP="00C877E6">
      <w:pPr>
        <w:pStyle w:val="BodyText"/>
        <w:ind w:left="113" w:right="-24" w:firstLine="720"/>
        <w:jc w:val="both"/>
      </w:pPr>
      <w:r>
        <w:t>-</w:t>
      </w:r>
      <w:r w:rsidR="0031279A">
        <w:t xml:space="preserve"> </w:t>
      </w:r>
      <w:proofErr w:type="gramStart"/>
      <w:r w:rsidR="0031279A">
        <w:t>la</w:t>
      </w:r>
      <w:proofErr w:type="gramEnd"/>
      <w:r w:rsidR="0031279A">
        <w:t xml:space="preserve"> schimbarea cadrului legal;</w:t>
      </w:r>
    </w:p>
    <w:p w:rsidR="00E7781D" w:rsidRDefault="00884E14" w:rsidP="001C4D1B">
      <w:pPr>
        <w:pStyle w:val="BodyText"/>
        <w:ind w:left="113" w:right="-24" w:firstLine="720"/>
        <w:jc w:val="both"/>
      </w:pPr>
      <w:r>
        <w:t xml:space="preserve">- </w:t>
      </w:r>
      <w:proofErr w:type="gramStart"/>
      <w:r>
        <w:t>la</w:t>
      </w:r>
      <w:proofErr w:type="gramEnd"/>
      <w:r>
        <w:t xml:space="preserve"> iniţiativa Consiliului facultăţii sau a Senatului</w:t>
      </w:r>
      <w:r w:rsidR="00277711" w:rsidRPr="00277711">
        <w:t xml:space="preserve"> </w:t>
      </w:r>
      <w:r w:rsidR="00277711">
        <w:t>AMFA</w:t>
      </w:r>
      <w:r>
        <w:t>.</w:t>
      </w:r>
    </w:p>
    <w:p w:rsidR="00E7781D" w:rsidRDefault="0069537D" w:rsidP="001C4D1B">
      <w:pPr>
        <w:pStyle w:val="BodyText"/>
        <w:ind w:left="113" w:right="-24" w:firstLine="720"/>
        <w:jc w:val="both"/>
      </w:pPr>
      <w:r w:rsidRPr="0069537D">
        <w:rPr>
          <w:b/>
        </w:rPr>
        <w:t>2</w:t>
      </w:r>
      <w:r w:rsidR="00277711">
        <w:rPr>
          <w:b/>
        </w:rPr>
        <w:t>2</w:t>
      </w:r>
      <w:r w:rsidRPr="0069537D">
        <w:rPr>
          <w:b/>
        </w:rPr>
        <w:t>.</w:t>
      </w:r>
      <w:r w:rsidR="00DA08E4">
        <w:t xml:space="preserve"> Votarea modificărilor regulamentului se face pe articole şi alineate.</w:t>
      </w:r>
    </w:p>
    <w:p w:rsidR="00952B21" w:rsidRDefault="0069537D" w:rsidP="001C4D1B">
      <w:pPr>
        <w:pStyle w:val="BodyText"/>
        <w:ind w:right="-23" w:firstLine="833"/>
        <w:jc w:val="both"/>
      </w:pPr>
      <w:r w:rsidRPr="0069537D">
        <w:rPr>
          <w:b/>
        </w:rPr>
        <w:t>2</w:t>
      </w:r>
      <w:r w:rsidR="00277711">
        <w:rPr>
          <w:b/>
        </w:rPr>
        <w:t>3</w:t>
      </w:r>
      <w:r w:rsidRPr="0069537D">
        <w:rPr>
          <w:b/>
        </w:rPr>
        <w:t>.</w:t>
      </w:r>
      <w:r w:rsidR="00952B21">
        <w:t xml:space="preserve"> </w:t>
      </w:r>
      <w:r w:rsidR="00952B21" w:rsidRPr="00952B21">
        <w:t>Dizolvarea CEAC</w:t>
      </w:r>
      <w:r w:rsidR="00431726">
        <w:t>-A</w:t>
      </w:r>
      <w:r w:rsidR="00952B21" w:rsidRPr="00952B21">
        <w:t xml:space="preserve"> se poate face prin hotărârea</w:t>
      </w:r>
      <w:r w:rsidR="00952B21" w:rsidRPr="00952B21">
        <w:rPr>
          <w:b/>
        </w:rPr>
        <w:t xml:space="preserve"> </w:t>
      </w:r>
      <w:r w:rsidR="00952B21" w:rsidRPr="00952B21">
        <w:t xml:space="preserve">Senatului </w:t>
      </w:r>
      <w:r w:rsidR="00357023">
        <w:t>instituţiei,</w:t>
      </w:r>
      <w:r w:rsidR="00952B21" w:rsidRPr="00952B21">
        <w:t xml:space="preserve"> la propunerea</w:t>
      </w:r>
      <w:r w:rsidR="00952B21" w:rsidRPr="00952B21">
        <w:rPr>
          <w:b/>
        </w:rPr>
        <w:t xml:space="preserve"> </w:t>
      </w:r>
      <w:r w:rsidR="00952B21" w:rsidRPr="00952B21">
        <w:t>Consiliului de administraţie.</w:t>
      </w:r>
    </w:p>
    <w:p w:rsidR="00C47E86" w:rsidRDefault="00C47E86" w:rsidP="001C4D1B">
      <w:pPr>
        <w:pStyle w:val="BodyText"/>
        <w:ind w:left="115" w:right="-23" w:firstLine="720"/>
        <w:jc w:val="both"/>
      </w:pPr>
      <w:r w:rsidRPr="00C47E86">
        <w:rPr>
          <w:b/>
        </w:rPr>
        <w:t>2</w:t>
      </w:r>
      <w:r w:rsidR="00277711">
        <w:rPr>
          <w:b/>
        </w:rPr>
        <w:t>4</w:t>
      </w:r>
      <w:r w:rsidRPr="00C47E86">
        <w:rPr>
          <w:b/>
        </w:rPr>
        <w:t>.</w:t>
      </w:r>
      <w:r>
        <w:t xml:space="preserve"> Prezentul regulament a fost aprobat de către Senatul AMFA, proces</w:t>
      </w:r>
      <w:r w:rsidR="00357023">
        <w:t>-</w:t>
      </w:r>
      <w:r>
        <w:t xml:space="preserve">verbal nr.____din </w:t>
      </w:r>
      <w:r w:rsidR="00B205A2" w:rsidRPr="00AB71B3">
        <w:rPr>
          <w:lang w:val="ro-RO"/>
        </w:rPr>
        <w:t>„</w:t>
      </w:r>
      <w:r>
        <w:t>___”__________20__.</w:t>
      </w:r>
    </w:p>
    <w:p w:rsidR="00E7781D" w:rsidRPr="00952B21" w:rsidRDefault="00E7781D" w:rsidP="00C877E6">
      <w:pPr>
        <w:pStyle w:val="BodyText"/>
        <w:ind w:left="113" w:right="-24" w:firstLine="720"/>
        <w:jc w:val="both"/>
      </w:pPr>
    </w:p>
    <w:p w:rsidR="00DA08E4" w:rsidRDefault="00DA08E4" w:rsidP="00C877E6">
      <w:pPr>
        <w:pStyle w:val="BodyText"/>
        <w:ind w:left="113" w:right="-24" w:firstLine="720"/>
        <w:jc w:val="both"/>
      </w:pPr>
    </w:p>
    <w:p w:rsidR="00B51DFC" w:rsidRDefault="00357023" w:rsidP="00357023">
      <w:pPr>
        <w:spacing w:line="360" w:lineRule="auto"/>
        <w:ind w:left="113" w:right="-23"/>
        <w:jc w:val="both"/>
        <w:rPr>
          <w:b/>
          <w:color w:val="000000" w:themeColor="text1"/>
          <w:sz w:val="28"/>
          <w:lang w:val="ro-RO"/>
        </w:rPr>
      </w:pPr>
      <w:r>
        <w:rPr>
          <w:b/>
          <w:color w:val="000000" w:themeColor="text1"/>
          <w:sz w:val="28"/>
        </w:rPr>
        <w:t xml:space="preserve">          </w:t>
      </w:r>
      <w:r w:rsidR="00C41DD9">
        <w:rPr>
          <w:b/>
          <w:color w:val="000000" w:themeColor="text1"/>
          <w:sz w:val="28"/>
        </w:rPr>
        <w:t xml:space="preserve">Prorector </w:t>
      </w:r>
      <w:r w:rsidR="00C41DD9">
        <w:rPr>
          <w:b/>
          <w:color w:val="000000" w:themeColor="text1"/>
          <w:sz w:val="28"/>
          <w:lang w:val="ro-RO"/>
        </w:rPr>
        <w:t>(pentru învăţămînt)</w:t>
      </w:r>
    </w:p>
    <w:p w:rsidR="00C41DD9" w:rsidRPr="00C41DD9" w:rsidRDefault="00C41DD9" w:rsidP="00357023">
      <w:pPr>
        <w:spacing w:line="360" w:lineRule="auto"/>
        <w:ind w:left="113" w:right="-23"/>
        <w:jc w:val="both"/>
        <w:rPr>
          <w:b/>
          <w:color w:val="000000" w:themeColor="text1"/>
          <w:sz w:val="28"/>
          <w:lang w:val="ro-RO"/>
        </w:rPr>
      </w:pPr>
      <w:r>
        <w:rPr>
          <w:b/>
          <w:color w:val="000000" w:themeColor="text1"/>
          <w:sz w:val="28"/>
          <w:lang w:val="ro-RO"/>
        </w:rPr>
        <w:t xml:space="preserve">          colonel </w:t>
      </w:r>
      <w:r w:rsidR="00E644BE">
        <w:rPr>
          <w:b/>
          <w:color w:val="000000" w:themeColor="text1"/>
          <w:sz w:val="28"/>
          <w:lang w:val="ro-RO"/>
        </w:rPr>
        <w:t xml:space="preserve">             </w:t>
      </w:r>
      <w:r>
        <w:rPr>
          <w:b/>
          <w:color w:val="000000" w:themeColor="text1"/>
          <w:sz w:val="28"/>
          <w:lang w:val="ro-RO"/>
        </w:rPr>
        <w:t>Gheorghe ŢURCANU</w:t>
      </w:r>
    </w:p>
    <w:sectPr w:rsidR="00C41DD9" w:rsidRPr="00C41DD9" w:rsidSect="00C877E6">
      <w:footerReference w:type="default" r:id="rId8"/>
      <w:pgSz w:w="11900" w:h="16840"/>
      <w:pgMar w:top="460" w:right="843" w:bottom="920" w:left="1300" w:header="0" w:footer="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AB" w:rsidRDefault="002053AB" w:rsidP="00B51DFC">
      <w:r>
        <w:separator/>
      </w:r>
    </w:p>
  </w:endnote>
  <w:endnote w:type="continuationSeparator" w:id="1">
    <w:p w:rsidR="002053AB" w:rsidRDefault="002053AB" w:rsidP="00B5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AB" w:rsidRDefault="002053AB">
    <w:pPr>
      <w:pStyle w:val="BodyText"/>
      <w:spacing w:line="14" w:lineRule="auto"/>
      <w:rPr>
        <w:sz w:val="20"/>
      </w:rPr>
    </w:pPr>
    <w:r w:rsidRPr="00731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794.8pt;width:10pt;height:15.3pt;z-index:-251658752;mso-position-horizontal-relative:page;mso-position-vertical-relative:page" filled="f" stroked="f">
          <v:textbox inset="0,0,0,0">
            <w:txbxContent>
              <w:p w:rsidR="002053AB" w:rsidRDefault="002053A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AB" w:rsidRDefault="002053AB" w:rsidP="00B51DFC">
      <w:r>
        <w:separator/>
      </w:r>
    </w:p>
  </w:footnote>
  <w:footnote w:type="continuationSeparator" w:id="1">
    <w:p w:rsidR="002053AB" w:rsidRDefault="002053AB" w:rsidP="00B5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512"/>
    <w:multiLevelType w:val="hybridMultilevel"/>
    <w:tmpl w:val="BFA23338"/>
    <w:lvl w:ilvl="0" w:tplc="C53870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72B"/>
    <w:multiLevelType w:val="hybridMultilevel"/>
    <w:tmpl w:val="23083BE2"/>
    <w:lvl w:ilvl="0" w:tplc="55E6D9C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92F4A76"/>
    <w:multiLevelType w:val="hybridMultilevel"/>
    <w:tmpl w:val="DBC22230"/>
    <w:lvl w:ilvl="0" w:tplc="F72255D0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color w:val="000000" w:themeColor="text1"/>
        <w:w w:val="99"/>
        <w:sz w:val="28"/>
        <w:szCs w:val="28"/>
      </w:rPr>
    </w:lvl>
    <w:lvl w:ilvl="1" w:tplc="F2621D1E">
      <w:numFmt w:val="bullet"/>
      <w:lvlText w:val="-"/>
      <w:lvlJc w:val="left"/>
      <w:pPr>
        <w:ind w:left="336" w:hanging="336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</w:rPr>
    </w:lvl>
    <w:lvl w:ilvl="2" w:tplc="1B1A1DA6">
      <w:numFmt w:val="bullet"/>
      <w:lvlText w:val="•"/>
      <w:lvlJc w:val="left"/>
      <w:pPr>
        <w:ind w:left="2126" w:hanging="336"/>
      </w:pPr>
      <w:rPr>
        <w:rFonts w:hint="default"/>
      </w:rPr>
    </w:lvl>
    <w:lvl w:ilvl="3" w:tplc="D1100FF6">
      <w:numFmt w:val="bullet"/>
      <w:lvlText w:val="•"/>
      <w:lvlJc w:val="left"/>
      <w:pPr>
        <w:ind w:left="3093" w:hanging="336"/>
      </w:pPr>
      <w:rPr>
        <w:rFonts w:hint="default"/>
      </w:rPr>
    </w:lvl>
    <w:lvl w:ilvl="4" w:tplc="C1D0EFA4">
      <w:numFmt w:val="bullet"/>
      <w:lvlText w:val="•"/>
      <w:lvlJc w:val="left"/>
      <w:pPr>
        <w:ind w:left="4060" w:hanging="336"/>
      </w:pPr>
      <w:rPr>
        <w:rFonts w:hint="default"/>
      </w:rPr>
    </w:lvl>
    <w:lvl w:ilvl="5" w:tplc="25B026B0">
      <w:numFmt w:val="bullet"/>
      <w:lvlText w:val="•"/>
      <w:lvlJc w:val="left"/>
      <w:pPr>
        <w:ind w:left="5026" w:hanging="336"/>
      </w:pPr>
      <w:rPr>
        <w:rFonts w:hint="default"/>
      </w:rPr>
    </w:lvl>
    <w:lvl w:ilvl="6" w:tplc="76F4FF48">
      <w:numFmt w:val="bullet"/>
      <w:lvlText w:val="•"/>
      <w:lvlJc w:val="left"/>
      <w:pPr>
        <w:ind w:left="5993" w:hanging="336"/>
      </w:pPr>
      <w:rPr>
        <w:rFonts w:hint="default"/>
      </w:rPr>
    </w:lvl>
    <w:lvl w:ilvl="7" w:tplc="1B6C88B8">
      <w:numFmt w:val="bullet"/>
      <w:lvlText w:val="•"/>
      <w:lvlJc w:val="left"/>
      <w:pPr>
        <w:ind w:left="6960" w:hanging="336"/>
      </w:pPr>
      <w:rPr>
        <w:rFonts w:hint="default"/>
      </w:rPr>
    </w:lvl>
    <w:lvl w:ilvl="8" w:tplc="5B925A32">
      <w:numFmt w:val="bullet"/>
      <w:lvlText w:val="•"/>
      <w:lvlJc w:val="left"/>
      <w:pPr>
        <w:ind w:left="7926" w:hanging="336"/>
      </w:pPr>
      <w:rPr>
        <w:rFonts w:hint="default"/>
      </w:rPr>
    </w:lvl>
  </w:abstractNum>
  <w:abstractNum w:abstractNumId="3">
    <w:nsid w:val="1B87530E"/>
    <w:multiLevelType w:val="hybridMultilevel"/>
    <w:tmpl w:val="F782E082"/>
    <w:lvl w:ilvl="0" w:tplc="8A124D6E">
      <w:start w:val="1"/>
      <w:numFmt w:val="lowerLetter"/>
      <w:lvlText w:val="%1)"/>
      <w:lvlJc w:val="left"/>
      <w:pPr>
        <w:ind w:left="399" w:hanging="413"/>
      </w:pPr>
      <w:rPr>
        <w:rFonts w:ascii="Times New Roman" w:eastAsia="Times New Roman" w:hAnsi="Times New Roman" w:cs="Times New Roman" w:hint="default"/>
        <w:b w:val="0"/>
        <w:spacing w:val="0"/>
        <w:w w:val="99"/>
        <w:sz w:val="28"/>
        <w:szCs w:val="28"/>
      </w:rPr>
    </w:lvl>
    <w:lvl w:ilvl="1" w:tplc="43962476">
      <w:numFmt w:val="bullet"/>
      <w:lvlText w:val="•"/>
      <w:lvlJc w:val="left"/>
      <w:pPr>
        <w:ind w:left="1346" w:hanging="413"/>
      </w:pPr>
      <w:rPr>
        <w:rFonts w:hint="default"/>
      </w:rPr>
    </w:lvl>
    <w:lvl w:ilvl="2" w:tplc="4B9C31EA">
      <w:numFmt w:val="bullet"/>
      <w:lvlText w:val="•"/>
      <w:lvlJc w:val="left"/>
      <w:pPr>
        <w:ind w:left="2292" w:hanging="413"/>
      </w:pPr>
      <w:rPr>
        <w:rFonts w:hint="default"/>
      </w:rPr>
    </w:lvl>
    <w:lvl w:ilvl="3" w:tplc="411C4F0E">
      <w:numFmt w:val="bullet"/>
      <w:lvlText w:val="•"/>
      <w:lvlJc w:val="left"/>
      <w:pPr>
        <w:ind w:left="3238" w:hanging="413"/>
      </w:pPr>
      <w:rPr>
        <w:rFonts w:hint="default"/>
      </w:rPr>
    </w:lvl>
    <w:lvl w:ilvl="4" w:tplc="2FD69726">
      <w:numFmt w:val="bullet"/>
      <w:lvlText w:val="•"/>
      <w:lvlJc w:val="left"/>
      <w:pPr>
        <w:ind w:left="4184" w:hanging="413"/>
      </w:pPr>
      <w:rPr>
        <w:rFonts w:hint="default"/>
      </w:rPr>
    </w:lvl>
    <w:lvl w:ilvl="5" w:tplc="2D963058">
      <w:numFmt w:val="bullet"/>
      <w:lvlText w:val="•"/>
      <w:lvlJc w:val="left"/>
      <w:pPr>
        <w:ind w:left="5130" w:hanging="413"/>
      </w:pPr>
      <w:rPr>
        <w:rFonts w:hint="default"/>
      </w:rPr>
    </w:lvl>
    <w:lvl w:ilvl="6" w:tplc="2E4C84BE">
      <w:numFmt w:val="bullet"/>
      <w:lvlText w:val="•"/>
      <w:lvlJc w:val="left"/>
      <w:pPr>
        <w:ind w:left="6076" w:hanging="413"/>
      </w:pPr>
      <w:rPr>
        <w:rFonts w:hint="default"/>
      </w:rPr>
    </w:lvl>
    <w:lvl w:ilvl="7" w:tplc="0CF80334">
      <w:numFmt w:val="bullet"/>
      <w:lvlText w:val="•"/>
      <w:lvlJc w:val="left"/>
      <w:pPr>
        <w:ind w:left="7022" w:hanging="413"/>
      </w:pPr>
      <w:rPr>
        <w:rFonts w:hint="default"/>
      </w:rPr>
    </w:lvl>
    <w:lvl w:ilvl="8" w:tplc="467A1274">
      <w:numFmt w:val="bullet"/>
      <w:lvlText w:val="•"/>
      <w:lvlJc w:val="left"/>
      <w:pPr>
        <w:ind w:left="7968" w:hanging="413"/>
      </w:pPr>
      <w:rPr>
        <w:rFonts w:hint="default"/>
      </w:rPr>
    </w:lvl>
  </w:abstractNum>
  <w:abstractNum w:abstractNumId="4">
    <w:nsid w:val="1EAE21C1"/>
    <w:multiLevelType w:val="hybridMultilevel"/>
    <w:tmpl w:val="385A617E"/>
    <w:lvl w:ilvl="0" w:tplc="DB888484">
      <w:start w:val="1"/>
      <w:numFmt w:val="decimal"/>
      <w:lvlText w:val="%1."/>
      <w:lvlJc w:val="left"/>
      <w:pPr>
        <w:ind w:left="119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>
    <w:nsid w:val="2CF27D69"/>
    <w:multiLevelType w:val="hybridMultilevel"/>
    <w:tmpl w:val="038EAE6C"/>
    <w:lvl w:ilvl="0" w:tplc="0896D054">
      <w:start w:val="2"/>
      <w:numFmt w:val="decimal"/>
      <w:lvlText w:val="(%1)"/>
      <w:lvlJc w:val="left"/>
      <w:pPr>
        <w:ind w:left="116" w:hanging="408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346AD90">
      <w:numFmt w:val="bullet"/>
      <w:lvlText w:val="•"/>
      <w:lvlJc w:val="left"/>
      <w:pPr>
        <w:ind w:left="1094" w:hanging="408"/>
      </w:pPr>
      <w:rPr>
        <w:rFonts w:hint="default"/>
      </w:rPr>
    </w:lvl>
    <w:lvl w:ilvl="2" w:tplc="E9367AE0">
      <w:numFmt w:val="bullet"/>
      <w:lvlText w:val="•"/>
      <w:lvlJc w:val="left"/>
      <w:pPr>
        <w:ind w:left="2068" w:hanging="408"/>
      </w:pPr>
      <w:rPr>
        <w:rFonts w:hint="default"/>
      </w:rPr>
    </w:lvl>
    <w:lvl w:ilvl="3" w:tplc="406E28F8">
      <w:numFmt w:val="bullet"/>
      <w:lvlText w:val="•"/>
      <w:lvlJc w:val="left"/>
      <w:pPr>
        <w:ind w:left="3042" w:hanging="408"/>
      </w:pPr>
      <w:rPr>
        <w:rFonts w:hint="default"/>
      </w:rPr>
    </w:lvl>
    <w:lvl w:ilvl="4" w:tplc="39E6910C">
      <w:numFmt w:val="bullet"/>
      <w:lvlText w:val="•"/>
      <w:lvlJc w:val="left"/>
      <w:pPr>
        <w:ind w:left="4016" w:hanging="408"/>
      </w:pPr>
      <w:rPr>
        <w:rFonts w:hint="default"/>
      </w:rPr>
    </w:lvl>
    <w:lvl w:ilvl="5" w:tplc="17D0CA7C">
      <w:numFmt w:val="bullet"/>
      <w:lvlText w:val="•"/>
      <w:lvlJc w:val="left"/>
      <w:pPr>
        <w:ind w:left="4990" w:hanging="408"/>
      </w:pPr>
      <w:rPr>
        <w:rFonts w:hint="default"/>
      </w:rPr>
    </w:lvl>
    <w:lvl w:ilvl="6" w:tplc="87DC7EF2">
      <w:numFmt w:val="bullet"/>
      <w:lvlText w:val="•"/>
      <w:lvlJc w:val="left"/>
      <w:pPr>
        <w:ind w:left="5964" w:hanging="408"/>
      </w:pPr>
      <w:rPr>
        <w:rFonts w:hint="default"/>
      </w:rPr>
    </w:lvl>
    <w:lvl w:ilvl="7" w:tplc="A08A5D1A">
      <w:numFmt w:val="bullet"/>
      <w:lvlText w:val="•"/>
      <w:lvlJc w:val="left"/>
      <w:pPr>
        <w:ind w:left="6938" w:hanging="408"/>
      </w:pPr>
      <w:rPr>
        <w:rFonts w:hint="default"/>
      </w:rPr>
    </w:lvl>
    <w:lvl w:ilvl="8" w:tplc="066CCF18">
      <w:numFmt w:val="bullet"/>
      <w:lvlText w:val="•"/>
      <w:lvlJc w:val="left"/>
      <w:pPr>
        <w:ind w:left="7912" w:hanging="408"/>
      </w:pPr>
      <w:rPr>
        <w:rFonts w:hint="default"/>
      </w:rPr>
    </w:lvl>
  </w:abstractNum>
  <w:abstractNum w:abstractNumId="6">
    <w:nsid w:val="2DA72A86"/>
    <w:multiLevelType w:val="hybridMultilevel"/>
    <w:tmpl w:val="596A9A4E"/>
    <w:lvl w:ilvl="0" w:tplc="972CF682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3AEF198E"/>
    <w:multiLevelType w:val="hybridMultilevel"/>
    <w:tmpl w:val="14F8ACCA"/>
    <w:lvl w:ilvl="0" w:tplc="3A00967A">
      <w:numFmt w:val="bullet"/>
      <w:lvlText w:val="-"/>
      <w:lvlJc w:val="left"/>
      <w:pPr>
        <w:ind w:left="543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AC8268">
      <w:numFmt w:val="bullet"/>
      <w:lvlText w:val="•"/>
      <w:lvlJc w:val="left"/>
      <w:pPr>
        <w:ind w:left="1472" w:hanging="356"/>
      </w:pPr>
      <w:rPr>
        <w:rFonts w:hint="default"/>
      </w:rPr>
    </w:lvl>
    <w:lvl w:ilvl="2" w:tplc="49EC41A4">
      <w:numFmt w:val="bullet"/>
      <w:lvlText w:val="•"/>
      <w:lvlJc w:val="left"/>
      <w:pPr>
        <w:ind w:left="2404" w:hanging="356"/>
      </w:pPr>
      <w:rPr>
        <w:rFonts w:hint="default"/>
      </w:rPr>
    </w:lvl>
    <w:lvl w:ilvl="3" w:tplc="96C0E5DA">
      <w:numFmt w:val="bullet"/>
      <w:lvlText w:val="•"/>
      <w:lvlJc w:val="left"/>
      <w:pPr>
        <w:ind w:left="3336" w:hanging="356"/>
      </w:pPr>
      <w:rPr>
        <w:rFonts w:hint="default"/>
      </w:rPr>
    </w:lvl>
    <w:lvl w:ilvl="4" w:tplc="8610B16C">
      <w:numFmt w:val="bullet"/>
      <w:lvlText w:val="•"/>
      <w:lvlJc w:val="left"/>
      <w:pPr>
        <w:ind w:left="4268" w:hanging="356"/>
      </w:pPr>
      <w:rPr>
        <w:rFonts w:hint="default"/>
      </w:rPr>
    </w:lvl>
    <w:lvl w:ilvl="5" w:tplc="2DF228F4">
      <w:numFmt w:val="bullet"/>
      <w:lvlText w:val="•"/>
      <w:lvlJc w:val="left"/>
      <w:pPr>
        <w:ind w:left="5200" w:hanging="356"/>
      </w:pPr>
      <w:rPr>
        <w:rFonts w:hint="default"/>
      </w:rPr>
    </w:lvl>
    <w:lvl w:ilvl="6" w:tplc="7D48D228">
      <w:numFmt w:val="bullet"/>
      <w:lvlText w:val="•"/>
      <w:lvlJc w:val="left"/>
      <w:pPr>
        <w:ind w:left="6132" w:hanging="356"/>
      </w:pPr>
      <w:rPr>
        <w:rFonts w:hint="default"/>
      </w:rPr>
    </w:lvl>
    <w:lvl w:ilvl="7" w:tplc="C1AC995C">
      <w:numFmt w:val="bullet"/>
      <w:lvlText w:val="•"/>
      <w:lvlJc w:val="left"/>
      <w:pPr>
        <w:ind w:left="7064" w:hanging="356"/>
      </w:pPr>
      <w:rPr>
        <w:rFonts w:hint="default"/>
      </w:rPr>
    </w:lvl>
    <w:lvl w:ilvl="8" w:tplc="E8BAC290">
      <w:numFmt w:val="bullet"/>
      <w:lvlText w:val="•"/>
      <w:lvlJc w:val="left"/>
      <w:pPr>
        <w:ind w:left="7996" w:hanging="356"/>
      </w:pPr>
      <w:rPr>
        <w:rFonts w:hint="default"/>
      </w:rPr>
    </w:lvl>
  </w:abstractNum>
  <w:abstractNum w:abstractNumId="8">
    <w:nsid w:val="3E6433C3"/>
    <w:multiLevelType w:val="hybridMultilevel"/>
    <w:tmpl w:val="1616B91C"/>
    <w:lvl w:ilvl="0" w:tplc="DF50C146">
      <w:numFmt w:val="bullet"/>
      <w:lvlText w:val="•"/>
      <w:lvlJc w:val="left"/>
      <w:pPr>
        <w:ind w:left="39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F634C2">
      <w:start w:val="2"/>
      <w:numFmt w:val="decimal"/>
      <w:lvlText w:val="(%2)"/>
      <w:lvlJc w:val="left"/>
      <w:pPr>
        <w:ind w:left="116" w:hanging="504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2" w:tplc="7F5C64AA">
      <w:numFmt w:val="bullet"/>
      <w:lvlText w:val="•"/>
      <w:lvlJc w:val="left"/>
      <w:pPr>
        <w:ind w:left="1451" w:hanging="504"/>
      </w:pPr>
      <w:rPr>
        <w:rFonts w:hint="default"/>
      </w:rPr>
    </w:lvl>
    <w:lvl w:ilvl="3" w:tplc="2892F640">
      <w:numFmt w:val="bullet"/>
      <w:lvlText w:val="•"/>
      <w:lvlJc w:val="left"/>
      <w:pPr>
        <w:ind w:left="2502" w:hanging="504"/>
      </w:pPr>
      <w:rPr>
        <w:rFonts w:hint="default"/>
      </w:rPr>
    </w:lvl>
    <w:lvl w:ilvl="4" w:tplc="C10A0E04">
      <w:numFmt w:val="bullet"/>
      <w:lvlText w:val="•"/>
      <w:lvlJc w:val="left"/>
      <w:pPr>
        <w:ind w:left="3553" w:hanging="504"/>
      </w:pPr>
      <w:rPr>
        <w:rFonts w:hint="default"/>
      </w:rPr>
    </w:lvl>
    <w:lvl w:ilvl="5" w:tplc="1BF85856">
      <w:numFmt w:val="bullet"/>
      <w:lvlText w:val="•"/>
      <w:lvlJc w:val="left"/>
      <w:pPr>
        <w:ind w:left="4604" w:hanging="504"/>
      </w:pPr>
      <w:rPr>
        <w:rFonts w:hint="default"/>
      </w:rPr>
    </w:lvl>
    <w:lvl w:ilvl="6" w:tplc="4B42A362">
      <w:numFmt w:val="bullet"/>
      <w:lvlText w:val="•"/>
      <w:lvlJc w:val="left"/>
      <w:pPr>
        <w:ind w:left="5655" w:hanging="504"/>
      </w:pPr>
      <w:rPr>
        <w:rFonts w:hint="default"/>
      </w:rPr>
    </w:lvl>
    <w:lvl w:ilvl="7" w:tplc="90C45D04">
      <w:numFmt w:val="bullet"/>
      <w:lvlText w:val="•"/>
      <w:lvlJc w:val="left"/>
      <w:pPr>
        <w:ind w:left="6706" w:hanging="504"/>
      </w:pPr>
      <w:rPr>
        <w:rFonts w:hint="default"/>
      </w:rPr>
    </w:lvl>
    <w:lvl w:ilvl="8" w:tplc="CB10BEAA">
      <w:numFmt w:val="bullet"/>
      <w:lvlText w:val="•"/>
      <w:lvlJc w:val="left"/>
      <w:pPr>
        <w:ind w:left="7757" w:hanging="504"/>
      </w:pPr>
      <w:rPr>
        <w:rFonts w:hint="default"/>
      </w:rPr>
    </w:lvl>
  </w:abstractNum>
  <w:abstractNum w:abstractNumId="9">
    <w:nsid w:val="49947D74"/>
    <w:multiLevelType w:val="hybridMultilevel"/>
    <w:tmpl w:val="7FE25E38"/>
    <w:lvl w:ilvl="0" w:tplc="2ADE09D4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3A4FD2"/>
    <w:multiLevelType w:val="hybridMultilevel"/>
    <w:tmpl w:val="0FBA9818"/>
    <w:lvl w:ilvl="0" w:tplc="DCBCB1A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7038E"/>
    <w:multiLevelType w:val="hybridMultilevel"/>
    <w:tmpl w:val="3260DE24"/>
    <w:lvl w:ilvl="0" w:tplc="CC686056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b w:val="0"/>
        <w:spacing w:val="0"/>
        <w:w w:val="99"/>
        <w:sz w:val="28"/>
        <w:szCs w:val="28"/>
      </w:rPr>
    </w:lvl>
    <w:lvl w:ilvl="1" w:tplc="BC1876B2">
      <w:numFmt w:val="bullet"/>
      <w:lvlText w:val="•"/>
      <w:lvlJc w:val="left"/>
      <w:pPr>
        <w:ind w:left="1094" w:hanging="312"/>
      </w:pPr>
      <w:rPr>
        <w:rFonts w:hint="default"/>
      </w:rPr>
    </w:lvl>
    <w:lvl w:ilvl="2" w:tplc="19C60C90">
      <w:numFmt w:val="bullet"/>
      <w:lvlText w:val="•"/>
      <w:lvlJc w:val="left"/>
      <w:pPr>
        <w:ind w:left="2068" w:hanging="312"/>
      </w:pPr>
      <w:rPr>
        <w:rFonts w:hint="default"/>
      </w:rPr>
    </w:lvl>
    <w:lvl w:ilvl="3" w:tplc="4254DB14">
      <w:numFmt w:val="bullet"/>
      <w:lvlText w:val="•"/>
      <w:lvlJc w:val="left"/>
      <w:pPr>
        <w:ind w:left="3042" w:hanging="312"/>
      </w:pPr>
      <w:rPr>
        <w:rFonts w:hint="default"/>
      </w:rPr>
    </w:lvl>
    <w:lvl w:ilvl="4" w:tplc="31667E48"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EC38B818">
      <w:numFmt w:val="bullet"/>
      <w:lvlText w:val="•"/>
      <w:lvlJc w:val="left"/>
      <w:pPr>
        <w:ind w:left="4990" w:hanging="312"/>
      </w:pPr>
      <w:rPr>
        <w:rFonts w:hint="default"/>
      </w:rPr>
    </w:lvl>
    <w:lvl w:ilvl="6" w:tplc="EE28FAA2">
      <w:numFmt w:val="bullet"/>
      <w:lvlText w:val="•"/>
      <w:lvlJc w:val="left"/>
      <w:pPr>
        <w:ind w:left="5964" w:hanging="312"/>
      </w:pPr>
      <w:rPr>
        <w:rFonts w:hint="default"/>
      </w:rPr>
    </w:lvl>
    <w:lvl w:ilvl="7" w:tplc="C204A62C">
      <w:numFmt w:val="bullet"/>
      <w:lvlText w:val="•"/>
      <w:lvlJc w:val="left"/>
      <w:pPr>
        <w:ind w:left="6938" w:hanging="312"/>
      </w:pPr>
      <w:rPr>
        <w:rFonts w:hint="default"/>
      </w:rPr>
    </w:lvl>
    <w:lvl w:ilvl="8" w:tplc="94923958">
      <w:numFmt w:val="bullet"/>
      <w:lvlText w:val="•"/>
      <w:lvlJc w:val="left"/>
      <w:pPr>
        <w:ind w:left="7912" w:hanging="312"/>
      </w:pPr>
      <w:rPr>
        <w:rFonts w:hint="default"/>
      </w:rPr>
    </w:lvl>
  </w:abstractNum>
  <w:abstractNum w:abstractNumId="12">
    <w:nsid w:val="67317CEE"/>
    <w:multiLevelType w:val="hybridMultilevel"/>
    <w:tmpl w:val="F104A68C"/>
    <w:lvl w:ilvl="0" w:tplc="F8BAB1CA">
      <w:numFmt w:val="bullet"/>
      <w:lvlText w:val="-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B0E8C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C004CFD8"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08585CAA"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63621D80">
      <w:numFmt w:val="bullet"/>
      <w:lvlText w:val="•"/>
      <w:lvlJc w:val="left"/>
      <w:pPr>
        <w:ind w:left="4268" w:hanging="428"/>
      </w:pPr>
      <w:rPr>
        <w:rFonts w:hint="default"/>
      </w:rPr>
    </w:lvl>
    <w:lvl w:ilvl="5" w:tplc="041618C2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3D74E7C4">
      <w:numFmt w:val="bullet"/>
      <w:lvlText w:val="•"/>
      <w:lvlJc w:val="left"/>
      <w:pPr>
        <w:ind w:left="6132" w:hanging="428"/>
      </w:pPr>
      <w:rPr>
        <w:rFonts w:hint="default"/>
      </w:rPr>
    </w:lvl>
    <w:lvl w:ilvl="7" w:tplc="CD70EBA8"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1D98B1F4"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13">
    <w:nsid w:val="6CC2247C"/>
    <w:multiLevelType w:val="hybridMultilevel"/>
    <w:tmpl w:val="2E9C86D0"/>
    <w:lvl w:ilvl="0" w:tplc="3ACAD828">
      <w:start w:val="1"/>
      <w:numFmt w:val="decimal"/>
      <w:lvlText w:val="%1."/>
      <w:lvlJc w:val="left"/>
      <w:pPr>
        <w:ind w:left="11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formatting="1" w:enforcement="1" w:cryptProviderType="rsaFull" w:cryptAlgorithmClass="hash" w:cryptAlgorithmType="typeAny" w:cryptAlgorithmSid="4" w:cryptSpinCount="50000" w:hash="qxTFjYHt6PDltFHazyCi513fVoA=" w:salt="9UXepkxBL0jFUKfmNboef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1DFC"/>
    <w:rsid w:val="0000261E"/>
    <w:rsid w:val="00006AF9"/>
    <w:rsid w:val="00011BA9"/>
    <w:rsid w:val="000141B1"/>
    <w:rsid w:val="0001678F"/>
    <w:rsid w:val="000203E4"/>
    <w:rsid w:val="000214E8"/>
    <w:rsid w:val="00022D9D"/>
    <w:rsid w:val="00024531"/>
    <w:rsid w:val="000277B5"/>
    <w:rsid w:val="00032A33"/>
    <w:rsid w:val="00033F24"/>
    <w:rsid w:val="00036480"/>
    <w:rsid w:val="00046AB2"/>
    <w:rsid w:val="000526E1"/>
    <w:rsid w:val="00052917"/>
    <w:rsid w:val="00053CAF"/>
    <w:rsid w:val="00055EA7"/>
    <w:rsid w:val="00061C81"/>
    <w:rsid w:val="00074C9C"/>
    <w:rsid w:val="0008504D"/>
    <w:rsid w:val="00090D8F"/>
    <w:rsid w:val="000933AE"/>
    <w:rsid w:val="000959D0"/>
    <w:rsid w:val="000A093A"/>
    <w:rsid w:val="000A43A8"/>
    <w:rsid w:val="000A6C23"/>
    <w:rsid w:val="000B103B"/>
    <w:rsid w:val="000B5524"/>
    <w:rsid w:val="000B72F5"/>
    <w:rsid w:val="000C0937"/>
    <w:rsid w:val="000C5D0D"/>
    <w:rsid w:val="000D39D9"/>
    <w:rsid w:val="000E51B4"/>
    <w:rsid w:val="000E6693"/>
    <w:rsid w:val="000F2057"/>
    <w:rsid w:val="000F33B2"/>
    <w:rsid w:val="0010155D"/>
    <w:rsid w:val="00105B97"/>
    <w:rsid w:val="0011118A"/>
    <w:rsid w:val="0012039E"/>
    <w:rsid w:val="0012532B"/>
    <w:rsid w:val="00137E54"/>
    <w:rsid w:val="0014241C"/>
    <w:rsid w:val="00150A22"/>
    <w:rsid w:val="00150D4F"/>
    <w:rsid w:val="001559E8"/>
    <w:rsid w:val="001562BC"/>
    <w:rsid w:val="00161139"/>
    <w:rsid w:val="00162FAA"/>
    <w:rsid w:val="00164859"/>
    <w:rsid w:val="0016514B"/>
    <w:rsid w:val="00165646"/>
    <w:rsid w:val="00166878"/>
    <w:rsid w:val="00171FE1"/>
    <w:rsid w:val="00174E47"/>
    <w:rsid w:val="00175A34"/>
    <w:rsid w:val="00177CD9"/>
    <w:rsid w:val="00184D63"/>
    <w:rsid w:val="00187DE3"/>
    <w:rsid w:val="00194700"/>
    <w:rsid w:val="0019489D"/>
    <w:rsid w:val="00195345"/>
    <w:rsid w:val="001A035E"/>
    <w:rsid w:val="001A533F"/>
    <w:rsid w:val="001B18C1"/>
    <w:rsid w:val="001B4515"/>
    <w:rsid w:val="001C4D1B"/>
    <w:rsid w:val="001D3B31"/>
    <w:rsid w:val="001E49F4"/>
    <w:rsid w:val="002053AB"/>
    <w:rsid w:val="002137D8"/>
    <w:rsid w:val="002269FE"/>
    <w:rsid w:val="0023163C"/>
    <w:rsid w:val="002543AA"/>
    <w:rsid w:val="00262C4F"/>
    <w:rsid w:val="00273665"/>
    <w:rsid w:val="00276768"/>
    <w:rsid w:val="00277711"/>
    <w:rsid w:val="00280C0E"/>
    <w:rsid w:val="0028765F"/>
    <w:rsid w:val="002A08B5"/>
    <w:rsid w:val="002A4272"/>
    <w:rsid w:val="002A7724"/>
    <w:rsid w:val="002B06D4"/>
    <w:rsid w:val="002C66C7"/>
    <w:rsid w:val="002C78E1"/>
    <w:rsid w:val="002D2E60"/>
    <w:rsid w:val="002D62DE"/>
    <w:rsid w:val="002E472E"/>
    <w:rsid w:val="0030039D"/>
    <w:rsid w:val="0030351C"/>
    <w:rsid w:val="0031279A"/>
    <w:rsid w:val="003162A4"/>
    <w:rsid w:val="00330F73"/>
    <w:rsid w:val="0034652A"/>
    <w:rsid w:val="00346859"/>
    <w:rsid w:val="0035058B"/>
    <w:rsid w:val="00352321"/>
    <w:rsid w:val="00354137"/>
    <w:rsid w:val="00357023"/>
    <w:rsid w:val="003631EB"/>
    <w:rsid w:val="0037492F"/>
    <w:rsid w:val="003904A4"/>
    <w:rsid w:val="003A2E7E"/>
    <w:rsid w:val="003A4007"/>
    <w:rsid w:val="003B0058"/>
    <w:rsid w:val="003B6337"/>
    <w:rsid w:val="003B6F89"/>
    <w:rsid w:val="003C63D0"/>
    <w:rsid w:val="003C6BF8"/>
    <w:rsid w:val="003D4AC0"/>
    <w:rsid w:val="003D5A88"/>
    <w:rsid w:val="003D624A"/>
    <w:rsid w:val="003E673B"/>
    <w:rsid w:val="003E7111"/>
    <w:rsid w:val="0040460E"/>
    <w:rsid w:val="00410687"/>
    <w:rsid w:val="00431726"/>
    <w:rsid w:val="00433664"/>
    <w:rsid w:val="00434A33"/>
    <w:rsid w:val="00446A65"/>
    <w:rsid w:val="00453E28"/>
    <w:rsid w:val="004542B4"/>
    <w:rsid w:val="004662F7"/>
    <w:rsid w:val="004749BD"/>
    <w:rsid w:val="004766CD"/>
    <w:rsid w:val="0047719D"/>
    <w:rsid w:val="00484D3A"/>
    <w:rsid w:val="0049032A"/>
    <w:rsid w:val="00496135"/>
    <w:rsid w:val="0049741B"/>
    <w:rsid w:val="004A36E7"/>
    <w:rsid w:val="004A42F0"/>
    <w:rsid w:val="004A603D"/>
    <w:rsid w:val="004B3FC9"/>
    <w:rsid w:val="004B6F34"/>
    <w:rsid w:val="004C2768"/>
    <w:rsid w:val="004C7C75"/>
    <w:rsid w:val="004D199E"/>
    <w:rsid w:val="004D229A"/>
    <w:rsid w:val="004D7F94"/>
    <w:rsid w:val="004E04DC"/>
    <w:rsid w:val="004E0D37"/>
    <w:rsid w:val="004F08CC"/>
    <w:rsid w:val="004F4AB0"/>
    <w:rsid w:val="004F5DA7"/>
    <w:rsid w:val="004F7FDD"/>
    <w:rsid w:val="00514DE8"/>
    <w:rsid w:val="00523346"/>
    <w:rsid w:val="00537E20"/>
    <w:rsid w:val="00560F15"/>
    <w:rsid w:val="005637FD"/>
    <w:rsid w:val="005666FF"/>
    <w:rsid w:val="00572A6B"/>
    <w:rsid w:val="00587281"/>
    <w:rsid w:val="00597CFA"/>
    <w:rsid w:val="005A4C8E"/>
    <w:rsid w:val="005A7EE4"/>
    <w:rsid w:val="005C1451"/>
    <w:rsid w:val="005D44DA"/>
    <w:rsid w:val="005D494B"/>
    <w:rsid w:val="005E5BC6"/>
    <w:rsid w:val="005F1010"/>
    <w:rsid w:val="00602C9F"/>
    <w:rsid w:val="00602E7F"/>
    <w:rsid w:val="00606B66"/>
    <w:rsid w:val="00611710"/>
    <w:rsid w:val="00612C14"/>
    <w:rsid w:val="00622348"/>
    <w:rsid w:val="00622F2E"/>
    <w:rsid w:val="00623727"/>
    <w:rsid w:val="00635178"/>
    <w:rsid w:val="00640104"/>
    <w:rsid w:val="006408FD"/>
    <w:rsid w:val="00642C31"/>
    <w:rsid w:val="0065501F"/>
    <w:rsid w:val="00673F4C"/>
    <w:rsid w:val="0067509B"/>
    <w:rsid w:val="00680782"/>
    <w:rsid w:val="00690614"/>
    <w:rsid w:val="0069537D"/>
    <w:rsid w:val="006A3DD7"/>
    <w:rsid w:val="006B19BF"/>
    <w:rsid w:val="006B2D12"/>
    <w:rsid w:val="006B77A7"/>
    <w:rsid w:val="006C3FD5"/>
    <w:rsid w:val="006D75E7"/>
    <w:rsid w:val="006E1C70"/>
    <w:rsid w:val="006E2436"/>
    <w:rsid w:val="006E2D06"/>
    <w:rsid w:val="006F363B"/>
    <w:rsid w:val="006F4BCE"/>
    <w:rsid w:val="00713507"/>
    <w:rsid w:val="00717EE2"/>
    <w:rsid w:val="007310F6"/>
    <w:rsid w:val="007315C3"/>
    <w:rsid w:val="00732D24"/>
    <w:rsid w:val="00736D38"/>
    <w:rsid w:val="00740551"/>
    <w:rsid w:val="00743B15"/>
    <w:rsid w:val="00743CAD"/>
    <w:rsid w:val="00753171"/>
    <w:rsid w:val="00765816"/>
    <w:rsid w:val="0078171C"/>
    <w:rsid w:val="0078224A"/>
    <w:rsid w:val="0078437B"/>
    <w:rsid w:val="00797A11"/>
    <w:rsid w:val="007A3476"/>
    <w:rsid w:val="007B1F8C"/>
    <w:rsid w:val="007B3E18"/>
    <w:rsid w:val="007C1222"/>
    <w:rsid w:val="007C731E"/>
    <w:rsid w:val="007D52F2"/>
    <w:rsid w:val="007F46ED"/>
    <w:rsid w:val="00800A70"/>
    <w:rsid w:val="0082364F"/>
    <w:rsid w:val="008251F9"/>
    <w:rsid w:val="00840B9B"/>
    <w:rsid w:val="008654D2"/>
    <w:rsid w:val="00870093"/>
    <w:rsid w:val="00875B76"/>
    <w:rsid w:val="00876AE4"/>
    <w:rsid w:val="00884E14"/>
    <w:rsid w:val="008876B0"/>
    <w:rsid w:val="008901B6"/>
    <w:rsid w:val="008A7601"/>
    <w:rsid w:val="008B4B8B"/>
    <w:rsid w:val="008B5B03"/>
    <w:rsid w:val="008C3536"/>
    <w:rsid w:val="008C738A"/>
    <w:rsid w:val="008D141A"/>
    <w:rsid w:val="008D7BB0"/>
    <w:rsid w:val="008F01A7"/>
    <w:rsid w:val="00916D35"/>
    <w:rsid w:val="0091738E"/>
    <w:rsid w:val="009234DE"/>
    <w:rsid w:val="00934C11"/>
    <w:rsid w:val="009450B7"/>
    <w:rsid w:val="00951F7B"/>
    <w:rsid w:val="00952B21"/>
    <w:rsid w:val="00954317"/>
    <w:rsid w:val="00971C28"/>
    <w:rsid w:val="00973185"/>
    <w:rsid w:val="009A1225"/>
    <w:rsid w:val="009A420E"/>
    <w:rsid w:val="009B024F"/>
    <w:rsid w:val="009B61CE"/>
    <w:rsid w:val="009D4D4E"/>
    <w:rsid w:val="009E1D4D"/>
    <w:rsid w:val="009E4609"/>
    <w:rsid w:val="009E5969"/>
    <w:rsid w:val="00A01752"/>
    <w:rsid w:val="00A02A8E"/>
    <w:rsid w:val="00A23781"/>
    <w:rsid w:val="00A276AE"/>
    <w:rsid w:val="00A45580"/>
    <w:rsid w:val="00A52A17"/>
    <w:rsid w:val="00A65893"/>
    <w:rsid w:val="00A67B04"/>
    <w:rsid w:val="00A80415"/>
    <w:rsid w:val="00A85CD1"/>
    <w:rsid w:val="00A8774B"/>
    <w:rsid w:val="00AA6056"/>
    <w:rsid w:val="00AB71B3"/>
    <w:rsid w:val="00AB776A"/>
    <w:rsid w:val="00AC2F9C"/>
    <w:rsid w:val="00AC3892"/>
    <w:rsid w:val="00AC5AD1"/>
    <w:rsid w:val="00AD261A"/>
    <w:rsid w:val="00AD6E21"/>
    <w:rsid w:val="00AE0E0B"/>
    <w:rsid w:val="00AE3E46"/>
    <w:rsid w:val="00AE6858"/>
    <w:rsid w:val="00AE77B9"/>
    <w:rsid w:val="00B205A2"/>
    <w:rsid w:val="00B208C1"/>
    <w:rsid w:val="00B22FC6"/>
    <w:rsid w:val="00B32A70"/>
    <w:rsid w:val="00B51DFC"/>
    <w:rsid w:val="00B60269"/>
    <w:rsid w:val="00B7302E"/>
    <w:rsid w:val="00B805CA"/>
    <w:rsid w:val="00B82E25"/>
    <w:rsid w:val="00B95C6D"/>
    <w:rsid w:val="00B9666D"/>
    <w:rsid w:val="00BC1DC4"/>
    <w:rsid w:val="00BD453C"/>
    <w:rsid w:val="00BD65B9"/>
    <w:rsid w:val="00BE779B"/>
    <w:rsid w:val="00BE7A60"/>
    <w:rsid w:val="00C06073"/>
    <w:rsid w:val="00C068C8"/>
    <w:rsid w:val="00C06B3A"/>
    <w:rsid w:val="00C164EB"/>
    <w:rsid w:val="00C21A60"/>
    <w:rsid w:val="00C2548F"/>
    <w:rsid w:val="00C263CF"/>
    <w:rsid w:val="00C32E08"/>
    <w:rsid w:val="00C41DD9"/>
    <w:rsid w:val="00C42573"/>
    <w:rsid w:val="00C42CAF"/>
    <w:rsid w:val="00C45CFD"/>
    <w:rsid w:val="00C473A0"/>
    <w:rsid w:val="00C47E86"/>
    <w:rsid w:val="00C50BCD"/>
    <w:rsid w:val="00C72759"/>
    <w:rsid w:val="00C845D9"/>
    <w:rsid w:val="00C848F2"/>
    <w:rsid w:val="00C877E6"/>
    <w:rsid w:val="00CA05D0"/>
    <w:rsid w:val="00CA1631"/>
    <w:rsid w:val="00CA48CA"/>
    <w:rsid w:val="00CA5F44"/>
    <w:rsid w:val="00CB757D"/>
    <w:rsid w:val="00CC1962"/>
    <w:rsid w:val="00CC2126"/>
    <w:rsid w:val="00CD43D5"/>
    <w:rsid w:val="00CE1ADD"/>
    <w:rsid w:val="00CE20E5"/>
    <w:rsid w:val="00CE6F51"/>
    <w:rsid w:val="00CF397D"/>
    <w:rsid w:val="00CF3FF8"/>
    <w:rsid w:val="00D03C41"/>
    <w:rsid w:val="00D10C67"/>
    <w:rsid w:val="00D17443"/>
    <w:rsid w:val="00D53B3A"/>
    <w:rsid w:val="00D601E3"/>
    <w:rsid w:val="00D6475A"/>
    <w:rsid w:val="00D77E72"/>
    <w:rsid w:val="00D979EE"/>
    <w:rsid w:val="00DA08E4"/>
    <w:rsid w:val="00DA2659"/>
    <w:rsid w:val="00DA4E2F"/>
    <w:rsid w:val="00DA53B6"/>
    <w:rsid w:val="00DA549E"/>
    <w:rsid w:val="00DB0CEB"/>
    <w:rsid w:val="00DB4ECC"/>
    <w:rsid w:val="00DC1CBF"/>
    <w:rsid w:val="00DC2CAC"/>
    <w:rsid w:val="00DC353E"/>
    <w:rsid w:val="00DE0DC1"/>
    <w:rsid w:val="00DE62F4"/>
    <w:rsid w:val="00DF23B8"/>
    <w:rsid w:val="00DF4C44"/>
    <w:rsid w:val="00DF7245"/>
    <w:rsid w:val="00DF77EA"/>
    <w:rsid w:val="00E03A5C"/>
    <w:rsid w:val="00E04928"/>
    <w:rsid w:val="00E07B6A"/>
    <w:rsid w:val="00E11BC1"/>
    <w:rsid w:val="00E12576"/>
    <w:rsid w:val="00E141D1"/>
    <w:rsid w:val="00E16395"/>
    <w:rsid w:val="00E16B10"/>
    <w:rsid w:val="00E177FC"/>
    <w:rsid w:val="00E21F3D"/>
    <w:rsid w:val="00E47855"/>
    <w:rsid w:val="00E53DDE"/>
    <w:rsid w:val="00E558C7"/>
    <w:rsid w:val="00E606F7"/>
    <w:rsid w:val="00E644BE"/>
    <w:rsid w:val="00E6620E"/>
    <w:rsid w:val="00E76B33"/>
    <w:rsid w:val="00E7781D"/>
    <w:rsid w:val="00E826BF"/>
    <w:rsid w:val="00E84706"/>
    <w:rsid w:val="00EB24D1"/>
    <w:rsid w:val="00EB2878"/>
    <w:rsid w:val="00EB464C"/>
    <w:rsid w:val="00EB53FB"/>
    <w:rsid w:val="00EB59E1"/>
    <w:rsid w:val="00EB6CA6"/>
    <w:rsid w:val="00EC1A27"/>
    <w:rsid w:val="00EC4833"/>
    <w:rsid w:val="00EC4DBF"/>
    <w:rsid w:val="00ED0DB2"/>
    <w:rsid w:val="00ED133E"/>
    <w:rsid w:val="00EE2C6B"/>
    <w:rsid w:val="00EE4738"/>
    <w:rsid w:val="00EE4B7A"/>
    <w:rsid w:val="00EF03F0"/>
    <w:rsid w:val="00F00861"/>
    <w:rsid w:val="00F14F78"/>
    <w:rsid w:val="00F151D0"/>
    <w:rsid w:val="00F162AC"/>
    <w:rsid w:val="00F21592"/>
    <w:rsid w:val="00F3353F"/>
    <w:rsid w:val="00F356B1"/>
    <w:rsid w:val="00F5576E"/>
    <w:rsid w:val="00F7029B"/>
    <w:rsid w:val="00F72773"/>
    <w:rsid w:val="00F85107"/>
    <w:rsid w:val="00F857F4"/>
    <w:rsid w:val="00F868BF"/>
    <w:rsid w:val="00F91CC1"/>
    <w:rsid w:val="00F96E97"/>
    <w:rsid w:val="00FA1CB3"/>
    <w:rsid w:val="00FB1F67"/>
    <w:rsid w:val="00FB5735"/>
    <w:rsid w:val="00FB7C01"/>
    <w:rsid w:val="00FC0228"/>
    <w:rsid w:val="00FC454B"/>
    <w:rsid w:val="00FC5B45"/>
    <w:rsid w:val="00FD0A97"/>
    <w:rsid w:val="00FD23E2"/>
    <w:rsid w:val="00FD39B6"/>
    <w:rsid w:val="00FE3BAA"/>
    <w:rsid w:val="00FF136F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D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51DFC"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1DFC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51DFC"/>
    <w:pPr>
      <w:ind w:left="543" w:hanging="283"/>
    </w:pPr>
  </w:style>
  <w:style w:type="paragraph" w:customStyle="1" w:styleId="TableParagraph">
    <w:name w:val="Table Paragraph"/>
    <w:basedOn w:val="Normal"/>
    <w:uiPriority w:val="1"/>
    <w:qFormat/>
    <w:rsid w:val="00B51DFC"/>
  </w:style>
  <w:style w:type="paragraph" w:styleId="BalloonText">
    <w:name w:val="Balloon Text"/>
    <w:basedOn w:val="Normal"/>
    <w:link w:val="BalloonTextChar"/>
    <w:uiPriority w:val="99"/>
    <w:semiHidden/>
    <w:unhideWhenUsed/>
    <w:rsid w:val="00D64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5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30F73"/>
    <w:pPr>
      <w:widowControl/>
      <w:autoSpaceDE/>
      <w:autoSpaceDN/>
      <w:jc w:val="center"/>
    </w:pPr>
    <w:rPr>
      <w:b/>
      <w:sz w:val="40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330F73"/>
    <w:rPr>
      <w:rFonts w:ascii="Times New Roman" w:eastAsia="Times New Roman" w:hAnsi="Times New Roman" w:cs="Times New Roman"/>
      <w:b/>
      <w:sz w:val="4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1775</Words>
  <Characters>10121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Regulament-CEAC-A.doc</vt:lpstr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Regulament-CEAC-A.doc</dc:title>
  <dc:creator>1</dc:creator>
  <cp:lastModifiedBy>andrian.lazari</cp:lastModifiedBy>
  <cp:revision>98</cp:revision>
  <cp:lastPrinted>2019-01-28T06:21:00Z</cp:lastPrinted>
  <dcterms:created xsi:type="dcterms:W3CDTF">2019-01-11T12:20:00Z</dcterms:created>
  <dcterms:modified xsi:type="dcterms:W3CDTF">2019-04-08T09:52:00Z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2019-01-11T00:00:00Z</vt:filetime>
  </property>
</Properties>
</file>